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F97F63" w:rsidRDefault="005D2070" w:rsidP="00D55B35">
      <w:pPr>
        <w:spacing w:line="360" w:lineRule="auto"/>
        <w:jc w:val="both"/>
        <w:rPr>
          <w:rFonts w:ascii="Arial" w:hAnsi="Arial" w:cs="Arial"/>
          <w:b/>
          <w:color w:val="000000" w:themeColor="text1"/>
          <w:sz w:val="24"/>
          <w:szCs w:val="24"/>
        </w:rPr>
      </w:pPr>
      <w:r w:rsidRPr="00F97F63">
        <w:rPr>
          <w:rFonts w:ascii="Arial" w:hAnsi="Arial" w:cs="Arial"/>
          <w:b/>
          <w:color w:val="000000" w:themeColor="text1"/>
          <w:sz w:val="24"/>
          <w:szCs w:val="24"/>
        </w:rPr>
        <w:t xml:space="preserve">TRIBUNAL DE JUSTICIA ADMINISTRATIVA DEL ESTADO DE OAXACA.- </w:t>
      </w:r>
      <w:r w:rsidRPr="00F97F63">
        <w:rPr>
          <w:rFonts w:ascii="Arial" w:hAnsi="Arial" w:cs="Arial"/>
          <w:b/>
          <w:bCs/>
          <w:color w:val="000000" w:themeColor="text1"/>
          <w:sz w:val="24"/>
          <w:szCs w:val="24"/>
          <w:lang w:val="es-MX"/>
        </w:rPr>
        <w:t>PRIMERA SALA UNITARIA DE PRIMERA INST</w:t>
      </w:r>
      <w:r w:rsidR="00E554E2" w:rsidRPr="00F97F63">
        <w:rPr>
          <w:rFonts w:ascii="Arial" w:hAnsi="Arial" w:cs="Arial"/>
          <w:b/>
          <w:bCs/>
          <w:color w:val="000000" w:themeColor="text1"/>
          <w:sz w:val="24"/>
          <w:szCs w:val="24"/>
          <w:lang w:val="es-MX"/>
        </w:rPr>
        <w:t xml:space="preserve">ANCIA.- MAGISTRADA LICENCIADA.- </w:t>
      </w:r>
      <w:r w:rsidRPr="00F97F63">
        <w:rPr>
          <w:rFonts w:ascii="Arial" w:hAnsi="Arial" w:cs="Arial"/>
          <w:b/>
          <w:bCs/>
          <w:color w:val="000000" w:themeColor="text1"/>
          <w:sz w:val="24"/>
          <w:szCs w:val="24"/>
          <w:lang w:val="es-MX"/>
        </w:rPr>
        <w:t xml:space="preserve">FRIDA </w:t>
      </w:r>
      <w:r w:rsidR="00962834" w:rsidRPr="00F97F63">
        <w:rPr>
          <w:rFonts w:ascii="Arial" w:hAnsi="Arial" w:cs="Arial"/>
          <w:b/>
          <w:bCs/>
          <w:color w:val="000000" w:themeColor="text1"/>
          <w:sz w:val="24"/>
          <w:szCs w:val="24"/>
          <w:lang w:val="es-MX"/>
        </w:rPr>
        <w:t>JIMÉNEZ VALENCIA.- LICENCIADO.-</w:t>
      </w:r>
      <w:r w:rsidRPr="00F97F63">
        <w:rPr>
          <w:rFonts w:ascii="Arial" w:hAnsi="Arial" w:cs="Arial"/>
          <w:b/>
          <w:bCs/>
          <w:color w:val="000000" w:themeColor="text1"/>
          <w:sz w:val="24"/>
          <w:szCs w:val="24"/>
          <w:lang w:val="es-MX"/>
        </w:rPr>
        <w:t xml:space="preserve"> RENATO GABRIEL IBÁÑEZ CASTELLANOS.- SECRETARIO DE ACUERDOS.- OAXACA DE JU</w:t>
      </w:r>
      <w:r w:rsidR="00A62EE7" w:rsidRPr="00F97F63">
        <w:rPr>
          <w:rFonts w:ascii="Arial" w:hAnsi="Arial" w:cs="Arial"/>
          <w:b/>
          <w:bCs/>
          <w:color w:val="000000" w:themeColor="text1"/>
          <w:sz w:val="24"/>
          <w:szCs w:val="24"/>
          <w:lang w:val="es-MX"/>
        </w:rPr>
        <w:t>Á</w:t>
      </w:r>
      <w:r w:rsidRPr="00F97F63">
        <w:rPr>
          <w:rFonts w:ascii="Arial" w:hAnsi="Arial" w:cs="Arial"/>
          <w:b/>
          <w:bCs/>
          <w:color w:val="000000" w:themeColor="text1"/>
          <w:sz w:val="24"/>
          <w:szCs w:val="24"/>
          <w:lang w:val="es-MX"/>
        </w:rPr>
        <w:t>REZ</w:t>
      </w:r>
      <w:r w:rsidRPr="00F97F63">
        <w:rPr>
          <w:rFonts w:ascii="Arial" w:hAnsi="Arial" w:cs="Arial"/>
          <w:b/>
          <w:color w:val="000000" w:themeColor="text1"/>
          <w:sz w:val="24"/>
          <w:szCs w:val="24"/>
        </w:rPr>
        <w:t>, DISTRITO JUDICIAL DEL CENTRO</w:t>
      </w:r>
      <w:r w:rsidR="00D55B35" w:rsidRPr="00F97F63">
        <w:rPr>
          <w:rFonts w:ascii="Arial" w:hAnsi="Arial" w:cs="Arial"/>
          <w:b/>
          <w:color w:val="000000" w:themeColor="text1"/>
          <w:sz w:val="24"/>
          <w:szCs w:val="24"/>
        </w:rPr>
        <w:t>,</w:t>
      </w:r>
      <w:r w:rsidR="00E554E2" w:rsidRPr="00F97F63">
        <w:rPr>
          <w:rFonts w:ascii="Arial" w:hAnsi="Arial" w:cs="Arial"/>
          <w:b/>
          <w:color w:val="000000" w:themeColor="text1"/>
          <w:sz w:val="24"/>
          <w:szCs w:val="24"/>
        </w:rPr>
        <w:t xml:space="preserve"> A </w:t>
      </w:r>
      <w:r w:rsidR="006848BA" w:rsidRPr="00F97F63">
        <w:rPr>
          <w:rFonts w:ascii="Arial" w:hAnsi="Arial" w:cs="Arial"/>
          <w:b/>
          <w:color w:val="000000" w:themeColor="text1"/>
          <w:sz w:val="24"/>
          <w:szCs w:val="24"/>
        </w:rPr>
        <w:t>VEINTISÉIS</w:t>
      </w:r>
      <w:r w:rsidR="00E554E2" w:rsidRPr="00F97F63">
        <w:rPr>
          <w:rFonts w:ascii="Arial" w:hAnsi="Arial" w:cs="Arial"/>
          <w:b/>
          <w:color w:val="000000" w:themeColor="text1"/>
          <w:sz w:val="24"/>
          <w:szCs w:val="24"/>
        </w:rPr>
        <w:t xml:space="preserve"> DE </w:t>
      </w:r>
      <w:r w:rsidR="00A62EE7" w:rsidRPr="00F97F63">
        <w:rPr>
          <w:rFonts w:ascii="Arial" w:hAnsi="Arial" w:cs="Arial"/>
          <w:b/>
          <w:color w:val="000000" w:themeColor="text1"/>
          <w:sz w:val="24"/>
          <w:szCs w:val="24"/>
        </w:rPr>
        <w:t>OCTUBRE</w:t>
      </w:r>
      <w:r w:rsidR="00E554E2" w:rsidRPr="00F97F63">
        <w:rPr>
          <w:rFonts w:ascii="Arial" w:hAnsi="Arial" w:cs="Arial"/>
          <w:b/>
          <w:color w:val="000000" w:themeColor="text1"/>
          <w:sz w:val="24"/>
          <w:szCs w:val="24"/>
        </w:rPr>
        <w:t xml:space="preserve"> DEL DOS MIL DIECIOCHO. (</w:t>
      </w:r>
      <w:r w:rsidR="006848BA" w:rsidRPr="00F97F63">
        <w:rPr>
          <w:rFonts w:ascii="Arial" w:hAnsi="Arial" w:cs="Arial"/>
          <w:b/>
          <w:color w:val="000000" w:themeColor="text1"/>
          <w:sz w:val="24"/>
          <w:szCs w:val="24"/>
        </w:rPr>
        <w:t>26</w:t>
      </w:r>
      <w:r w:rsidR="00E554E2" w:rsidRPr="00F97F63">
        <w:rPr>
          <w:rFonts w:ascii="Arial" w:hAnsi="Arial" w:cs="Arial"/>
          <w:b/>
          <w:color w:val="000000" w:themeColor="text1"/>
          <w:sz w:val="24"/>
          <w:szCs w:val="24"/>
        </w:rPr>
        <w:t>/</w:t>
      </w:r>
      <w:r w:rsidR="00A62EE7" w:rsidRPr="00F97F63">
        <w:rPr>
          <w:rFonts w:ascii="Arial" w:hAnsi="Arial" w:cs="Arial"/>
          <w:b/>
          <w:color w:val="000000" w:themeColor="text1"/>
          <w:sz w:val="24"/>
          <w:szCs w:val="24"/>
        </w:rPr>
        <w:t>10</w:t>
      </w:r>
      <w:r w:rsidRPr="00F97F63">
        <w:rPr>
          <w:rFonts w:ascii="Arial" w:hAnsi="Arial" w:cs="Arial"/>
          <w:b/>
          <w:color w:val="000000" w:themeColor="text1"/>
          <w:sz w:val="24"/>
          <w:szCs w:val="24"/>
        </w:rPr>
        <w:t xml:space="preserve">/2018). - - - - - - - </w:t>
      </w:r>
      <w:r w:rsidR="007636DA" w:rsidRPr="00F97F63">
        <w:rPr>
          <w:rFonts w:ascii="Arial" w:hAnsi="Arial" w:cs="Arial"/>
          <w:b/>
          <w:color w:val="000000" w:themeColor="text1"/>
          <w:sz w:val="24"/>
          <w:szCs w:val="24"/>
        </w:rPr>
        <w:t>- - - - - - - - - - - - - -</w:t>
      </w:r>
      <w:r w:rsidR="00A62EE7" w:rsidRPr="00F97F63">
        <w:rPr>
          <w:rFonts w:ascii="Arial" w:hAnsi="Arial" w:cs="Arial"/>
          <w:b/>
          <w:color w:val="000000" w:themeColor="text1"/>
          <w:sz w:val="24"/>
          <w:szCs w:val="24"/>
        </w:rPr>
        <w:t xml:space="preserve"> - - - - - - - - </w:t>
      </w:r>
    </w:p>
    <w:p w:rsidR="00125271" w:rsidRPr="00F97F63" w:rsidRDefault="005C2494" w:rsidP="001C1718">
      <w:pPr>
        <w:pStyle w:val="corte4fondo"/>
        <w:ind w:right="51" w:firstLine="567"/>
        <w:rPr>
          <w:rFonts w:cs="Arial"/>
          <w:b/>
          <w:color w:val="000000" w:themeColor="text1"/>
          <w:sz w:val="24"/>
          <w:szCs w:val="24"/>
        </w:rPr>
      </w:pPr>
      <w:r w:rsidRPr="00F97F63">
        <w:rPr>
          <w:rFonts w:cs="Arial"/>
          <w:b/>
          <w:color w:val="000000" w:themeColor="text1"/>
          <w:sz w:val="24"/>
          <w:szCs w:val="24"/>
        </w:rPr>
        <w:t>VI</w:t>
      </w:r>
      <w:r w:rsidR="0070774B" w:rsidRPr="00F97F63">
        <w:rPr>
          <w:rFonts w:cs="Arial"/>
          <w:b/>
          <w:color w:val="000000" w:themeColor="text1"/>
          <w:sz w:val="24"/>
          <w:szCs w:val="24"/>
        </w:rPr>
        <w:t>ST</w:t>
      </w:r>
      <w:r w:rsidR="001555BB" w:rsidRPr="00F97F63">
        <w:rPr>
          <w:rFonts w:cs="Arial"/>
          <w:b/>
          <w:color w:val="000000" w:themeColor="text1"/>
          <w:sz w:val="24"/>
          <w:szCs w:val="24"/>
        </w:rPr>
        <w:t>O</w:t>
      </w:r>
      <w:r w:rsidR="006F0180" w:rsidRPr="00F97F63">
        <w:rPr>
          <w:rFonts w:cs="Arial"/>
          <w:b/>
          <w:color w:val="000000" w:themeColor="text1"/>
          <w:sz w:val="24"/>
          <w:szCs w:val="24"/>
        </w:rPr>
        <w:t>S</w:t>
      </w:r>
      <w:r w:rsidR="00A87F63" w:rsidRPr="00F97F63">
        <w:rPr>
          <w:rFonts w:cs="Arial"/>
          <w:color w:val="000000" w:themeColor="text1"/>
          <w:sz w:val="24"/>
          <w:szCs w:val="24"/>
        </w:rPr>
        <w:t xml:space="preserve"> para resolver los autos del</w:t>
      </w:r>
      <w:r w:rsidR="00183229" w:rsidRPr="00F97F63">
        <w:rPr>
          <w:rFonts w:cs="Arial"/>
          <w:color w:val="000000" w:themeColor="text1"/>
          <w:sz w:val="24"/>
          <w:szCs w:val="24"/>
        </w:rPr>
        <w:t xml:space="preserve"> </w:t>
      </w:r>
      <w:r w:rsidR="00D47454" w:rsidRPr="00F97F63">
        <w:rPr>
          <w:rFonts w:cs="Arial"/>
          <w:color w:val="000000" w:themeColor="text1"/>
          <w:sz w:val="24"/>
          <w:szCs w:val="24"/>
        </w:rPr>
        <w:t>j</w:t>
      </w:r>
      <w:r w:rsidR="007E782A" w:rsidRPr="00F97F63">
        <w:rPr>
          <w:rFonts w:cs="Arial"/>
          <w:color w:val="000000" w:themeColor="text1"/>
          <w:sz w:val="24"/>
          <w:szCs w:val="24"/>
        </w:rPr>
        <w:t>uicio de nulidad de número</w:t>
      </w:r>
      <w:r w:rsidR="00065CEC" w:rsidRPr="00F97F63">
        <w:rPr>
          <w:rFonts w:cs="Arial"/>
          <w:color w:val="000000" w:themeColor="text1"/>
          <w:sz w:val="24"/>
          <w:szCs w:val="24"/>
        </w:rPr>
        <w:t xml:space="preserve"> </w:t>
      </w:r>
      <w:r w:rsidR="00D337BF" w:rsidRPr="00F97F63">
        <w:rPr>
          <w:rFonts w:cs="Arial"/>
          <w:color w:val="000000" w:themeColor="text1"/>
          <w:sz w:val="24"/>
          <w:szCs w:val="24"/>
        </w:rPr>
        <w:t>67</w:t>
      </w:r>
      <w:r w:rsidR="00125271" w:rsidRPr="00F97F63">
        <w:rPr>
          <w:rFonts w:cs="Arial"/>
          <w:b/>
          <w:color w:val="000000" w:themeColor="text1"/>
          <w:sz w:val="24"/>
          <w:szCs w:val="24"/>
        </w:rPr>
        <w:t>/2018</w:t>
      </w:r>
      <w:r w:rsidR="00D71A3E" w:rsidRPr="00F97F63">
        <w:rPr>
          <w:rFonts w:cs="Arial"/>
          <w:b/>
          <w:color w:val="000000" w:themeColor="text1"/>
          <w:sz w:val="24"/>
          <w:szCs w:val="24"/>
        </w:rPr>
        <w:t xml:space="preserve"> </w:t>
      </w:r>
      <w:r w:rsidR="00D71A3E" w:rsidRPr="00F97F63">
        <w:rPr>
          <w:rFonts w:cs="Arial"/>
          <w:color w:val="000000" w:themeColor="text1"/>
          <w:sz w:val="24"/>
          <w:szCs w:val="24"/>
        </w:rPr>
        <w:t>promovido por</w:t>
      </w:r>
      <w:r w:rsidR="009674A1" w:rsidRPr="00F97F63">
        <w:rPr>
          <w:rFonts w:cs="Arial"/>
          <w:color w:val="000000" w:themeColor="text1"/>
          <w:sz w:val="24"/>
          <w:szCs w:val="24"/>
        </w:rPr>
        <w:t xml:space="preserve"> </w:t>
      </w:r>
      <w:r w:rsidR="00EC45C6">
        <w:rPr>
          <w:rFonts w:cs="Arial"/>
          <w:color w:val="000000" w:themeColor="text1"/>
          <w:sz w:val="24"/>
          <w:szCs w:val="24"/>
        </w:rPr>
        <w:t>**********</w:t>
      </w:r>
      <w:r w:rsidR="00E76503" w:rsidRPr="00F97F63">
        <w:rPr>
          <w:rFonts w:cs="Arial"/>
          <w:color w:val="000000" w:themeColor="text1"/>
          <w:sz w:val="24"/>
          <w:szCs w:val="24"/>
        </w:rPr>
        <w:t xml:space="preserve">, </w:t>
      </w:r>
      <w:r w:rsidR="00A46EA5" w:rsidRPr="00F97F63">
        <w:rPr>
          <w:rFonts w:cs="Arial"/>
          <w:color w:val="000000" w:themeColor="text1"/>
          <w:sz w:val="24"/>
          <w:szCs w:val="24"/>
        </w:rPr>
        <w:t>en contra del oficio número OP/UAYFFP/DRHYNP/1659/2018 de fecha diecisiete de julio de dos mil dieciocho, emitido por el Director General de la Oficina de Pensiones del Estado de Oaxaca</w:t>
      </w:r>
      <w:r w:rsidR="00785443" w:rsidRPr="00F97F63">
        <w:rPr>
          <w:rFonts w:cs="Arial"/>
          <w:b/>
          <w:color w:val="000000" w:themeColor="text1"/>
          <w:sz w:val="24"/>
          <w:szCs w:val="24"/>
        </w:rPr>
        <w:t xml:space="preserve"> </w:t>
      </w:r>
      <w:r w:rsidR="006E6860" w:rsidRPr="00F97F63">
        <w:rPr>
          <w:rFonts w:cs="Arial"/>
          <w:color w:val="000000" w:themeColor="text1"/>
          <w:sz w:val="24"/>
          <w:szCs w:val="24"/>
        </w:rPr>
        <w:t>y;</w:t>
      </w:r>
      <w:r w:rsidR="00846633" w:rsidRPr="00F97F63">
        <w:rPr>
          <w:rFonts w:cs="Arial"/>
          <w:color w:val="000000" w:themeColor="text1"/>
          <w:sz w:val="24"/>
          <w:szCs w:val="24"/>
        </w:rPr>
        <w:t xml:space="preserve">- - - - - </w:t>
      </w:r>
      <w:r w:rsidR="0072211B" w:rsidRPr="00F97F63">
        <w:rPr>
          <w:rFonts w:cs="Arial"/>
          <w:color w:val="000000" w:themeColor="text1"/>
          <w:sz w:val="24"/>
          <w:szCs w:val="24"/>
        </w:rPr>
        <w:t xml:space="preserve">- - - </w:t>
      </w:r>
      <w:r w:rsidR="00A46EA5" w:rsidRPr="00F97F63">
        <w:rPr>
          <w:rFonts w:cs="Arial"/>
          <w:color w:val="000000" w:themeColor="text1"/>
          <w:sz w:val="24"/>
          <w:szCs w:val="24"/>
        </w:rPr>
        <w:t xml:space="preserve">- - - - - - - - - - - - - - - - - - - - - - - - - - - - - - - - - - - - - - - - - - </w:t>
      </w:r>
      <w:r w:rsidR="00EC45C6">
        <w:rPr>
          <w:rFonts w:cs="Arial"/>
          <w:color w:val="000000" w:themeColor="text1"/>
          <w:sz w:val="24"/>
          <w:szCs w:val="24"/>
        </w:rPr>
        <w:t xml:space="preserve"> - - - - - - - - - </w:t>
      </w:r>
    </w:p>
    <w:p w:rsidR="00823A7D" w:rsidRPr="00F97F63" w:rsidRDefault="006F0180" w:rsidP="002B0193">
      <w:pPr>
        <w:spacing w:line="360" w:lineRule="auto"/>
        <w:jc w:val="center"/>
        <w:rPr>
          <w:rFonts w:ascii="Arial" w:hAnsi="Arial" w:cs="Arial"/>
          <w:b/>
          <w:color w:val="000000" w:themeColor="text1"/>
          <w:spacing w:val="-3"/>
          <w:sz w:val="24"/>
          <w:szCs w:val="24"/>
          <w:lang w:val="es-ES_tradnl"/>
        </w:rPr>
      </w:pPr>
      <w:r w:rsidRPr="00F97F63">
        <w:rPr>
          <w:rFonts w:ascii="Arial" w:hAnsi="Arial" w:cs="Arial"/>
          <w:b/>
          <w:color w:val="000000" w:themeColor="text1"/>
          <w:sz w:val="24"/>
          <w:szCs w:val="24"/>
        </w:rPr>
        <w:t>R E</w:t>
      </w:r>
      <w:r w:rsidR="00DA26E6" w:rsidRPr="00F97F63">
        <w:rPr>
          <w:rFonts w:ascii="Arial" w:hAnsi="Arial" w:cs="Arial"/>
          <w:b/>
          <w:color w:val="000000" w:themeColor="text1"/>
          <w:spacing w:val="-3"/>
          <w:sz w:val="24"/>
          <w:szCs w:val="24"/>
          <w:lang w:val="es-ES_tradnl"/>
        </w:rPr>
        <w:t xml:space="preserve"> S U L T A N D O</w:t>
      </w:r>
      <w:r w:rsidRPr="00F97F63">
        <w:rPr>
          <w:rFonts w:ascii="Arial" w:hAnsi="Arial" w:cs="Arial"/>
          <w:b/>
          <w:color w:val="000000" w:themeColor="text1"/>
          <w:spacing w:val="-3"/>
          <w:sz w:val="24"/>
          <w:szCs w:val="24"/>
          <w:lang w:val="es-ES_tradnl"/>
        </w:rPr>
        <w:t>:</w:t>
      </w:r>
    </w:p>
    <w:p w:rsidR="001360AB" w:rsidRPr="00F97F63" w:rsidRDefault="001E66AE" w:rsidP="00CB0153">
      <w:pPr>
        <w:spacing w:line="360" w:lineRule="auto"/>
        <w:ind w:firstLine="567"/>
        <w:jc w:val="both"/>
        <w:rPr>
          <w:rFonts w:ascii="Arial" w:hAnsi="Arial" w:cs="Arial"/>
          <w:color w:val="000000" w:themeColor="text1"/>
          <w:sz w:val="24"/>
          <w:szCs w:val="24"/>
        </w:rPr>
      </w:pPr>
      <w:r w:rsidRPr="00F97F63">
        <w:rPr>
          <w:rFonts w:ascii="Arial" w:hAnsi="Arial" w:cs="Arial"/>
          <w:b/>
          <w:color w:val="000000" w:themeColor="text1"/>
          <w:spacing w:val="-3"/>
          <w:sz w:val="24"/>
          <w:szCs w:val="24"/>
          <w:lang w:val="es-ES_tradnl"/>
        </w:rPr>
        <w:t>PRIMERO.-</w:t>
      </w:r>
      <w:r w:rsidR="00785443" w:rsidRPr="00F97F63">
        <w:rPr>
          <w:rFonts w:ascii="Arial" w:hAnsi="Arial" w:cs="Arial"/>
          <w:b/>
          <w:color w:val="000000" w:themeColor="text1"/>
          <w:sz w:val="24"/>
          <w:szCs w:val="24"/>
        </w:rPr>
        <w:t xml:space="preserve"> </w:t>
      </w:r>
      <w:r w:rsidR="00EC45C6">
        <w:rPr>
          <w:rFonts w:ascii="Arial" w:hAnsi="Arial" w:cs="Arial"/>
          <w:color w:val="000000" w:themeColor="text1"/>
          <w:sz w:val="24"/>
          <w:szCs w:val="24"/>
        </w:rPr>
        <w:t>**********</w:t>
      </w:r>
      <w:r w:rsidR="00125271" w:rsidRPr="00F97F63">
        <w:rPr>
          <w:rFonts w:ascii="Arial" w:hAnsi="Arial" w:cs="Arial"/>
          <w:color w:val="000000" w:themeColor="text1"/>
          <w:sz w:val="24"/>
          <w:szCs w:val="24"/>
        </w:rPr>
        <w:t>,</w:t>
      </w:r>
      <w:r w:rsidR="00C131B7" w:rsidRPr="00F97F63">
        <w:rPr>
          <w:rFonts w:ascii="Arial" w:hAnsi="Arial" w:cs="Arial"/>
          <w:b/>
          <w:color w:val="000000" w:themeColor="text1"/>
          <w:sz w:val="24"/>
          <w:szCs w:val="24"/>
        </w:rPr>
        <w:t xml:space="preserve"> </w:t>
      </w:r>
      <w:r w:rsidR="00571381" w:rsidRPr="00F97F63">
        <w:rPr>
          <w:rFonts w:ascii="Arial" w:hAnsi="Arial" w:cs="Arial"/>
          <w:color w:val="000000" w:themeColor="text1"/>
          <w:spacing w:val="-3"/>
          <w:sz w:val="24"/>
          <w:szCs w:val="24"/>
          <w:lang w:val="es-ES_tradnl"/>
        </w:rPr>
        <w:t xml:space="preserve">por medio de su </w:t>
      </w:r>
      <w:r w:rsidR="00A87F63" w:rsidRPr="00F97F63">
        <w:rPr>
          <w:rFonts w:ascii="Arial" w:hAnsi="Arial" w:cs="Arial"/>
          <w:color w:val="000000" w:themeColor="text1"/>
          <w:sz w:val="24"/>
          <w:szCs w:val="24"/>
          <w:lang w:val="es-MX"/>
        </w:rPr>
        <w:t>escrito recibido el</w:t>
      </w:r>
      <w:r w:rsidR="00026CEC" w:rsidRPr="00F97F63">
        <w:rPr>
          <w:rFonts w:ascii="Arial" w:hAnsi="Arial" w:cs="Arial"/>
          <w:color w:val="000000" w:themeColor="text1"/>
          <w:sz w:val="24"/>
          <w:szCs w:val="24"/>
          <w:lang w:val="es-MX"/>
        </w:rPr>
        <w:t xml:space="preserve"> </w:t>
      </w:r>
      <w:r w:rsidR="00A46EA5" w:rsidRPr="00F97F63">
        <w:rPr>
          <w:rFonts w:ascii="Arial" w:hAnsi="Arial" w:cs="Arial"/>
          <w:color w:val="000000" w:themeColor="text1"/>
          <w:sz w:val="24"/>
          <w:szCs w:val="24"/>
          <w:lang w:val="es-MX"/>
        </w:rPr>
        <w:t>dieciséis de agosto</w:t>
      </w:r>
      <w:r w:rsidR="00E26B25" w:rsidRPr="00F97F63">
        <w:rPr>
          <w:rFonts w:ascii="Arial" w:hAnsi="Arial" w:cs="Arial"/>
          <w:color w:val="000000" w:themeColor="text1"/>
          <w:sz w:val="24"/>
          <w:szCs w:val="24"/>
          <w:lang w:val="es-MX"/>
        </w:rPr>
        <w:t xml:space="preserve"> </w:t>
      </w:r>
      <w:r w:rsidR="00C8368E" w:rsidRPr="00F97F63">
        <w:rPr>
          <w:rFonts w:ascii="Arial" w:hAnsi="Arial" w:cs="Arial"/>
          <w:color w:val="000000" w:themeColor="text1"/>
          <w:sz w:val="24"/>
          <w:szCs w:val="24"/>
          <w:lang w:val="es-MX"/>
        </w:rPr>
        <w:t xml:space="preserve">del dos mil </w:t>
      </w:r>
      <w:r w:rsidR="003216A8" w:rsidRPr="00F97F63">
        <w:rPr>
          <w:rFonts w:ascii="Arial" w:hAnsi="Arial" w:cs="Arial"/>
          <w:color w:val="000000" w:themeColor="text1"/>
          <w:sz w:val="24"/>
          <w:szCs w:val="24"/>
          <w:lang w:val="es-MX"/>
        </w:rPr>
        <w:t>die</w:t>
      </w:r>
      <w:r w:rsidR="00125271" w:rsidRPr="00F97F63">
        <w:rPr>
          <w:rFonts w:ascii="Arial" w:hAnsi="Arial" w:cs="Arial"/>
          <w:color w:val="000000" w:themeColor="text1"/>
          <w:sz w:val="24"/>
          <w:szCs w:val="24"/>
          <w:lang w:val="es-MX"/>
        </w:rPr>
        <w:t>ciocho</w:t>
      </w:r>
      <w:r w:rsidR="00A11375" w:rsidRPr="00F97F63">
        <w:rPr>
          <w:rFonts w:ascii="Arial" w:hAnsi="Arial" w:cs="Arial"/>
          <w:color w:val="000000" w:themeColor="text1"/>
          <w:sz w:val="24"/>
          <w:szCs w:val="24"/>
          <w:lang w:val="es-MX"/>
        </w:rPr>
        <w:t xml:space="preserve"> </w:t>
      </w:r>
      <w:r w:rsidR="00183229" w:rsidRPr="00F97F63">
        <w:rPr>
          <w:rFonts w:ascii="Arial" w:hAnsi="Arial" w:cs="Arial"/>
          <w:color w:val="000000" w:themeColor="text1"/>
          <w:sz w:val="24"/>
          <w:szCs w:val="24"/>
          <w:lang w:val="es-MX"/>
        </w:rPr>
        <w:t>(</w:t>
      </w:r>
      <w:r w:rsidR="00A46EA5" w:rsidRPr="00F97F63">
        <w:rPr>
          <w:rFonts w:ascii="Arial" w:hAnsi="Arial" w:cs="Arial"/>
          <w:color w:val="000000" w:themeColor="text1"/>
          <w:sz w:val="24"/>
          <w:szCs w:val="24"/>
          <w:lang w:val="es-MX"/>
        </w:rPr>
        <w:t>16</w:t>
      </w:r>
      <w:r w:rsidR="00CA3565" w:rsidRPr="00F97F63">
        <w:rPr>
          <w:rFonts w:ascii="Arial" w:hAnsi="Arial" w:cs="Arial"/>
          <w:color w:val="000000" w:themeColor="text1"/>
          <w:sz w:val="24"/>
          <w:szCs w:val="24"/>
          <w:lang w:val="es-MX"/>
        </w:rPr>
        <w:t>/</w:t>
      </w:r>
      <w:r w:rsidR="00026CEC" w:rsidRPr="00F97F63">
        <w:rPr>
          <w:rFonts w:ascii="Arial" w:hAnsi="Arial" w:cs="Arial"/>
          <w:color w:val="000000" w:themeColor="text1"/>
          <w:sz w:val="24"/>
          <w:szCs w:val="24"/>
          <w:lang w:val="es-MX"/>
        </w:rPr>
        <w:t>0</w:t>
      </w:r>
      <w:r w:rsidR="00A46EA5" w:rsidRPr="00F97F63">
        <w:rPr>
          <w:rFonts w:ascii="Arial" w:hAnsi="Arial" w:cs="Arial"/>
          <w:color w:val="000000" w:themeColor="text1"/>
          <w:sz w:val="24"/>
          <w:szCs w:val="24"/>
          <w:lang w:val="es-MX"/>
        </w:rPr>
        <w:t>8/</w:t>
      </w:r>
      <w:r w:rsidR="00125271" w:rsidRPr="00F97F63">
        <w:rPr>
          <w:rFonts w:ascii="Arial" w:hAnsi="Arial" w:cs="Arial"/>
          <w:color w:val="000000" w:themeColor="text1"/>
          <w:sz w:val="24"/>
          <w:szCs w:val="24"/>
          <w:lang w:val="es-MX"/>
        </w:rPr>
        <w:t>2018</w:t>
      </w:r>
      <w:r w:rsidR="00571381" w:rsidRPr="00F97F63">
        <w:rPr>
          <w:rFonts w:ascii="Arial" w:hAnsi="Arial" w:cs="Arial"/>
          <w:color w:val="000000" w:themeColor="text1"/>
          <w:sz w:val="24"/>
          <w:szCs w:val="24"/>
          <w:lang w:val="es-MX"/>
        </w:rPr>
        <w:t>)</w:t>
      </w:r>
      <w:r w:rsidR="00A87F63" w:rsidRPr="00F97F63">
        <w:rPr>
          <w:rFonts w:ascii="Arial" w:hAnsi="Arial" w:cs="Arial"/>
          <w:color w:val="000000" w:themeColor="text1"/>
          <w:sz w:val="24"/>
          <w:szCs w:val="24"/>
          <w:lang w:val="es-MX"/>
        </w:rPr>
        <w:t>, e</w:t>
      </w:r>
      <w:r w:rsidR="00A87F63" w:rsidRPr="00F97F63">
        <w:rPr>
          <w:rFonts w:ascii="Arial" w:hAnsi="Arial" w:cs="Arial"/>
          <w:color w:val="000000" w:themeColor="text1"/>
          <w:sz w:val="24"/>
          <w:szCs w:val="24"/>
        </w:rPr>
        <w:t>n la Oficialía de Partes Común</w:t>
      </w:r>
      <w:r w:rsidR="00571381" w:rsidRPr="00F97F63">
        <w:rPr>
          <w:rFonts w:ascii="Arial" w:hAnsi="Arial" w:cs="Arial"/>
          <w:color w:val="000000" w:themeColor="text1"/>
          <w:sz w:val="24"/>
          <w:szCs w:val="24"/>
        </w:rPr>
        <w:t xml:space="preserve"> </w:t>
      </w:r>
      <w:r w:rsidR="00125271" w:rsidRPr="00F97F63">
        <w:rPr>
          <w:rFonts w:ascii="Arial" w:hAnsi="Arial" w:cs="Arial"/>
          <w:color w:val="000000" w:themeColor="text1"/>
          <w:sz w:val="24"/>
          <w:szCs w:val="24"/>
        </w:rPr>
        <w:t xml:space="preserve">de este Tribunal, </w:t>
      </w:r>
      <w:r w:rsidR="00A87F63" w:rsidRPr="00F97F63">
        <w:rPr>
          <w:rFonts w:ascii="Arial" w:hAnsi="Arial" w:cs="Arial"/>
          <w:bCs/>
          <w:color w:val="000000" w:themeColor="text1"/>
          <w:sz w:val="24"/>
          <w:szCs w:val="24"/>
          <w:lang w:val="es-MX"/>
        </w:rPr>
        <w:t>por su propio derecho</w:t>
      </w:r>
      <w:r w:rsidR="00A87F63" w:rsidRPr="00F97F63">
        <w:rPr>
          <w:rFonts w:ascii="Arial" w:hAnsi="Arial" w:cs="Arial"/>
          <w:color w:val="000000" w:themeColor="text1"/>
          <w:sz w:val="24"/>
          <w:szCs w:val="24"/>
        </w:rPr>
        <w:t xml:space="preserve"> demand</w:t>
      </w:r>
      <w:r w:rsidR="002532A9" w:rsidRPr="00F97F63">
        <w:rPr>
          <w:rFonts w:ascii="Arial" w:hAnsi="Arial" w:cs="Arial"/>
          <w:color w:val="000000" w:themeColor="text1"/>
          <w:sz w:val="24"/>
          <w:szCs w:val="24"/>
        </w:rPr>
        <w:t>ó</w:t>
      </w:r>
      <w:r w:rsidR="00A87F63" w:rsidRPr="00F97F63">
        <w:rPr>
          <w:rFonts w:ascii="Arial" w:hAnsi="Arial" w:cs="Arial"/>
          <w:color w:val="000000" w:themeColor="text1"/>
          <w:sz w:val="24"/>
          <w:szCs w:val="24"/>
        </w:rPr>
        <w:t xml:space="preserve"> la nulidad </w:t>
      </w:r>
      <w:r w:rsidR="00A46EA5" w:rsidRPr="00F97F63">
        <w:rPr>
          <w:rFonts w:ascii="Arial" w:hAnsi="Arial" w:cs="Arial"/>
          <w:color w:val="000000" w:themeColor="text1"/>
          <w:sz w:val="24"/>
          <w:szCs w:val="24"/>
        </w:rPr>
        <w:t>del oficio número OP/UAYFFP/DRHYNP/1659/2018 de fecha diecisiete de julio de dos mil dieciocho, emitido por el Director General de la Oficina de Pensiones del Estado de Oaxaca</w:t>
      </w:r>
      <w:r w:rsidR="00F846CE" w:rsidRPr="00F97F63">
        <w:rPr>
          <w:rFonts w:ascii="Arial" w:hAnsi="Arial" w:cs="Arial"/>
          <w:color w:val="000000" w:themeColor="text1"/>
          <w:sz w:val="24"/>
          <w:szCs w:val="24"/>
        </w:rPr>
        <w:t>, p</w:t>
      </w:r>
      <w:r w:rsidR="00B6535F" w:rsidRPr="00F97F63">
        <w:rPr>
          <w:rFonts w:ascii="Arial" w:hAnsi="Arial" w:cs="Arial"/>
          <w:color w:val="000000" w:themeColor="text1"/>
          <w:sz w:val="24"/>
          <w:szCs w:val="24"/>
        </w:rPr>
        <w:t>or</w:t>
      </w:r>
      <w:r w:rsidR="00F846CE" w:rsidRPr="00F97F63">
        <w:rPr>
          <w:rFonts w:ascii="Arial" w:hAnsi="Arial" w:cs="Arial"/>
          <w:color w:val="000000" w:themeColor="text1"/>
          <w:sz w:val="24"/>
          <w:szCs w:val="24"/>
        </w:rPr>
        <w:t xml:space="preserve"> lo que por</w:t>
      </w:r>
      <w:r w:rsidR="00B6535F" w:rsidRPr="00F97F63">
        <w:rPr>
          <w:rFonts w:ascii="Arial" w:hAnsi="Arial" w:cs="Arial"/>
          <w:color w:val="000000" w:themeColor="text1"/>
          <w:sz w:val="24"/>
          <w:szCs w:val="24"/>
        </w:rPr>
        <w:t xml:space="preserve"> auto de </w:t>
      </w:r>
      <w:r w:rsidR="00A46EA5" w:rsidRPr="00F97F63">
        <w:rPr>
          <w:rFonts w:ascii="Arial" w:hAnsi="Arial" w:cs="Arial"/>
          <w:color w:val="000000" w:themeColor="text1"/>
          <w:sz w:val="24"/>
          <w:szCs w:val="24"/>
        </w:rPr>
        <w:t>fecha diecisiete de agosto de dos mil dieciocho (17/08/2018)</w:t>
      </w:r>
      <w:r w:rsidR="00B6535F" w:rsidRPr="00F97F63">
        <w:rPr>
          <w:rFonts w:ascii="Arial" w:hAnsi="Arial" w:cs="Arial"/>
          <w:color w:val="000000" w:themeColor="text1"/>
          <w:sz w:val="24"/>
          <w:szCs w:val="24"/>
        </w:rPr>
        <w:t xml:space="preserve">, </w:t>
      </w:r>
      <w:r w:rsidR="003C2F27" w:rsidRPr="00F97F63">
        <w:rPr>
          <w:rFonts w:ascii="Arial" w:hAnsi="Arial" w:cs="Arial"/>
          <w:color w:val="000000" w:themeColor="text1"/>
          <w:sz w:val="24"/>
          <w:szCs w:val="24"/>
        </w:rPr>
        <w:t xml:space="preserve">se admitió a trámite la demanda, ordenándose notificar, correr traslado, emplazar y apercibir a la autoridad demandada para que produjera su contestación en los términos de ley.- - - - - - - - - - - - - - - - - - - - - - - - - - - - - - - - - - </w:t>
      </w:r>
      <w:r w:rsidR="00EC45C6">
        <w:rPr>
          <w:rFonts w:ascii="Arial" w:hAnsi="Arial" w:cs="Arial"/>
          <w:color w:val="000000" w:themeColor="text1"/>
          <w:sz w:val="24"/>
          <w:szCs w:val="24"/>
        </w:rPr>
        <w:t xml:space="preserve"> - - - - - - - - - - - - - -</w:t>
      </w:r>
    </w:p>
    <w:p w:rsidR="003E0278" w:rsidRPr="00F97F63" w:rsidRDefault="0033048A" w:rsidP="00CB0153">
      <w:pPr>
        <w:spacing w:line="360" w:lineRule="auto"/>
        <w:ind w:firstLine="567"/>
        <w:jc w:val="both"/>
        <w:rPr>
          <w:rFonts w:ascii="Arial" w:hAnsi="Arial" w:cs="Arial"/>
          <w:color w:val="000000" w:themeColor="text1"/>
          <w:sz w:val="24"/>
          <w:szCs w:val="24"/>
        </w:rPr>
      </w:pPr>
      <w:r w:rsidRPr="00F97F63">
        <w:rPr>
          <w:rFonts w:ascii="Arial" w:hAnsi="Arial" w:cs="Arial"/>
          <w:b/>
          <w:color w:val="000000" w:themeColor="text1"/>
          <w:sz w:val="24"/>
          <w:szCs w:val="24"/>
        </w:rPr>
        <w:t>SEGUNDO</w:t>
      </w:r>
      <w:r w:rsidR="00676B4A" w:rsidRPr="00F97F63">
        <w:rPr>
          <w:rFonts w:ascii="Arial" w:hAnsi="Arial" w:cs="Arial"/>
          <w:b/>
          <w:color w:val="000000" w:themeColor="text1"/>
          <w:sz w:val="24"/>
          <w:szCs w:val="24"/>
        </w:rPr>
        <w:t>.-</w:t>
      </w:r>
      <w:r w:rsidR="003C2F27" w:rsidRPr="00F97F63">
        <w:rPr>
          <w:rFonts w:ascii="Arial" w:hAnsi="Arial" w:cs="Arial"/>
          <w:color w:val="000000" w:themeColor="text1"/>
          <w:sz w:val="24"/>
          <w:szCs w:val="24"/>
        </w:rPr>
        <w:t xml:space="preserve"> </w:t>
      </w:r>
      <w:r w:rsidR="00676B4A" w:rsidRPr="00F97F63">
        <w:rPr>
          <w:rFonts w:ascii="Arial" w:hAnsi="Arial" w:cs="Arial"/>
          <w:color w:val="000000" w:themeColor="text1"/>
          <w:sz w:val="24"/>
          <w:szCs w:val="24"/>
        </w:rPr>
        <w:t>Mediante proveído</w:t>
      </w:r>
      <w:r w:rsidR="003C2F27" w:rsidRPr="00F97F63">
        <w:rPr>
          <w:rFonts w:ascii="Arial" w:hAnsi="Arial" w:cs="Arial"/>
          <w:color w:val="000000" w:themeColor="text1"/>
          <w:sz w:val="24"/>
          <w:szCs w:val="24"/>
        </w:rPr>
        <w:t xml:space="preserve"> de fecha </w:t>
      </w:r>
      <w:r w:rsidR="00676B4A" w:rsidRPr="00F97F63">
        <w:rPr>
          <w:rFonts w:ascii="Arial" w:hAnsi="Arial" w:cs="Arial"/>
          <w:color w:val="000000" w:themeColor="text1"/>
          <w:sz w:val="24"/>
          <w:szCs w:val="24"/>
        </w:rPr>
        <w:t>veintiocho de septiembre</w:t>
      </w:r>
      <w:r w:rsidR="003C2F27" w:rsidRPr="00F97F63">
        <w:rPr>
          <w:rFonts w:ascii="Arial" w:hAnsi="Arial" w:cs="Arial"/>
          <w:color w:val="000000" w:themeColor="text1"/>
          <w:sz w:val="24"/>
          <w:szCs w:val="24"/>
        </w:rPr>
        <w:t xml:space="preserve"> de dos mil dieciocho (2</w:t>
      </w:r>
      <w:r w:rsidR="00676B4A" w:rsidRPr="00F97F63">
        <w:rPr>
          <w:rFonts w:ascii="Arial" w:hAnsi="Arial" w:cs="Arial"/>
          <w:color w:val="000000" w:themeColor="text1"/>
          <w:sz w:val="24"/>
          <w:szCs w:val="24"/>
        </w:rPr>
        <w:t>8</w:t>
      </w:r>
      <w:r w:rsidR="003C2F27" w:rsidRPr="00F97F63">
        <w:rPr>
          <w:rFonts w:ascii="Arial" w:hAnsi="Arial" w:cs="Arial"/>
          <w:color w:val="000000" w:themeColor="text1"/>
          <w:sz w:val="24"/>
          <w:szCs w:val="24"/>
        </w:rPr>
        <w:t>/0</w:t>
      </w:r>
      <w:r w:rsidR="00676B4A" w:rsidRPr="00F97F63">
        <w:rPr>
          <w:rFonts w:ascii="Arial" w:hAnsi="Arial" w:cs="Arial"/>
          <w:color w:val="000000" w:themeColor="text1"/>
          <w:sz w:val="24"/>
          <w:szCs w:val="24"/>
        </w:rPr>
        <w:t>9</w:t>
      </w:r>
      <w:r w:rsidR="003C2F27" w:rsidRPr="00F97F63">
        <w:rPr>
          <w:rFonts w:ascii="Arial" w:hAnsi="Arial" w:cs="Arial"/>
          <w:color w:val="000000" w:themeColor="text1"/>
          <w:sz w:val="24"/>
          <w:szCs w:val="24"/>
        </w:rPr>
        <w:t xml:space="preserve">/2018), </w:t>
      </w:r>
      <w:r w:rsidR="00676B4A" w:rsidRPr="00F97F63">
        <w:rPr>
          <w:rFonts w:ascii="Arial" w:hAnsi="Arial" w:cs="Arial"/>
          <w:color w:val="000000" w:themeColor="text1"/>
          <w:sz w:val="24"/>
          <w:szCs w:val="24"/>
        </w:rPr>
        <w:t>se dio cuenta con el escrito de</w:t>
      </w:r>
      <w:r w:rsidR="00E82DFF" w:rsidRPr="00F97F63">
        <w:rPr>
          <w:rFonts w:ascii="Arial" w:hAnsi="Arial" w:cs="Arial"/>
          <w:color w:val="000000" w:themeColor="text1"/>
          <w:sz w:val="24"/>
          <w:szCs w:val="24"/>
        </w:rPr>
        <w:t xml:space="preserve">l C. </w:t>
      </w:r>
      <w:r w:rsidR="00EC45C6" w:rsidRPr="00F97F63">
        <w:rPr>
          <w:rFonts w:ascii="Arial" w:hAnsi="Arial" w:cs="Arial"/>
          <w:color w:val="000000" w:themeColor="text1"/>
          <w:sz w:val="24"/>
          <w:szCs w:val="24"/>
        </w:rPr>
        <w:t xml:space="preserve">Jesús Parada </w:t>
      </w:r>
      <w:bookmarkStart w:id="0" w:name="_GoBack"/>
      <w:bookmarkEnd w:id="0"/>
      <w:proofErr w:type="spellStart"/>
      <w:r w:rsidR="00EC45C6" w:rsidRPr="00F97F63">
        <w:rPr>
          <w:rFonts w:ascii="Arial" w:hAnsi="Arial" w:cs="Arial"/>
          <w:color w:val="000000" w:themeColor="text1"/>
          <w:sz w:val="24"/>
          <w:szCs w:val="24"/>
        </w:rPr>
        <w:t>Parada</w:t>
      </w:r>
      <w:proofErr w:type="spellEnd"/>
      <w:r w:rsidR="00EC45C6" w:rsidRPr="00F97F63">
        <w:rPr>
          <w:rFonts w:ascii="Arial" w:hAnsi="Arial" w:cs="Arial"/>
          <w:color w:val="000000" w:themeColor="text1"/>
          <w:sz w:val="24"/>
          <w:szCs w:val="24"/>
        </w:rPr>
        <w:t>,</w:t>
      </w:r>
      <w:r w:rsidR="00E82DFF" w:rsidRPr="00F97F63">
        <w:rPr>
          <w:rFonts w:ascii="Arial" w:hAnsi="Arial" w:cs="Arial"/>
          <w:color w:val="000000" w:themeColor="text1"/>
          <w:sz w:val="24"/>
          <w:szCs w:val="24"/>
        </w:rPr>
        <w:t xml:space="preserve"> Director General de la Oficina de Pensiones del Estado de Oaxaca, personalidad que se tuvo por acreditada, por lo que se le tuvo </w:t>
      </w:r>
      <w:r w:rsidR="008C1BE1" w:rsidRPr="00F97F63">
        <w:rPr>
          <w:rFonts w:ascii="Arial" w:hAnsi="Arial" w:cs="Arial"/>
          <w:color w:val="000000" w:themeColor="text1"/>
          <w:sz w:val="24"/>
          <w:szCs w:val="24"/>
        </w:rPr>
        <w:t>contestando la demanda en tiempo y forma</w:t>
      </w:r>
      <w:r w:rsidR="005C3EA8" w:rsidRPr="00F97F63">
        <w:rPr>
          <w:rFonts w:ascii="Arial" w:hAnsi="Arial" w:cs="Arial"/>
          <w:color w:val="000000" w:themeColor="text1"/>
          <w:sz w:val="24"/>
          <w:szCs w:val="24"/>
        </w:rPr>
        <w:t>,</w:t>
      </w:r>
      <w:r w:rsidR="008C1BE1" w:rsidRPr="00F97F63">
        <w:rPr>
          <w:rFonts w:ascii="Arial" w:hAnsi="Arial" w:cs="Arial"/>
          <w:color w:val="000000" w:themeColor="text1"/>
          <w:sz w:val="24"/>
          <w:szCs w:val="24"/>
        </w:rPr>
        <w:t xml:space="preserve"> </w:t>
      </w:r>
      <w:r w:rsidR="00E82DFF" w:rsidRPr="00F97F63">
        <w:rPr>
          <w:rFonts w:ascii="Arial" w:hAnsi="Arial" w:cs="Arial"/>
          <w:color w:val="000000" w:themeColor="text1"/>
          <w:sz w:val="24"/>
          <w:szCs w:val="24"/>
        </w:rPr>
        <w:t xml:space="preserve">y en los términos en los que lo hizo, admitiéndose las pruebas que aportó, </w:t>
      </w:r>
      <w:r w:rsidR="008C1BE1" w:rsidRPr="00F97F63">
        <w:rPr>
          <w:rFonts w:ascii="Arial" w:hAnsi="Arial" w:cs="Arial"/>
          <w:color w:val="000000" w:themeColor="text1"/>
          <w:sz w:val="24"/>
          <w:szCs w:val="24"/>
        </w:rPr>
        <w:t>ordenándose correr traslado a la parte actora para los efectos legales correspondientes</w:t>
      </w:r>
      <w:r w:rsidR="00E82DFF" w:rsidRPr="00F97F63">
        <w:rPr>
          <w:rFonts w:ascii="Arial" w:hAnsi="Arial" w:cs="Arial"/>
          <w:color w:val="000000" w:themeColor="text1"/>
          <w:sz w:val="24"/>
          <w:szCs w:val="24"/>
        </w:rPr>
        <w:t>, y por último se señaló fecha y hora para la celebración de la audiencia final</w:t>
      </w:r>
      <w:r w:rsidR="008C1BE1" w:rsidRPr="00F97F63">
        <w:rPr>
          <w:rFonts w:ascii="Arial" w:hAnsi="Arial" w:cs="Arial"/>
          <w:color w:val="000000" w:themeColor="text1"/>
          <w:sz w:val="24"/>
          <w:szCs w:val="24"/>
        </w:rPr>
        <w:t xml:space="preserve"> - - - - - - - - - - - - - - - - - - - - - - - - </w:t>
      </w:r>
      <w:r w:rsidR="00E82DFF" w:rsidRPr="00F97F63">
        <w:rPr>
          <w:rFonts w:ascii="Arial" w:hAnsi="Arial" w:cs="Arial"/>
          <w:color w:val="000000" w:themeColor="text1"/>
          <w:sz w:val="24"/>
          <w:szCs w:val="24"/>
        </w:rPr>
        <w:t xml:space="preserve">- - - - - - - - - - - - - - - - - - - - - </w:t>
      </w:r>
      <w:r w:rsidR="00EC45C6">
        <w:rPr>
          <w:rFonts w:ascii="Arial" w:hAnsi="Arial" w:cs="Arial"/>
          <w:color w:val="000000" w:themeColor="text1"/>
          <w:sz w:val="24"/>
          <w:szCs w:val="24"/>
        </w:rPr>
        <w:t xml:space="preserve"> - - </w:t>
      </w:r>
    </w:p>
    <w:p w:rsidR="00823A7D" w:rsidRPr="00F97F63" w:rsidRDefault="00CB0153" w:rsidP="00CB0153">
      <w:pPr>
        <w:spacing w:line="360" w:lineRule="auto"/>
        <w:ind w:firstLine="567"/>
        <w:jc w:val="both"/>
        <w:rPr>
          <w:rFonts w:ascii="Arial" w:hAnsi="Arial" w:cs="Arial"/>
          <w:bCs/>
          <w:color w:val="000000" w:themeColor="text1"/>
          <w:sz w:val="24"/>
          <w:szCs w:val="24"/>
        </w:rPr>
      </w:pPr>
      <w:r w:rsidRPr="00F97F63">
        <w:rPr>
          <w:rFonts w:ascii="Arial" w:hAnsi="Arial" w:cs="Arial"/>
          <w:b/>
          <w:color w:val="000000" w:themeColor="text1"/>
          <w:sz w:val="24"/>
          <w:szCs w:val="24"/>
        </w:rPr>
        <w:t>TERCERO</w:t>
      </w:r>
      <w:r w:rsidR="003E0278" w:rsidRPr="00F97F63">
        <w:rPr>
          <w:rFonts w:ascii="Arial" w:hAnsi="Arial" w:cs="Arial"/>
          <w:b/>
          <w:color w:val="000000" w:themeColor="text1"/>
          <w:sz w:val="24"/>
          <w:szCs w:val="24"/>
        </w:rPr>
        <w:t>.-</w:t>
      </w:r>
      <w:r w:rsidR="005C3EA8" w:rsidRPr="00F97F63">
        <w:rPr>
          <w:rFonts w:ascii="Arial" w:hAnsi="Arial" w:cs="Arial"/>
          <w:b/>
          <w:color w:val="000000" w:themeColor="text1"/>
          <w:sz w:val="24"/>
          <w:szCs w:val="24"/>
        </w:rPr>
        <w:t xml:space="preserve"> </w:t>
      </w:r>
      <w:r w:rsidRPr="00F97F63">
        <w:rPr>
          <w:rFonts w:ascii="Arial" w:hAnsi="Arial" w:cs="Arial"/>
          <w:color w:val="000000" w:themeColor="text1"/>
          <w:sz w:val="24"/>
          <w:szCs w:val="24"/>
        </w:rPr>
        <w:t>El veintitrés de octubre de dos mil dieciocho (23/10/2018)</w:t>
      </w:r>
      <w:r w:rsidR="00E554E2" w:rsidRPr="00F97F63">
        <w:rPr>
          <w:rFonts w:ascii="Arial" w:hAnsi="Arial" w:cs="Arial"/>
          <w:b/>
          <w:bCs/>
          <w:color w:val="000000" w:themeColor="text1"/>
          <w:sz w:val="24"/>
          <w:szCs w:val="24"/>
        </w:rPr>
        <w:t>,</w:t>
      </w:r>
      <w:r w:rsidR="009568DC" w:rsidRPr="00F97F63">
        <w:rPr>
          <w:rFonts w:ascii="Arial" w:hAnsi="Arial" w:cs="Arial"/>
          <w:bCs/>
          <w:color w:val="000000" w:themeColor="text1"/>
          <w:sz w:val="24"/>
          <w:szCs w:val="24"/>
        </w:rPr>
        <w:t xml:space="preserve"> </w:t>
      </w:r>
      <w:r w:rsidR="00DF0277" w:rsidRPr="00F97F63">
        <w:rPr>
          <w:rFonts w:ascii="Arial" w:hAnsi="Arial" w:cs="Arial"/>
          <w:color w:val="000000" w:themeColor="text1"/>
          <w:sz w:val="24"/>
          <w:szCs w:val="24"/>
        </w:rPr>
        <w:t>se llevó a cabo la Audiencia de Ley, en la que no se presentaron las partes, ni persona alguna que legalment</w:t>
      </w:r>
      <w:r w:rsidR="00FD4205" w:rsidRPr="00F97F63">
        <w:rPr>
          <w:rFonts w:ascii="Arial" w:hAnsi="Arial" w:cs="Arial"/>
          <w:color w:val="000000" w:themeColor="text1"/>
          <w:sz w:val="24"/>
          <w:szCs w:val="24"/>
        </w:rPr>
        <w:t>e las representara, asentando el Secretario</w:t>
      </w:r>
      <w:r w:rsidR="00DF0277" w:rsidRPr="00F97F63">
        <w:rPr>
          <w:rFonts w:ascii="Arial" w:hAnsi="Arial" w:cs="Arial"/>
          <w:color w:val="000000" w:themeColor="text1"/>
          <w:sz w:val="24"/>
          <w:szCs w:val="24"/>
        </w:rPr>
        <w:t xml:space="preserve"> de Acuerdos, </w:t>
      </w:r>
      <w:r w:rsidR="00712265" w:rsidRPr="00F97F63">
        <w:rPr>
          <w:rFonts w:ascii="Arial" w:hAnsi="Arial" w:cs="Arial"/>
          <w:color w:val="000000" w:themeColor="text1"/>
          <w:sz w:val="24"/>
          <w:szCs w:val="24"/>
        </w:rPr>
        <w:t>que</w:t>
      </w:r>
      <w:r w:rsidR="00E62E52" w:rsidRPr="00F97F63">
        <w:rPr>
          <w:rFonts w:ascii="Arial" w:hAnsi="Arial" w:cs="Arial"/>
          <w:color w:val="000000" w:themeColor="text1"/>
          <w:sz w:val="24"/>
          <w:szCs w:val="24"/>
        </w:rPr>
        <w:t xml:space="preserve"> únicamente</w:t>
      </w:r>
      <w:r w:rsidR="00712265" w:rsidRPr="00F97F63">
        <w:rPr>
          <w:rFonts w:ascii="Arial" w:hAnsi="Arial" w:cs="Arial"/>
          <w:color w:val="000000" w:themeColor="text1"/>
          <w:sz w:val="24"/>
          <w:szCs w:val="24"/>
        </w:rPr>
        <w:t xml:space="preserve"> la autorizada legal de</w:t>
      </w:r>
      <w:r w:rsidR="0091707C" w:rsidRPr="00F97F63">
        <w:rPr>
          <w:rFonts w:ascii="Arial" w:hAnsi="Arial" w:cs="Arial"/>
          <w:color w:val="000000" w:themeColor="text1"/>
          <w:sz w:val="24"/>
          <w:szCs w:val="24"/>
        </w:rPr>
        <w:t xml:space="preserve"> </w:t>
      </w:r>
      <w:r w:rsidR="00712265" w:rsidRPr="00F97F63">
        <w:rPr>
          <w:rFonts w:ascii="Arial" w:hAnsi="Arial" w:cs="Arial"/>
          <w:color w:val="000000" w:themeColor="text1"/>
          <w:sz w:val="24"/>
          <w:szCs w:val="24"/>
        </w:rPr>
        <w:t>l</w:t>
      </w:r>
      <w:r w:rsidR="0091707C" w:rsidRPr="00F97F63">
        <w:rPr>
          <w:rFonts w:ascii="Arial" w:hAnsi="Arial" w:cs="Arial"/>
          <w:color w:val="000000" w:themeColor="text1"/>
          <w:sz w:val="24"/>
          <w:szCs w:val="24"/>
        </w:rPr>
        <w:t>a</w:t>
      </w:r>
      <w:r w:rsidR="00E62E52" w:rsidRPr="00F97F63">
        <w:rPr>
          <w:rFonts w:ascii="Arial" w:hAnsi="Arial" w:cs="Arial"/>
          <w:color w:val="000000" w:themeColor="text1"/>
          <w:sz w:val="24"/>
          <w:szCs w:val="24"/>
        </w:rPr>
        <w:t xml:space="preserve"> parte</w:t>
      </w:r>
      <w:r w:rsidR="0091707C" w:rsidRPr="00F97F63">
        <w:rPr>
          <w:rFonts w:ascii="Arial" w:hAnsi="Arial" w:cs="Arial"/>
          <w:color w:val="000000" w:themeColor="text1"/>
          <w:sz w:val="24"/>
          <w:szCs w:val="24"/>
        </w:rPr>
        <w:t xml:space="preserve"> </w:t>
      </w:r>
      <w:r w:rsidR="00712265" w:rsidRPr="00F97F63">
        <w:rPr>
          <w:rFonts w:ascii="Arial" w:hAnsi="Arial" w:cs="Arial"/>
          <w:color w:val="000000" w:themeColor="text1"/>
          <w:sz w:val="24"/>
          <w:szCs w:val="24"/>
        </w:rPr>
        <w:t>actor</w:t>
      </w:r>
      <w:r w:rsidR="0091707C" w:rsidRPr="00F97F63">
        <w:rPr>
          <w:rFonts w:ascii="Arial" w:hAnsi="Arial" w:cs="Arial"/>
          <w:color w:val="000000" w:themeColor="text1"/>
          <w:sz w:val="24"/>
          <w:szCs w:val="24"/>
        </w:rPr>
        <w:t>a</w:t>
      </w:r>
      <w:r w:rsidR="00CF7303" w:rsidRPr="00F97F63">
        <w:rPr>
          <w:rFonts w:ascii="Arial" w:hAnsi="Arial" w:cs="Arial"/>
          <w:color w:val="000000" w:themeColor="text1"/>
          <w:sz w:val="24"/>
          <w:szCs w:val="24"/>
        </w:rPr>
        <w:t xml:space="preserve"> interpuso </w:t>
      </w:r>
      <w:r w:rsidR="009568DC" w:rsidRPr="00F97F63">
        <w:rPr>
          <w:rFonts w:ascii="Arial" w:hAnsi="Arial" w:cs="Arial"/>
          <w:color w:val="000000" w:themeColor="text1"/>
          <w:sz w:val="24"/>
          <w:szCs w:val="24"/>
        </w:rPr>
        <w:t>alegatos</w:t>
      </w:r>
      <w:r w:rsidR="005C3EA8" w:rsidRPr="00F97F63">
        <w:rPr>
          <w:rFonts w:ascii="Arial" w:hAnsi="Arial" w:cs="Arial"/>
          <w:color w:val="000000" w:themeColor="text1"/>
          <w:sz w:val="24"/>
          <w:szCs w:val="24"/>
        </w:rPr>
        <w:t xml:space="preserve"> a favor de su representad</w:t>
      </w:r>
      <w:r w:rsidR="009568DC" w:rsidRPr="00F97F63">
        <w:rPr>
          <w:rFonts w:ascii="Arial" w:hAnsi="Arial" w:cs="Arial"/>
          <w:color w:val="000000" w:themeColor="text1"/>
          <w:sz w:val="24"/>
          <w:szCs w:val="24"/>
        </w:rPr>
        <w:t>,</w:t>
      </w:r>
      <w:r w:rsidR="00DF0277" w:rsidRPr="00F97F63">
        <w:rPr>
          <w:rFonts w:ascii="Arial" w:hAnsi="Arial" w:cs="Arial"/>
          <w:color w:val="000000" w:themeColor="text1"/>
          <w:sz w:val="24"/>
          <w:szCs w:val="24"/>
        </w:rPr>
        <w:t xml:space="preserve"> por lo que se citó a las partes oír sentencia dentro del término de ley</w:t>
      </w:r>
      <w:r w:rsidR="005C3EA8" w:rsidRPr="00F97F63">
        <w:rPr>
          <w:rFonts w:ascii="Arial" w:hAnsi="Arial" w:cs="Arial"/>
          <w:color w:val="000000" w:themeColor="text1"/>
          <w:sz w:val="24"/>
          <w:szCs w:val="24"/>
        </w:rPr>
        <w:t>, y;</w:t>
      </w:r>
      <w:r w:rsidR="00DF0277" w:rsidRPr="00F97F63">
        <w:rPr>
          <w:rFonts w:ascii="Arial" w:hAnsi="Arial" w:cs="Arial"/>
          <w:color w:val="000000" w:themeColor="text1"/>
          <w:sz w:val="24"/>
          <w:szCs w:val="24"/>
        </w:rPr>
        <w:t xml:space="preserve">- - - </w:t>
      </w:r>
      <w:r w:rsidR="007636DA" w:rsidRPr="00F97F63">
        <w:rPr>
          <w:rFonts w:ascii="Arial" w:hAnsi="Arial" w:cs="Arial"/>
          <w:color w:val="000000" w:themeColor="text1"/>
          <w:sz w:val="24"/>
          <w:szCs w:val="24"/>
        </w:rPr>
        <w:t xml:space="preserve">- - - </w:t>
      </w:r>
      <w:r w:rsidR="00FD4205" w:rsidRPr="00F97F63">
        <w:rPr>
          <w:rFonts w:ascii="Arial" w:hAnsi="Arial" w:cs="Arial"/>
          <w:color w:val="000000" w:themeColor="text1"/>
          <w:sz w:val="24"/>
          <w:szCs w:val="24"/>
        </w:rPr>
        <w:t>- - - - - - - - - -</w:t>
      </w:r>
      <w:r w:rsidR="00A90197" w:rsidRPr="00F97F63">
        <w:rPr>
          <w:rFonts w:ascii="Arial" w:hAnsi="Arial" w:cs="Arial"/>
          <w:color w:val="000000" w:themeColor="text1"/>
          <w:sz w:val="24"/>
          <w:szCs w:val="24"/>
        </w:rPr>
        <w:t xml:space="preserve"> </w:t>
      </w:r>
      <w:r w:rsidR="00962834" w:rsidRPr="00F97F63">
        <w:rPr>
          <w:rFonts w:ascii="Arial" w:hAnsi="Arial" w:cs="Arial"/>
          <w:color w:val="000000" w:themeColor="text1"/>
          <w:sz w:val="24"/>
          <w:szCs w:val="24"/>
        </w:rPr>
        <w:t xml:space="preserve">- - - - - - - - - - - - - - - - - </w:t>
      </w:r>
      <w:r w:rsidR="00E62E52" w:rsidRPr="00F97F63">
        <w:rPr>
          <w:rFonts w:ascii="Arial" w:hAnsi="Arial" w:cs="Arial"/>
          <w:color w:val="000000" w:themeColor="text1"/>
          <w:sz w:val="24"/>
          <w:szCs w:val="24"/>
        </w:rPr>
        <w:t>- - - - - - - - - - - - - - -</w:t>
      </w:r>
      <w:r w:rsidR="00EC45C6">
        <w:rPr>
          <w:rFonts w:ascii="Arial" w:hAnsi="Arial" w:cs="Arial"/>
          <w:color w:val="000000" w:themeColor="text1"/>
          <w:sz w:val="24"/>
          <w:szCs w:val="24"/>
        </w:rPr>
        <w:t xml:space="preserve"> - - - - - - - - -</w:t>
      </w:r>
    </w:p>
    <w:p w:rsidR="00DF0277" w:rsidRPr="00F97F63" w:rsidRDefault="00DF0277" w:rsidP="005C3EA8">
      <w:pPr>
        <w:spacing w:line="360" w:lineRule="auto"/>
        <w:jc w:val="center"/>
        <w:rPr>
          <w:rFonts w:ascii="Arial" w:hAnsi="Arial" w:cs="Arial"/>
          <w:b/>
          <w:color w:val="000000" w:themeColor="text1"/>
          <w:spacing w:val="-3"/>
          <w:sz w:val="24"/>
          <w:szCs w:val="24"/>
          <w:lang w:val="es-ES_tradnl"/>
        </w:rPr>
      </w:pPr>
      <w:r w:rsidRPr="00F97F63">
        <w:rPr>
          <w:rFonts w:ascii="Arial" w:hAnsi="Arial" w:cs="Arial"/>
          <w:b/>
          <w:color w:val="000000" w:themeColor="text1"/>
          <w:spacing w:val="-3"/>
          <w:sz w:val="24"/>
          <w:szCs w:val="24"/>
          <w:lang w:val="es-ES_tradnl"/>
        </w:rPr>
        <w:t>C O N S I D E R A N D O:</w:t>
      </w:r>
    </w:p>
    <w:p w:rsidR="00FD4205" w:rsidRPr="00F97F63" w:rsidRDefault="00FD4205" w:rsidP="00FD4205">
      <w:pPr>
        <w:spacing w:line="360" w:lineRule="auto"/>
        <w:jc w:val="both"/>
        <w:rPr>
          <w:rFonts w:ascii="Arial" w:hAnsi="Arial" w:cs="Arial"/>
          <w:color w:val="000000" w:themeColor="text1"/>
          <w:sz w:val="24"/>
          <w:szCs w:val="24"/>
        </w:rPr>
      </w:pPr>
      <w:r w:rsidRPr="00F97F63">
        <w:rPr>
          <w:rFonts w:ascii="Arial" w:hAnsi="Arial" w:cs="Arial"/>
          <w:b/>
          <w:color w:val="000000" w:themeColor="text1"/>
          <w:sz w:val="24"/>
          <w:szCs w:val="24"/>
          <w:lang w:val="es-ES_tradnl"/>
        </w:rPr>
        <w:t xml:space="preserve">        </w:t>
      </w:r>
      <w:r w:rsidR="00DF0277" w:rsidRPr="00F97F63">
        <w:rPr>
          <w:rFonts w:ascii="Arial" w:hAnsi="Arial" w:cs="Arial"/>
          <w:b/>
          <w:color w:val="000000" w:themeColor="text1"/>
          <w:sz w:val="24"/>
          <w:szCs w:val="24"/>
        </w:rPr>
        <w:t xml:space="preserve">PRIMERO.- </w:t>
      </w:r>
      <w:r w:rsidRPr="00F97F63">
        <w:rPr>
          <w:rFonts w:ascii="Arial" w:hAnsi="Arial" w:cs="Arial"/>
          <w:color w:val="000000" w:themeColor="text1"/>
          <w:sz w:val="24"/>
          <w:szCs w:val="24"/>
        </w:rPr>
        <w:t xml:space="preserve">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 - - - - </w:t>
      </w:r>
    </w:p>
    <w:p w:rsidR="009568DC" w:rsidRPr="00F97F63" w:rsidRDefault="00FD4205" w:rsidP="003C5952">
      <w:pPr>
        <w:spacing w:line="360" w:lineRule="auto"/>
        <w:ind w:right="51"/>
        <w:jc w:val="both"/>
        <w:rPr>
          <w:rFonts w:ascii="Arial" w:hAnsi="Arial" w:cs="Arial"/>
          <w:color w:val="000000" w:themeColor="text1"/>
          <w:sz w:val="24"/>
          <w:szCs w:val="24"/>
        </w:rPr>
      </w:pPr>
      <w:r w:rsidRPr="00F97F63">
        <w:rPr>
          <w:rFonts w:ascii="Arial" w:hAnsi="Arial" w:cs="Arial"/>
          <w:b/>
          <w:snapToGrid w:val="0"/>
          <w:color w:val="000000" w:themeColor="text1"/>
          <w:sz w:val="24"/>
          <w:szCs w:val="24"/>
        </w:rPr>
        <w:lastRenderedPageBreak/>
        <w:t xml:space="preserve">        </w:t>
      </w:r>
      <w:r w:rsidR="00DF0277" w:rsidRPr="00F97F63">
        <w:rPr>
          <w:rFonts w:ascii="Arial" w:hAnsi="Arial" w:cs="Arial"/>
          <w:b/>
          <w:snapToGrid w:val="0"/>
          <w:color w:val="000000" w:themeColor="text1"/>
          <w:sz w:val="24"/>
          <w:szCs w:val="24"/>
        </w:rPr>
        <w:t xml:space="preserve">SEGUNDO.- </w:t>
      </w:r>
      <w:r w:rsidR="009568DC" w:rsidRPr="00F97F63">
        <w:rPr>
          <w:rFonts w:ascii="Arial" w:hAnsi="Arial" w:cs="Arial"/>
          <w:color w:val="000000" w:themeColor="text1"/>
          <w:sz w:val="24"/>
          <w:szCs w:val="24"/>
        </w:rPr>
        <w:t xml:space="preserve">La personalidad de la actora y de </w:t>
      </w:r>
      <w:r w:rsidR="00712265" w:rsidRPr="00F97F63">
        <w:rPr>
          <w:rFonts w:ascii="Arial" w:hAnsi="Arial" w:cs="Arial"/>
          <w:color w:val="000000" w:themeColor="text1"/>
          <w:sz w:val="24"/>
          <w:szCs w:val="24"/>
        </w:rPr>
        <w:t>las autoridades demandadas quedaron</w:t>
      </w:r>
      <w:r w:rsidR="009568DC" w:rsidRPr="00F97F63">
        <w:rPr>
          <w:rFonts w:ascii="Arial" w:hAnsi="Arial" w:cs="Arial"/>
          <w:color w:val="000000" w:themeColor="text1"/>
          <w:sz w:val="24"/>
          <w:szCs w:val="24"/>
        </w:rPr>
        <w:t xml:space="preserve"> acreditada</w:t>
      </w:r>
      <w:r w:rsidR="00712265" w:rsidRPr="00F97F63">
        <w:rPr>
          <w:rFonts w:ascii="Arial" w:hAnsi="Arial" w:cs="Arial"/>
          <w:color w:val="000000" w:themeColor="text1"/>
          <w:sz w:val="24"/>
          <w:szCs w:val="24"/>
        </w:rPr>
        <w:t xml:space="preserve">s </w:t>
      </w:r>
      <w:r w:rsidR="00191952" w:rsidRPr="00F97F63">
        <w:rPr>
          <w:rFonts w:ascii="Arial" w:hAnsi="Arial" w:cs="Arial"/>
          <w:color w:val="000000" w:themeColor="text1"/>
          <w:sz w:val="24"/>
          <w:szCs w:val="24"/>
        </w:rPr>
        <w:t xml:space="preserve">en términos del artículo </w:t>
      </w:r>
      <w:r w:rsidR="00C30C17" w:rsidRPr="00F97F63">
        <w:rPr>
          <w:rFonts w:ascii="Arial" w:hAnsi="Arial" w:cs="Arial"/>
          <w:snapToGrid w:val="0"/>
          <w:color w:val="000000" w:themeColor="text1"/>
          <w:sz w:val="24"/>
          <w:szCs w:val="24"/>
        </w:rPr>
        <w:t>148</w:t>
      </w:r>
      <w:r w:rsidR="00191952" w:rsidRPr="00F97F63">
        <w:rPr>
          <w:rFonts w:ascii="Arial" w:hAnsi="Arial" w:cs="Arial"/>
          <w:snapToGrid w:val="0"/>
          <w:color w:val="000000" w:themeColor="text1"/>
          <w:sz w:val="24"/>
          <w:szCs w:val="24"/>
        </w:rPr>
        <w:t xml:space="preserve"> y 151 de la Ley de Procedimiento y Justicia Administrativa para el Estado de Oaxaca, </w:t>
      </w:r>
      <w:r w:rsidR="00191952" w:rsidRPr="00F97F63">
        <w:rPr>
          <w:rFonts w:ascii="Arial" w:hAnsi="Arial" w:cs="Arial"/>
          <w:color w:val="000000" w:themeColor="text1"/>
          <w:sz w:val="24"/>
          <w:szCs w:val="24"/>
        </w:rPr>
        <w:t xml:space="preserve">ya que la </w:t>
      </w:r>
      <w:r w:rsidR="008F0449" w:rsidRPr="00F97F63">
        <w:rPr>
          <w:rFonts w:ascii="Arial" w:hAnsi="Arial" w:cs="Arial"/>
          <w:color w:val="000000" w:themeColor="text1"/>
          <w:sz w:val="24"/>
          <w:szCs w:val="24"/>
        </w:rPr>
        <w:t xml:space="preserve">parte </w:t>
      </w:r>
      <w:r w:rsidR="00191952" w:rsidRPr="00F97F63">
        <w:rPr>
          <w:rFonts w:ascii="Arial" w:hAnsi="Arial" w:cs="Arial"/>
          <w:color w:val="000000" w:themeColor="text1"/>
          <w:sz w:val="24"/>
          <w:szCs w:val="24"/>
        </w:rPr>
        <w:t>actora promueve por su propio derecho y la</w:t>
      </w:r>
      <w:r w:rsidR="00712265" w:rsidRPr="00F97F63">
        <w:rPr>
          <w:rFonts w:ascii="Arial" w:hAnsi="Arial" w:cs="Arial"/>
          <w:color w:val="000000" w:themeColor="text1"/>
          <w:sz w:val="24"/>
          <w:szCs w:val="24"/>
        </w:rPr>
        <w:t>s</w:t>
      </w:r>
      <w:r w:rsidRPr="00F97F63">
        <w:rPr>
          <w:rFonts w:ascii="Arial" w:hAnsi="Arial" w:cs="Arial"/>
          <w:color w:val="000000" w:themeColor="text1"/>
          <w:sz w:val="24"/>
          <w:szCs w:val="24"/>
        </w:rPr>
        <w:t xml:space="preserve"> a</w:t>
      </w:r>
      <w:r w:rsidR="00191952" w:rsidRPr="00F97F63">
        <w:rPr>
          <w:rFonts w:ascii="Arial" w:hAnsi="Arial" w:cs="Arial"/>
          <w:color w:val="000000" w:themeColor="text1"/>
          <w:sz w:val="24"/>
          <w:szCs w:val="24"/>
        </w:rPr>
        <w:t>utoridad</w:t>
      </w:r>
      <w:r w:rsidR="00712265" w:rsidRPr="00F97F63">
        <w:rPr>
          <w:rFonts w:ascii="Arial" w:hAnsi="Arial" w:cs="Arial"/>
          <w:color w:val="000000" w:themeColor="text1"/>
          <w:sz w:val="24"/>
          <w:szCs w:val="24"/>
        </w:rPr>
        <w:t xml:space="preserve">es demandadas exhibieron </w:t>
      </w:r>
      <w:r w:rsidR="00191952" w:rsidRPr="00F97F63">
        <w:rPr>
          <w:rFonts w:ascii="Arial" w:hAnsi="Arial" w:cs="Arial"/>
          <w:color w:val="000000" w:themeColor="text1"/>
          <w:sz w:val="24"/>
          <w:szCs w:val="24"/>
        </w:rPr>
        <w:t>copia</w:t>
      </w:r>
      <w:r w:rsidR="008F0449" w:rsidRPr="00F97F63">
        <w:rPr>
          <w:rFonts w:ascii="Arial" w:hAnsi="Arial" w:cs="Arial"/>
          <w:color w:val="000000" w:themeColor="text1"/>
          <w:sz w:val="24"/>
          <w:szCs w:val="24"/>
        </w:rPr>
        <w:t xml:space="preserve"> </w:t>
      </w:r>
      <w:r w:rsidR="00191952" w:rsidRPr="00F97F63">
        <w:rPr>
          <w:rFonts w:ascii="Arial" w:hAnsi="Arial" w:cs="Arial"/>
          <w:color w:val="000000" w:themeColor="text1"/>
          <w:sz w:val="24"/>
          <w:szCs w:val="24"/>
        </w:rPr>
        <w:t xml:space="preserve">debidamente certificada de su nombramiento y protesta de ley, documentales que adquieren valor probatorio pleno en términos del </w:t>
      </w:r>
      <w:proofErr w:type="gramStart"/>
      <w:r w:rsidR="00191952" w:rsidRPr="00F97F63">
        <w:rPr>
          <w:rFonts w:ascii="Arial" w:hAnsi="Arial" w:cs="Arial"/>
          <w:color w:val="000000" w:themeColor="text1"/>
          <w:sz w:val="24"/>
          <w:szCs w:val="24"/>
        </w:rPr>
        <w:t>artículo  203</w:t>
      </w:r>
      <w:proofErr w:type="gramEnd"/>
      <w:r w:rsidR="00191952" w:rsidRPr="00F97F63">
        <w:rPr>
          <w:rFonts w:ascii="Arial" w:hAnsi="Arial" w:cs="Arial"/>
          <w:color w:val="000000" w:themeColor="text1"/>
          <w:sz w:val="24"/>
          <w:szCs w:val="24"/>
        </w:rPr>
        <w:t xml:space="preserve"> fracción I, de la Ley que rige a este Tribunal</w:t>
      </w:r>
      <w:r w:rsidR="00712265" w:rsidRPr="00F97F63">
        <w:rPr>
          <w:rFonts w:ascii="Arial" w:hAnsi="Arial" w:cs="Arial"/>
          <w:color w:val="000000" w:themeColor="text1"/>
          <w:sz w:val="24"/>
          <w:szCs w:val="24"/>
        </w:rPr>
        <w:t xml:space="preserve">. - - - - - - - - - - - - - - - - - - - - - - - - - - - </w:t>
      </w:r>
      <w:r w:rsidR="00EC45C6">
        <w:rPr>
          <w:rFonts w:ascii="Arial" w:hAnsi="Arial" w:cs="Arial"/>
          <w:color w:val="000000" w:themeColor="text1"/>
          <w:sz w:val="24"/>
          <w:szCs w:val="24"/>
        </w:rPr>
        <w:t xml:space="preserve"> - - - - - - - - - - - - - - - - - - - </w:t>
      </w:r>
    </w:p>
    <w:p w:rsidR="003827E6" w:rsidRPr="00F97F63" w:rsidRDefault="00962834" w:rsidP="003C5952">
      <w:pPr>
        <w:spacing w:line="360" w:lineRule="auto"/>
        <w:jc w:val="both"/>
        <w:rPr>
          <w:rFonts w:ascii="Arial" w:hAnsi="Arial" w:cs="Arial"/>
          <w:color w:val="000000" w:themeColor="text1"/>
          <w:sz w:val="24"/>
          <w:szCs w:val="24"/>
        </w:rPr>
      </w:pPr>
      <w:r w:rsidRPr="00F97F63">
        <w:rPr>
          <w:rFonts w:ascii="Arial" w:hAnsi="Arial" w:cs="Arial"/>
          <w:b/>
          <w:color w:val="000000" w:themeColor="text1"/>
          <w:sz w:val="24"/>
          <w:szCs w:val="24"/>
          <w:lang w:val="es-ES_tradnl"/>
        </w:rPr>
        <w:t xml:space="preserve">       </w:t>
      </w:r>
      <w:r w:rsidR="00DF0277" w:rsidRPr="00F97F63">
        <w:rPr>
          <w:rFonts w:ascii="Arial" w:hAnsi="Arial" w:cs="Arial"/>
          <w:b/>
          <w:color w:val="000000" w:themeColor="text1"/>
          <w:sz w:val="24"/>
          <w:szCs w:val="24"/>
          <w:lang w:val="es-ES_tradnl"/>
        </w:rPr>
        <w:t>TERCERO.</w:t>
      </w:r>
      <w:proofErr w:type="gramStart"/>
      <w:r w:rsidR="00DF0277" w:rsidRPr="00F97F63">
        <w:rPr>
          <w:rFonts w:ascii="Arial" w:hAnsi="Arial" w:cs="Arial"/>
          <w:b/>
          <w:color w:val="000000" w:themeColor="text1"/>
          <w:sz w:val="24"/>
          <w:szCs w:val="24"/>
          <w:lang w:val="es-ES_tradnl"/>
        </w:rPr>
        <w:t xml:space="preserve">- </w:t>
      </w:r>
      <w:r w:rsidR="00DF0277" w:rsidRPr="00F97F63">
        <w:rPr>
          <w:rFonts w:ascii="Arial" w:hAnsi="Arial" w:cs="Arial"/>
          <w:color w:val="000000" w:themeColor="text1"/>
          <w:sz w:val="24"/>
          <w:szCs w:val="24"/>
          <w:lang w:val="es-ES_tradnl"/>
        </w:rPr>
        <w:t xml:space="preserve"> Previo</w:t>
      </w:r>
      <w:proofErr w:type="gramEnd"/>
      <w:r w:rsidR="00DF0277" w:rsidRPr="00F97F63">
        <w:rPr>
          <w:rFonts w:ascii="Arial" w:hAnsi="Arial" w:cs="Arial"/>
          <w:color w:val="000000" w:themeColor="text1"/>
          <w:sz w:val="24"/>
          <w:szCs w:val="24"/>
          <w:lang w:val="es-ES_tradnl"/>
        </w:rPr>
        <w:t xml:space="preserve"> </w:t>
      </w:r>
      <w:r w:rsidR="003A5AE5" w:rsidRPr="00F97F63">
        <w:rPr>
          <w:rFonts w:ascii="Arial" w:hAnsi="Arial" w:cs="Arial"/>
          <w:color w:val="000000" w:themeColor="text1"/>
          <w:sz w:val="24"/>
          <w:szCs w:val="24"/>
          <w:lang w:val="es-ES_tradnl"/>
        </w:rPr>
        <w:t xml:space="preserve">al </w:t>
      </w:r>
      <w:r w:rsidR="00DF0277" w:rsidRPr="00F97F63">
        <w:rPr>
          <w:rFonts w:ascii="Arial" w:hAnsi="Arial" w:cs="Arial"/>
          <w:color w:val="000000" w:themeColor="text1"/>
          <w:sz w:val="24"/>
          <w:szCs w:val="24"/>
          <w:lang w:val="es-ES_tradnl"/>
        </w:rPr>
        <w:t>estudio de fondo del asunto</w:t>
      </w:r>
      <w:r w:rsidR="003A5AE5" w:rsidRPr="00F97F63">
        <w:rPr>
          <w:rFonts w:ascii="Arial" w:hAnsi="Arial" w:cs="Arial"/>
          <w:color w:val="000000" w:themeColor="text1"/>
          <w:sz w:val="24"/>
          <w:szCs w:val="24"/>
          <w:lang w:val="es-ES_tradnl"/>
        </w:rPr>
        <w:t>, y por técnica judicial, esta Sala</w:t>
      </w:r>
      <w:r w:rsidR="00C30C17" w:rsidRPr="00F97F63">
        <w:rPr>
          <w:rFonts w:ascii="Arial" w:hAnsi="Arial" w:cs="Arial"/>
          <w:color w:val="000000" w:themeColor="text1"/>
          <w:sz w:val="24"/>
          <w:szCs w:val="24"/>
          <w:lang w:val="es-ES_tradnl"/>
        </w:rPr>
        <w:t xml:space="preserve"> </w:t>
      </w:r>
      <w:r w:rsidR="00DF0277" w:rsidRPr="00F97F63">
        <w:rPr>
          <w:rFonts w:ascii="Arial" w:hAnsi="Arial" w:cs="Arial"/>
          <w:color w:val="000000" w:themeColor="text1"/>
          <w:sz w:val="24"/>
          <w:szCs w:val="24"/>
          <w:lang w:val="es-ES_tradnl"/>
        </w:rPr>
        <w:t>procede analizar, si en la especie se actualiza alguna causal de improcedencia del juicio de nulidad</w:t>
      </w:r>
      <w:r w:rsidR="003A5AE5" w:rsidRPr="00F97F63">
        <w:rPr>
          <w:rFonts w:ascii="Arial" w:hAnsi="Arial" w:cs="Arial"/>
          <w:color w:val="000000" w:themeColor="text1"/>
          <w:sz w:val="24"/>
          <w:szCs w:val="24"/>
          <w:lang w:val="es-ES_tradnl"/>
        </w:rPr>
        <w:t xml:space="preserve"> </w:t>
      </w:r>
      <w:r w:rsidR="00DF0277" w:rsidRPr="00F97F63">
        <w:rPr>
          <w:rFonts w:ascii="Arial" w:hAnsi="Arial" w:cs="Arial"/>
          <w:color w:val="000000" w:themeColor="text1"/>
          <w:sz w:val="24"/>
          <w:szCs w:val="24"/>
          <w:lang w:val="es-ES_tradnl"/>
        </w:rPr>
        <w:t>que se advierta oficiosamente</w:t>
      </w:r>
      <w:r w:rsidR="003A5AE5" w:rsidRPr="00F97F63">
        <w:rPr>
          <w:rFonts w:ascii="Arial" w:hAnsi="Arial" w:cs="Arial"/>
          <w:color w:val="000000" w:themeColor="text1"/>
          <w:sz w:val="24"/>
          <w:szCs w:val="24"/>
          <w:lang w:val="es-ES_tradnl"/>
        </w:rPr>
        <w:t xml:space="preserve"> y</w:t>
      </w:r>
      <w:r w:rsidR="00DF0277" w:rsidRPr="00F97F63">
        <w:rPr>
          <w:rFonts w:ascii="Arial" w:hAnsi="Arial" w:cs="Arial"/>
          <w:color w:val="000000" w:themeColor="text1"/>
          <w:sz w:val="24"/>
          <w:szCs w:val="24"/>
          <w:lang w:val="es-ES_tradnl"/>
        </w:rPr>
        <w:t xml:space="preserve"> que impida la resolución del fondo del asunto y debiera declararse su sobreseimiento</w:t>
      </w:r>
      <w:r w:rsidR="00111830" w:rsidRPr="00F97F63">
        <w:rPr>
          <w:rFonts w:ascii="Arial" w:hAnsi="Arial" w:cs="Arial"/>
          <w:color w:val="000000" w:themeColor="text1"/>
          <w:sz w:val="24"/>
          <w:szCs w:val="24"/>
          <w:lang w:val="es-ES_tradnl"/>
        </w:rPr>
        <w:t>,</w:t>
      </w:r>
      <w:r w:rsidR="00DF0277" w:rsidRPr="00F97F63">
        <w:rPr>
          <w:rFonts w:ascii="Arial" w:hAnsi="Arial" w:cs="Arial"/>
          <w:color w:val="000000" w:themeColor="text1"/>
          <w:sz w:val="24"/>
          <w:szCs w:val="24"/>
          <w:lang w:val="es-ES_tradnl"/>
        </w:rPr>
        <w:t xml:space="preserve"> </w:t>
      </w:r>
      <w:r w:rsidR="00D406D5" w:rsidRPr="00F97F63">
        <w:rPr>
          <w:rFonts w:ascii="Arial" w:hAnsi="Arial" w:cs="Arial"/>
          <w:color w:val="000000" w:themeColor="text1"/>
          <w:sz w:val="24"/>
          <w:szCs w:val="24"/>
          <w:lang w:val="es-ES_tradnl"/>
        </w:rPr>
        <w:t>en términos de los artículos 161 y 16</w:t>
      </w:r>
      <w:r w:rsidR="00DF0277" w:rsidRPr="00F97F63">
        <w:rPr>
          <w:rFonts w:ascii="Arial" w:hAnsi="Arial" w:cs="Arial"/>
          <w:color w:val="000000" w:themeColor="text1"/>
          <w:sz w:val="24"/>
          <w:szCs w:val="24"/>
          <w:lang w:val="es-ES_tradnl"/>
        </w:rPr>
        <w:t>2 de la</w:t>
      </w:r>
      <w:r w:rsidR="00D406D5" w:rsidRPr="00F97F63">
        <w:rPr>
          <w:rFonts w:ascii="Arial" w:hAnsi="Arial" w:cs="Arial"/>
          <w:color w:val="000000" w:themeColor="text1"/>
          <w:sz w:val="24"/>
          <w:szCs w:val="24"/>
        </w:rPr>
        <w:t xml:space="preserve"> Ley de Procedimiento</w:t>
      </w:r>
      <w:r w:rsidR="002B3E62" w:rsidRPr="00F97F63">
        <w:rPr>
          <w:rFonts w:ascii="Arial" w:hAnsi="Arial" w:cs="Arial"/>
          <w:color w:val="000000" w:themeColor="text1"/>
          <w:sz w:val="24"/>
          <w:szCs w:val="24"/>
        </w:rPr>
        <w:t xml:space="preserve"> y Justicia Administrativa</w:t>
      </w:r>
      <w:r w:rsidR="00D406D5" w:rsidRPr="00F97F63">
        <w:rPr>
          <w:rFonts w:ascii="Arial" w:hAnsi="Arial" w:cs="Arial"/>
          <w:color w:val="000000" w:themeColor="text1"/>
          <w:sz w:val="24"/>
          <w:szCs w:val="24"/>
        </w:rPr>
        <w:t xml:space="preserve"> para el Estado de Oaxaca</w:t>
      </w:r>
      <w:r w:rsidR="00C30C17" w:rsidRPr="00F97F63">
        <w:rPr>
          <w:rFonts w:ascii="Arial" w:hAnsi="Arial" w:cs="Arial"/>
          <w:color w:val="000000" w:themeColor="text1"/>
          <w:sz w:val="24"/>
          <w:szCs w:val="24"/>
          <w:lang w:val="es-ES_tradnl"/>
        </w:rPr>
        <w:t>. E</w:t>
      </w:r>
      <w:r w:rsidR="00A90197" w:rsidRPr="00F97F63">
        <w:rPr>
          <w:rFonts w:ascii="Arial" w:hAnsi="Arial" w:cs="Arial"/>
          <w:color w:val="000000" w:themeColor="text1"/>
          <w:sz w:val="24"/>
          <w:szCs w:val="24"/>
          <w:lang w:val="es-ES_tradnl"/>
        </w:rPr>
        <w:t>sta Primera</w:t>
      </w:r>
      <w:r w:rsidR="00DF0277" w:rsidRPr="00F97F63">
        <w:rPr>
          <w:rFonts w:ascii="Arial" w:hAnsi="Arial" w:cs="Arial"/>
          <w:color w:val="000000" w:themeColor="text1"/>
          <w:sz w:val="24"/>
          <w:szCs w:val="24"/>
          <w:lang w:val="es-ES_tradnl"/>
        </w:rPr>
        <w:t xml:space="preserve"> Sala Unitaria de Primera Ins</w:t>
      </w:r>
      <w:r w:rsidR="003A0C53" w:rsidRPr="00F97F63">
        <w:rPr>
          <w:rFonts w:ascii="Arial" w:hAnsi="Arial" w:cs="Arial"/>
          <w:color w:val="000000" w:themeColor="text1"/>
          <w:sz w:val="24"/>
          <w:szCs w:val="24"/>
          <w:lang w:val="es-ES_tradnl"/>
        </w:rPr>
        <w:t xml:space="preserve">tancia del Tribunal de Justicia </w:t>
      </w:r>
      <w:r w:rsidR="00CD51B8" w:rsidRPr="00F97F63">
        <w:rPr>
          <w:rFonts w:ascii="Arial" w:hAnsi="Arial" w:cs="Arial"/>
          <w:color w:val="000000" w:themeColor="text1"/>
          <w:sz w:val="24"/>
          <w:szCs w:val="24"/>
          <w:lang w:val="es-ES_tradnl"/>
        </w:rPr>
        <w:t xml:space="preserve">Administrativa </w:t>
      </w:r>
      <w:r w:rsidR="003A0C53" w:rsidRPr="00F97F63">
        <w:rPr>
          <w:rFonts w:ascii="Arial" w:hAnsi="Arial" w:cs="Arial"/>
          <w:color w:val="000000" w:themeColor="text1"/>
          <w:sz w:val="24"/>
          <w:szCs w:val="24"/>
          <w:lang w:val="es-ES_tradnl"/>
        </w:rPr>
        <w:t>para el</w:t>
      </w:r>
      <w:r w:rsidR="00DF0277" w:rsidRPr="00F97F63">
        <w:rPr>
          <w:rFonts w:ascii="Arial" w:hAnsi="Arial" w:cs="Arial"/>
          <w:color w:val="000000" w:themeColor="text1"/>
          <w:sz w:val="24"/>
          <w:szCs w:val="24"/>
          <w:lang w:val="es-ES_tradnl"/>
        </w:rPr>
        <w:t xml:space="preserve"> Esta</w:t>
      </w:r>
      <w:r w:rsidR="00F968FE" w:rsidRPr="00F97F63">
        <w:rPr>
          <w:rFonts w:ascii="Arial" w:hAnsi="Arial" w:cs="Arial"/>
          <w:color w:val="000000" w:themeColor="text1"/>
          <w:sz w:val="24"/>
          <w:szCs w:val="24"/>
          <w:lang w:val="es-ES_tradnl"/>
        </w:rPr>
        <w:t xml:space="preserve">do de Oaxaca, </w:t>
      </w:r>
      <w:r w:rsidR="003A5AE5" w:rsidRPr="00F97F63">
        <w:rPr>
          <w:rFonts w:ascii="Arial" w:hAnsi="Arial" w:cs="Arial"/>
          <w:color w:val="000000" w:themeColor="text1"/>
          <w:sz w:val="24"/>
          <w:szCs w:val="24"/>
          <w:lang w:val="es-ES_tradnl"/>
        </w:rPr>
        <w:t xml:space="preserve">se </w:t>
      </w:r>
      <w:r w:rsidR="00F968FE" w:rsidRPr="00F97F63">
        <w:rPr>
          <w:rFonts w:ascii="Arial" w:hAnsi="Arial" w:cs="Arial"/>
          <w:color w:val="000000" w:themeColor="text1"/>
          <w:sz w:val="24"/>
          <w:szCs w:val="24"/>
          <w:lang w:val="es-ES_tradnl"/>
        </w:rPr>
        <w:t>advierte que</w:t>
      </w:r>
      <w:r w:rsidR="00C11ADC" w:rsidRPr="00F97F63">
        <w:rPr>
          <w:rFonts w:ascii="Arial" w:hAnsi="Arial" w:cs="Arial"/>
          <w:color w:val="000000" w:themeColor="text1"/>
          <w:sz w:val="24"/>
          <w:szCs w:val="24"/>
          <w:lang w:val="es-ES_tradnl"/>
        </w:rPr>
        <w:t xml:space="preserve"> </w:t>
      </w:r>
      <w:r w:rsidR="00DF0277" w:rsidRPr="00F97F63">
        <w:rPr>
          <w:rFonts w:ascii="Arial" w:hAnsi="Arial" w:cs="Arial"/>
          <w:color w:val="000000" w:themeColor="text1"/>
          <w:sz w:val="24"/>
          <w:szCs w:val="24"/>
          <w:lang w:val="es-ES_tradnl"/>
        </w:rPr>
        <w:t xml:space="preserve">no se configura alguna causal de improcedencia o sobreseimiento por lo tanto, </w:t>
      </w:r>
      <w:r w:rsidR="00DF0277" w:rsidRPr="00F97F63">
        <w:rPr>
          <w:rFonts w:ascii="Arial" w:hAnsi="Arial" w:cs="Arial"/>
          <w:b/>
          <w:color w:val="000000" w:themeColor="text1"/>
          <w:sz w:val="24"/>
          <w:szCs w:val="24"/>
          <w:u w:val="single"/>
          <w:lang w:val="es-ES_tradnl"/>
        </w:rPr>
        <w:t>NO SE SOBRESEE EL PRESENTE JUICIO</w:t>
      </w:r>
      <w:r w:rsidRPr="00F97F63">
        <w:rPr>
          <w:rFonts w:ascii="Arial" w:hAnsi="Arial" w:cs="Arial"/>
          <w:color w:val="000000" w:themeColor="text1"/>
          <w:sz w:val="24"/>
          <w:szCs w:val="24"/>
          <w:lang w:val="es-ES_tradnl"/>
        </w:rPr>
        <w:t xml:space="preserve">.- - - - </w:t>
      </w:r>
      <w:r w:rsidRPr="00F97F63">
        <w:rPr>
          <w:rFonts w:ascii="Arial" w:hAnsi="Arial" w:cs="Arial"/>
          <w:color w:val="000000" w:themeColor="text1"/>
          <w:sz w:val="24"/>
          <w:szCs w:val="24"/>
        </w:rPr>
        <w:t xml:space="preserve">- </w:t>
      </w:r>
      <w:r w:rsidR="003A5AE5" w:rsidRPr="00F97F63">
        <w:rPr>
          <w:rFonts w:ascii="Arial" w:hAnsi="Arial" w:cs="Arial"/>
          <w:color w:val="000000" w:themeColor="text1"/>
          <w:sz w:val="24"/>
          <w:szCs w:val="24"/>
        </w:rPr>
        <w:t xml:space="preserve">- - - - - - - - - - - - - </w:t>
      </w:r>
      <w:r w:rsidR="00EC45C6">
        <w:rPr>
          <w:rFonts w:ascii="Arial" w:hAnsi="Arial" w:cs="Arial"/>
          <w:color w:val="000000" w:themeColor="text1"/>
          <w:sz w:val="24"/>
          <w:szCs w:val="24"/>
        </w:rPr>
        <w:t xml:space="preserve"> - - - - - - - - - - - - - - - - - - - - - - -</w:t>
      </w:r>
    </w:p>
    <w:p w:rsidR="004B053F" w:rsidRPr="00F97F63" w:rsidRDefault="00962834" w:rsidP="00DF0277">
      <w:pPr>
        <w:spacing w:line="360" w:lineRule="auto"/>
        <w:jc w:val="both"/>
        <w:rPr>
          <w:rFonts w:ascii="Arial" w:hAnsi="Arial" w:cs="Arial"/>
          <w:color w:val="000000" w:themeColor="text1"/>
          <w:sz w:val="24"/>
          <w:szCs w:val="24"/>
        </w:rPr>
      </w:pPr>
      <w:r w:rsidRPr="00F97F63">
        <w:rPr>
          <w:rFonts w:ascii="Arial" w:hAnsi="Arial" w:cs="Arial"/>
          <w:color w:val="000000" w:themeColor="text1"/>
          <w:sz w:val="24"/>
          <w:szCs w:val="24"/>
        </w:rPr>
        <w:t xml:space="preserve">        </w:t>
      </w:r>
      <w:r w:rsidR="00DF0277" w:rsidRPr="00F97F63">
        <w:rPr>
          <w:rFonts w:ascii="Arial" w:hAnsi="Arial" w:cs="Arial"/>
          <w:b/>
          <w:color w:val="000000" w:themeColor="text1"/>
          <w:sz w:val="24"/>
          <w:szCs w:val="24"/>
        </w:rPr>
        <w:t>CUARTO</w:t>
      </w:r>
      <w:r w:rsidR="00C30C17" w:rsidRPr="00F97F63">
        <w:rPr>
          <w:rFonts w:ascii="Arial" w:hAnsi="Arial" w:cs="Arial"/>
          <w:color w:val="000000" w:themeColor="text1"/>
          <w:sz w:val="24"/>
          <w:szCs w:val="24"/>
        </w:rPr>
        <w:t xml:space="preserve">.- </w:t>
      </w:r>
      <w:r w:rsidR="004B053F" w:rsidRPr="00F97F63">
        <w:rPr>
          <w:rFonts w:ascii="Arial" w:hAnsi="Arial" w:cs="Arial"/>
          <w:color w:val="000000" w:themeColor="text1"/>
          <w:sz w:val="24"/>
          <w:szCs w:val="24"/>
        </w:rPr>
        <w:t xml:space="preserve">La C. </w:t>
      </w:r>
      <w:r w:rsidR="00EC45C6">
        <w:rPr>
          <w:rFonts w:ascii="Arial" w:hAnsi="Arial" w:cs="Arial"/>
          <w:color w:val="000000" w:themeColor="text1"/>
          <w:sz w:val="24"/>
          <w:szCs w:val="24"/>
        </w:rPr>
        <w:t>**********</w:t>
      </w:r>
      <w:r w:rsidR="004B053F" w:rsidRPr="00F97F63">
        <w:rPr>
          <w:rFonts w:ascii="Arial" w:hAnsi="Arial" w:cs="Arial"/>
          <w:color w:val="000000" w:themeColor="text1"/>
          <w:sz w:val="24"/>
          <w:szCs w:val="24"/>
        </w:rPr>
        <w:t xml:space="preserve"> en sus conceptos de impugnación PRIMERO y SEGUNDO, </w:t>
      </w:r>
      <w:r w:rsidR="002532A9" w:rsidRPr="00F97F63">
        <w:rPr>
          <w:rFonts w:ascii="Arial" w:hAnsi="Arial" w:cs="Arial"/>
          <w:color w:val="000000" w:themeColor="text1"/>
          <w:sz w:val="24"/>
          <w:szCs w:val="24"/>
        </w:rPr>
        <w:t>demandó la nulidad</w:t>
      </w:r>
      <w:r w:rsidR="00A95C07" w:rsidRPr="00F97F63">
        <w:rPr>
          <w:rFonts w:ascii="Arial" w:hAnsi="Arial" w:cs="Arial"/>
          <w:color w:val="000000" w:themeColor="text1"/>
          <w:sz w:val="24"/>
          <w:szCs w:val="24"/>
        </w:rPr>
        <w:t xml:space="preserve"> </w:t>
      </w:r>
      <w:r w:rsidR="002532A9" w:rsidRPr="00F97F63">
        <w:rPr>
          <w:rFonts w:ascii="Arial" w:hAnsi="Arial" w:cs="Arial"/>
          <w:color w:val="000000" w:themeColor="text1"/>
          <w:sz w:val="24"/>
          <w:szCs w:val="24"/>
        </w:rPr>
        <w:t>del oficio número OP/UAYFFP/DRHYNP/1659/2018 de fecha diecisiete de julio de dos mil dieciocho, emitido por el Director General de la Oficina de Pensiones del Estado de Oaxaca</w:t>
      </w:r>
      <w:r w:rsidR="00285EF3" w:rsidRPr="00F97F63">
        <w:rPr>
          <w:rFonts w:ascii="Arial" w:hAnsi="Arial" w:cs="Arial"/>
          <w:color w:val="000000" w:themeColor="text1"/>
          <w:sz w:val="24"/>
          <w:szCs w:val="24"/>
        </w:rPr>
        <w:t>, toda vez que a su juicio, el mismo carece de debida fundamentación y motivación</w:t>
      </w:r>
      <w:r w:rsidR="00E10234" w:rsidRPr="00F97F63">
        <w:rPr>
          <w:rFonts w:ascii="Arial" w:hAnsi="Arial" w:cs="Arial"/>
          <w:color w:val="000000" w:themeColor="text1"/>
          <w:sz w:val="24"/>
          <w:szCs w:val="24"/>
        </w:rPr>
        <w:t xml:space="preserve"> conforme lo dispuesto en la fracción V, del artículo 17, de la Ley de Procedimiento y Justicia Administrativa para el Estado de  Oaxaca.- - - - - - - - - - - - - - - - - - - - - - </w:t>
      </w:r>
    </w:p>
    <w:p w:rsidR="00EC45C6" w:rsidRDefault="00E10234" w:rsidP="0031428F">
      <w:pPr>
        <w:spacing w:after="240" w:line="360" w:lineRule="auto"/>
        <w:ind w:firstLine="567"/>
        <w:jc w:val="both"/>
        <w:rPr>
          <w:rFonts w:ascii="Arial" w:hAnsi="Arial" w:cs="Arial"/>
          <w:color w:val="000000" w:themeColor="text1"/>
          <w:sz w:val="24"/>
          <w:szCs w:val="24"/>
        </w:rPr>
      </w:pPr>
      <w:r w:rsidRPr="00F97F63">
        <w:rPr>
          <w:rFonts w:ascii="Arial" w:hAnsi="Arial" w:cs="Arial"/>
          <w:color w:val="000000" w:themeColor="text1"/>
          <w:sz w:val="24"/>
          <w:szCs w:val="24"/>
        </w:rPr>
        <w:tab/>
        <w:t xml:space="preserve">Ahora bien, </w:t>
      </w:r>
      <w:r w:rsidR="00C56643" w:rsidRPr="00F97F63">
        <w:rPr>
          <w:rFonts w:ascii="Arial" w:hAnsi="Arial" w:cs="Arial"/>
          <w:color w:val="000000" w:themeColor="text1"/>
          <w:sz w:val="24"/>
          <w:szCs w:val="24"/>
        </w:rPr>
        <w:t xml:space="preserve">esta Sala al realizar el estudio del oficio </w:t>
      </w:r>
      <w:r w:rsidR="00EF4E44" w:rsidRPr="00F97F63">
        <w:rPr>
          <w:rFonts w:ascii="Arial" w:hAnsi="Arial" w:cs="Arial"/>
          <w:color w:val="000000" w:themeColor="text1"/>
          <w:sz w:val="24"/>
          <w:szCs w:val="24"/>
        </w:rPr>
        <w:t xml:space="preserve">referido </w:t>
      </w:r>
      <w:r w:rsidR="00B71FDD" w:rsidRPr="00F97F63">
        <w:rPr>
          <w:rFonts w:ascii="Arial" w:hAnsi="Arial" w:cs="Arial"/>
          <w:color w:val="000000" w:themeColor="text1"/>
          <w:sz w:val="24"/>
          <w:szCs w:val="24"/>
        </w:rPr>
        <w:t xml:space="preserve">, </w:t>
      </w:r>
      <w:r w:rsidR="00C56643" w:rsidRPr="00F97F63">
        <w:rPr>
          <w:rFonts w:ascii="Arial" w:hAnsi="Arial" w:cs="Arial"/>
          <w:color w:val="000000" w:themeColor="text1"/>
          <w:sz w:val="24"/>
          <w:szCs w:val="24"/>
        </w:rPr>
        <w:t xml:space="preserve">emitido por el Director General de la Oficina de Pensiones del Estado de Oaxaca, visible en la foja 9 del sumario, documental que adquiere valor probatorio pleno en términos del artículo 203 fracción I de la Ley de Procedimiento y Justicia Administrativa para el Estado de Oaxaca por tratarse de documento original, advierte que, toralmente se dio contestación al escrito de fecha nueve de julio de dos mil dieciocho suscrito por la hoy actora, </w:t>
      </w:r>
      <w:r w:rsidR="00DD0FAB" w:rsidRPr="00F97F63">
        <w:rPr>
          <w:rFonts w:ascii="Arial" w:hAnsi="Arial" w:cs="Arial"/>
          <w:color w:val="000000" w:themeColor="text1"/>
          <w:sz w:val="24"/>
          <w:szCs w:val="24"/>
        </w:rPr>
        <w:t>apreciándose cuatro respuestas remarcadas</w:t>
      </w:r>
      <w:r w:rsidR="00B71FDD" w:rsidRPr="00F97F63">
        <w:rPr>
          <w:rFonts w:ascii="Arial" w:hAnsi="Arial" w:cs="Arial"/>
          <w:color w:val="000000" w:themeColor="text1"/>
          <w:sz w:val="24"/>
          <w:szCs w:val="24"/>
        </w:rPr>
        <w:t xml:space="preserve"> y por lo que hace a las respuesta de la pregunta :</w:t>
      </w:r>
      <w:r w:rsidR="00986B92" w:rsidRPr="00F97F63">
        <w:rPr>
          <w:rFonts w:ascii="Arial" w:hAnsi="Arial" w:cs="Arial"/>
          <w:color w:val="000000" w:themeColor="text1"/>
          <w:sz w:val="24"/>
          <w:szCs w:val="24"/>
        </w:rPr>
        <w:t xml:space="preserve"> </w:t>
      </w:r>
      <w:r w:rsidR="00986B92" w:rsidRPr="00F97F63">
        <w:rPr>
          <w:rFonts w:ascii="Arial" w:hAnsi="Arial" w:cs="Arial"/>
          <w:i/>
          <w:color w:val="000000" w:themeColor="text1"/>
          <w:sz w:val="24"/>
          <w:szCs w:val="24"/>
        </w:rPr>
        <w:t>“</w:t>
      </w:r>
      <w:r w:rsidR="00B71FDD" w:rsidRPr="00F97F63">
        <w:rPr>
          <w:rFonts w:ascii="Arial" w:hAnsi="Arial" w:cs="Arial"/>
          <w:i/>
          <w:color w:val="000000" w:themeColor="text1"/>
          <w:sz w:val="24"/>
          <w:szCs w:val="24"/>
        </w:rPr>
        <w:t>¿</w:t>
      </w:r>
      <w:r w:rsidR="00986B92" w:rsidRPr="00F97F63">
        <w:rPr>
          <w:rFonts w:ascii="Arial" w:hAnsi="Arial" w:cs="Arial"/>
          <w:i/>
          <w:color w:val="000000" w:themeColor="text1"/>
          <w:sz w:val="24"/>
          <w:szCs w:val="24"/>
        </w:rPr>
        <w:t>por qu</w:t>
      </w:r>
      <w:r w:rsidR="00B71FDD" w:rsidRPr="00F97F63">
        <w:rPr>
          <w:rFonts w:ascii="Arial" w:hAnsi="Arial" w:cs="Arial"/>
          <w:i/>
          <w:color w:val="000000" w:themeColor="text1"/>
          <w:sz w:val="24"/>
          <w:szCs w:val="24"/>
        </w:rPr>
        <w:t>é</w:t>
      </w:r>
      <w:r w:rsidR="00986B92" w:rsidRPr="00F97F63">
        <w:rPr>
          <w:rFonts w:ascii="Arial" w:hAnsi="Arial" w:cs="Arial"/>
          <w:i/>
          <w:color w:val="000000" w:themeColor="text1"/>
          <w:sz w:val="24"/>
          <w:szCs w:val="24"/>
        </w:rPr>
        <w:t xml:space="preserve"> en el pago de su pensión correspondiente a este mes no se incluyó el aumento que fue autorizado el 22 de junio del presente año”</w:t>
      </w:r>
      <w:r w:rsidR="00B71FDD" w:rsidRPr="00F97F63">
        <w:rPr>
          <w:rFonts w:ascii="Arial" w:hAnsi="Arial" w:cs="Arial"/>
          <w:i/>
          <w:color w:val="000000" w:themeColor="text1"/>
          <w:sz w:val="24"/>
          <w:szCs w:val="24"/>
        </w:rPr>
        <w:t>?</w:t>
      </w:r>
      <w:r w:rsidR="00986B92" w:rsidRPr="00F97F63">
        <w:rPr>
          <w:rFonts w:ascii="Arial" w:hAnsi="Arial" w:cs="Arial"/>
          <w:i/>
          <w:color w:val="000000" w:themeColor="text1"/>
          <w:sz w:val="24"/>
          <w:szCs w:val="24"/>
        </w:rPr>
        <w:t xml:space="preserve"> </w:t>
      </w:r>
      <w:r w:rsidR="00986B92" w:rsidRPr="00F97F63">
        <w:rPr>
          <w:rFonts w:ascii="Arial" w:hAnsi="Arial" w:cs="Arial"/>
          <w:color w:val="000000" w:themeColor="text1"/>
          <w:sz w:val="24"/>
          <w:szCs w:val="24"/>
        </w:rPr>
        <w:t>la autoridad demandada en dicha respuesta hace referencia a acuerdos emanados por diversas autoridades incluyendo a la que representa, sin anexar los números de acuerdo, sus fechas de elaboración y el contenido y alcances de los mismo</w:t>
      </w:r>
      <w:r w:rsidR="00DF7F7A" w:rsidRPr="00F97F63">
        <w:rPr>
          <w:rFonts w:ascii="Arial" w:hAnsi="Arial" w:cs="Arial"/>
          <w:color w:val="000000" w:themeColor="text1"/>
          <w:sz w:val="24"/>
          <w:szCs w:val="24"/>
        </w:rPr>
        <w:t>s</w:t>
      </w:r>
      <w:r w:rsidR="00B71FDD" w:rsidRPr="00F97F63">
        <w:rPr>
          <w:rFonts w:ascii="Arial" w:hAnsi="Arial" w:cs="Arial"/>
          <w:color w:val="000000" w:themeColor="text1"/>
          <w:sz w:val="24"/>
          <w:szCs w:val="24"/>
        </w:rPr>
        <w:t>; así también a la pregunta ¿</w:t>
      </w:r>
      <w:r w:rsidR="00986B92" w:rsidRPr="00F97F63">
        <w:rPr>
          <w:rFonts w:ascii="Arial" w:hAnsi="Arial" w:cs="Arial"/>
          <w:color w:val="000000" w:themeColor="text1"/>
          <w:sz w:val="24"/>
          <w:szCs w:val="24"/>
        </w:rPr>
        <w:t xml:space="preserve"> </w:t>
      </w:r>
      <w:r w:rsidR="00986B92" w:rsidRPr="00F97F63">
        <w:rPr>
          <w:rFonts w:ascii="Arial" w:hAnsi="Arial" w:cs="Arial"/>
          <w:i/>
          <w:color w:val="000000" w:themeColor="text1"/>
          <w:sz w:val="24"/>
          <w:szCs w:val="24"/>
        </w:rPr>
        <w:t>“por</w:t>
      </w:r>
      <w:r w:rsidR="00B54E62" w:rsidRPr="00F97F63">
        <w:rPr>
          <w:rFonts w:ascii="Arial" w:hAnsi="Arial" w:cs="Arial"/>
          <w:i/>
          <w:color w:val="000000" w:themeColor="text1"/>
          <w:sz w:val="24"/>
          <w:szCs w:val="24"/>
        </w:rPr>
        <w:t xml:space="preserve"> qué</w:t>
      </w:r>
      <w:r w:rsidR="00986B92" w:rsidRPr="00F97F63">
        <w:rPr>
          <w:rFonts w:ascii="Arial" w:hAnsi="Arial" w:cs="Arial"/>
          <w:i/>
          <w:color w:val="000000" w:themeColor="text1"/>
          <w:sz w:val="24"/>
          <w:szCs w:val="24"/>
        </w:rPr>
        <w:t xml:space="preserve"> no se pagan los días de ajuste, si de acuerdo a su dictamen de jubilación debe percibir del 100% de su sueldo como activa”</w:t>
      </w:r>
      <w:r w:rsidR="00B71FDD" w:rsidRPr="00F97F63">
        <w:rPr>
          <w:rFonts w:ascii="Arial" w:hAnsi="Arial" w:cs="Arial"/>
          <w:i/>
          <w:color w:val="000000" w:themeColor="text1"/>
          <w:sz w:val="24"/>
          <w:szCs w:val="24"/>
        </w:rPr>
        <w:t>?</w:t>
      </w:r>
      <w:r w:rsidR="00986B92" w:rsidRPr="00F97F63">
        <w:rPr>
          <w:rFonts w:ascii="Arial" w:hAnsi="Arial" w:cs="Arial"/>
          <w:i/>
          <w:color w:val="000000" w:themeColor="text1"/>
          <w:sz w:val="24"/>
          <w:szCs w:val="24"/>
        </w:rPr>
        <w:t xml:space="preserve"> </w:t>
      </w:r>
      <w:r w:rsidR="00986B92" w:rsidRPr="00F97F63">
        <w:rPr>
          <w:rFonts w:ascii="Arial" w:hAnsi="Arial" w:cs="Arial"/>
          <w:color w:val="000000" w:themeColor="text1"/>
          <w:sz w:val="24"/>
          <w:szCs w:val="24"/>
        </w:rPr>
        <w:t>la autoridad demandada</w:t>
      </w:r>
      <w:r w:rsidR="00625984" w:rsidRPr="00F97F63">
        <w:rPr>
          <w:rFonts w:ascii="Arial" w:hAnsi="Arial" w:cs="Arial"/>
          <w:color w:val="000000" w:themeColor="text1"/>
          <w:sz w:val="24"/>
          <w:szCs w:val="24"/>
        </w:rPr>
        <w:t>, únicamente menciona el sueldo en el momento de su jubilación y los dos posteriores aumentos a los que fue acreedora la parte actora, sin embargo, no menciona que sucede con los días 31 (días de ajuste) a los que hace mención la parte actora en su escrito de fecha nueve de julio de dos mil dieciocho</w:t>
      </w:r>
      <w:r w:rsidR="00E461C2" w:rsidRPr="00F97F63">
        <w:rPr>
          <w:rFonts w:ascii="Arial" w:hAnsi="Arial" w:cs="Arial"/>
          <w:color w:val="000000" w:themeColor="text1"/>
          <w:sz w:val="24"/>
          <w:szCs w:val="24"/>
        </w:rPr>
        <w:t>, siendo</w:t>
      </w:r>
      <w:r w:rsidR="00F65CE0" w:rsidRPr="00F97F63">
        <w:rPr>
          <w:rFonts w:ascii="Arial" w:hAnsi="Arial" w:cs="Arial"/>
          <w:color w:val="000000" w:themeColor="text1"/>
          <w:sz w:val="24"/>
          <w:szCs w:val="24"/>
        </w:rPr>
        <w:t xml:space="preserve"> dichas respuestas insuficientes como para ser consideradas que reúnen los requisitos de fundamentación y motivación</w:t>
      </w:r>
      <w:r w:rsidR="002E77AF" w:rsidRPr="00F97F63">
        <w:rPr>
          <w:rFonts w:ascii="Arial" w:hAnsi="Arial" w:cs="Arial"/>
          <w:color w:val="000000" w:themeColor="text1"/>
          <w:sz w:val="24"/>
          <w:szCs w:val="24"/>
        </w:rPr>
        <w:t xml:space="preserve"> ya que la </w:t>
      </w:r>
      <w:r w:rsidR="00F65CE0" w:rsidRPr="00F97F63">
        <w:rPr>
          <w:rFonts w:ascii="Arial" w:hAnsi="Arial" w:cs="Arial"/>
          <w:color w:val="000000" w:themeColor="text1"/>
          <w:sz w:val="24"/>
          <w:szCs w:val="24"/>
        </w:rPr>
        <w:t xml:space="preserve"> </w:t>
      </w:r>
      <w:r w:rsidR="002724D8" w:rsidRPr="00F97F63">
        <w:rPr>
          <w:rFonts w:ascii="Arial" w:hAnsi="Arial" w:cs="Arial"/>
          <w:color w:val="000000" w:themeColor="text1"/>
          <w:sz w:val="24"/>
          <w:szCs w:val="24"/>
        </w:rPr>
        <w:t>f</w:t>
      </w:r>
      <w:r w:rsidR="00F65CE0" w:rsidRPr="00F97F63">
        <w:rPr>
          <w:rFonts w:ascii="Arial" w:hAnsi="Arial" w:cs="Arial"/>
          <w:color w:val="000000" w:themeColor="text1"/>
          <w:sz w:val="24"/>
          <w:szCs w:val="24"/>
        </w:rPr>
        <w:t>undamentación</w:t>
      </w:r>
      <w:r w:rsidR="002724D8" w:rsidRPr="00F97F63">
        <w:rPr>
          <w:rFonts w:ascii="Arial" w:hAnsi="Arial" w:cs="Arial"/>
          <w:color w:val="000000" w:themeColor="text1"/>
          <w:sz w:val="24"/>
          <w:szCs w:val="24"/>
        </w:rPr>
        <w:t xml:space="preserve"> es </w:t>
      </w:r>
      <w:r w:rsidR="00F65CE0" w:rsidRPr="00F97F63">
        <w:rPr>
          <w:rFonts w:ascii="Arial" w:hAnsi="Arial" w:cs="Arial"/>
          <w:color w:val="000000" w:themeColor="text1"/>
          <w:sz w:val="24"/>
          <w:szCs w:val="24"/>
        </w:rPr>
        <w:t xml:space="preserve"> la cita de todo precepto legal aplicable al caso concreto, de m</w:t>
      </w:r>
      <w:r w:rsidR="002724D8" w:rsidRPr="00F97F63">
        <w:rPr>
          <w:rFonts w:ascii="Arial" w:hAnsi="Arial" w:cs="Arial"/>
          <w:color w:val="000000" w:themeColor="text1"/>
          <w:sz w:val="24"/>
          <w:szCs w:val="24"/>
        </w:rPr>
        <w:t xml:space="preserve">anera que </w:t>
      </w:r>
      <w:r w:rsidR="00F65CE0" w:rsidRPr="00F97F63">
        <w:rPr>
          <w:rFonts w:ascii="Arial" w:hAnsi="Arial" w:cs="Arial"/>
          <w:color w:val="000000" w:themeColor="text1"/>
          <w:sz w:val="24"/>
          <w:szCs w:val="24"/>
        </w:rPr>
        <w:t>l</w:t>
      </w:r>
      <w:r w:rsidR="002724D8" w:rsidRPr="00F97F63">
        <w:rPr>
          <w:rFonts w:ascii="Arial" w:hAnsi="Arial" w:cs="Arial"/>
          <w:color w:val="000000" w:themeColor="text1"/>
          <w:sz w:val="24"/>
          <w:szCs w:val="24"/>
        </w:rPr>
        <w:t>a</w:t>
      </w:r>
      <w:r w:rsidR="00F65CE0" w:rsidRPr="00F97F63">
        <w:rPr>
          <w:rFonts w:ascii="Arial" w:hAnsi="Arial" w:cs="Arial"/>
          <w:color w:val="000000" w:themeColor="text1"/>
          <w:sz w:val="24"/>
          <w:szCs w:val="24"/>
        </w:rPr>
        <w:t xml:space="preserve"> administrad</w:t>
      </w:r>
      <w:r w:rsidR="002724D8" w:rsidRPr="00F97F63">
        <w:rPr>
          <w:rFonts w:ascii="Arial" w:hAnsi="Arial" w:cs="Arial"/>
          <w:color w:val="000000" w:themeColor="text1"/>
          <w:sz w:val="24"/>
          <w:szCs w:val="24"/>
        </w:rPr>
        <w:t>a</w:t>
      </w:r>
      <w:r w:rsidR="00F65CE0" w:rsidRPr="00F97F63">
        <w:rPr>
          <w:rFonts w:ascii="Arial" w:hAnsi="Arial" w:cs="Arial"/>
          <w:color w:val="000000" w:themeColor="text1"/>
          <w:sz w:val="24"/>
          <w:szCs w:val="24"/>
        </w:rPr>
        <w:t xml:space="preserve"> no se quede en incertidumbre sobre qu</w:t>
      </w:r>
      <w:r w:rsidR="002724D8" w:rsidRPr="00F97F63">
        <w:rPr>
          <w:rFonts w:ascii="Arial" w:hAnsi="Arial" w:cs="Arial"/>
          <w:color w:val="000000" w:themeColor="text1"/>
          <w:sz w:val="24"/>
          <w:szCs w:val="24"/>
        </w:rPr>
        <w:t>é</w:t>
      </w:r>
      <w:r w:rsidR="00F65CE0" w:rsidRPr="00F97F63">
        <w:rPr>
          <w:rFonts w:ascii="Arial" w:hAnsi="Arial" w:cs="Arial"/>
          <w:color w:val="000000" w:themeColor="text1"/>
          <w:sz w:val="24"/>
          <w:szCs w:val="24"/>
        </w:rPr>
        <w:t xml:space="preserve"> norma le fue aplicada y </w:t>
      </w:r>
      <w:r w:rsidR="002724D8" w:rsidRPr="00F97F63">
        <w:rPr>
          <w:rFonts w:ascii="Arial" w:hAnsi="Arial" w:cs="Arial"/>
          <w:color w:val="000000" w:themeColor="text1"/>
          <w:sz w:val="24"/>
          <w:szCs w:val="24"/>
        </w:rPr>
        <w:t xml:space="preserve">cuál fue el sustento </w:t>
      </w:r>
      <w:r w:rsidR="00F65CE0" w:rsidRPr="00F97F63">
        <w:rPr>
          <w:rFonts w:ascii="Arial" w:hAnsi="Arial" w:cs="Arial"/>
          <w:color w:val="000000" w:themeColor="text1"/>
          <w:sz w:val="24"/>
          <w:szCs w:val="24"/>
        </w:rPr>
        <w:t xml:space="preserve"> para la emisión del acto por parte de </w:t>
      </w:r>
      <w:r w:rsidR="002724D8" w:rsidRPr="00F97F63">
        <w:rPr>
          <w:rFonts w:ascii="Arial" w:hAnsi="Arial" w:cs="Arial"/>
          <w:color w:val="000000" w:themeColor="text1"/>
          <w:sz w:val="24"/>
          <w:szCs w:val="24"/>
        </w:rPr>
        <w:t xml:space="preserve">la autoridad. Por lo que hace a la motivación </w:t>
      </w:r>
      <w:r w:rsidR="00F65CE0" w:rsidRPr="00F97F63">
        <w:rPr>
          <w:rFonts w:ascii="Arial" w:hAnsi="Arial" w:cs="Arial"/>
          <w:color w:val="000000" w:themeColor="text1"/>
          <w:sz w:val="24"/>
          <w:szCs w:val="24"/>
        </w:rPr>
        <w:t xml:space="preserve">debe </w:t>
      </w:r>
      <w:r w:rsidR="002724D8" w:rsidRPr="00F97F63">
        <w:rPr>
          <w:rFonts w:ascii="Arial" w:hAnsi="Arial" w:cs="Arial"/>
          <w:color w:val="000000" w:themeColor="text1"/>
          <w:sz w:val="24"/>
          <w:szCs w:val="24"/>
        </w:rPr>
        <w:t xml:space="preserve">expresarse </w:t>
      </w:r>
      <w:r w:rsidR="00F65CE0" w:rsidRPr="00F97F63">
        <w:rPr>
          <w:rFonts w:ascii="Arial" w:hAnsi="Arial" w:cs="Arial"/>
          <w:color w:val="000000" w:themeColor="text1"/>
          <w:sz w:val="24"/>
          <w:szCs w:val="24"/>
        </w:rPr>
        <w:t>todos los argumentos lógico-jurídicos que vengan a robustecer la aplicación de cierta norma, de forma armónica con el caso en concreto, l</w:t>
      </w:r>
      <w:r w:rsidR="002724D8" w:rsidRPr="00F97F63">
        <w:rPr>
          <w:rFonts w:ascii="Arial" w:hAnsi="Arial" w:cs="Arial"/>
          <w:color w:val="000000" w:themeColor="text1"/>
          <w:sz w:val="24"/>
          <w:szCs w:val="24"/>
        </w:rPr>
        <w:t xml:space="preserve">o que en el presente </w:t>
      </w:r>
      <w:proofErr w:type="gramStart"/>
      <w:r w:rsidR="002724D8" w:rsidRPr="00F97F63">
        <w:rPr>
          <w:rFonts w:ascii="Arial" w:hAnsi="Arial" w:cs="Arial"/>
          <w:color w:val="000000" w:themeColor="text1"/>
          <w:sz w:val="24"/>
          <w:szCs w:val="24"/>
        </w:rPr>
        <w:t>caso  no</w:t>
      </w:r>
      <w:proofErr w:type="gramEnd"/>
      <w:r w:rsidR="002724D8" w:rsidRPr="00F97F63">
        <w:rPr>
          <w:rFonts w:ascii="Arial" w:hAnsi="Arial" w:cs="Arial"/>
          <w:color w:val="000000" w:themeColor="text1"/>
          <w:sz w:val="24"/>
          <w:szCs w:val="24"/>
        </w:rPr>
        <w:t xml:space="preserve"> ocurrió  lo que conlleva  a la vulneración de los derechos </w:t>
      </w:r>
      <w:r w:rsidR="0026049B" w:rsidRPr="00F97F63">
        <w:rPr>
          <w:rFonts w:ascii="Arial" w:hAnsi="Arial" w:cs="Arial"/>
          <w:color w:val="000000" w:themeColor="text1"/>
          <w:sz w:val="24"/>
          <w:szCs w:val="24"/>
        </w:rPr>
        <w:t>de</w:t>
      </w:r>
      <w:r w:rsidR="002724D8" w:rsidRPr="00F97F63">
        <w:rPr>
          <w:rFonts w:ascii="Arial" w:hAnsi="Arial" w:cs="Arial"/>
          <w:color w:val="000000" w:themeColor="text1"/>
          <w:sz w:val="24"/>
          <w:szCs w:val="24"/>
        </w:rPr>
        <w:t xml:space="preserve"> la actora </w:t>
      </w:r>
      <w:r w:rsidR="0026049B" w:rsidRPr="00F97F63">
        <w:rPr>
          <w:rFonts w:ascii="Arial" w:hAnsi="Arial" w:cs="Arial"/>
          <w:color w:val="000000" w:themeColor="text1"/>
          <w:sz w:val="24"/>
          <w:szCs w:val="24"/>
        </w:rPr>
        <w:t>.- - - - - - - - - - - - - - - - - - - -</w:t>
      </w:r>
      <w:r w:rsidR="00EC45C6">
        <w:rPr>
          <w:rFonts w:ascii="Arial" w:hAnsi="Arial" w:cs="Arial"/>
          <w:color w:val="000000" w:themeColor="text1"/>
          <w:sz w:val="24"/>
          <w:szCs w:val="24"/>
        </w:rPr>
        <w:t xml:space="preserve"> - - - - - - - - - - - - - - - - - - - - - </w:t>
      </w:r>
      <w:r w:rsidR="0026049B" w:rsidRPr="00F97F63">
        <w:rPr>
          <w:rFonts w:ascii="Arial" w:hAnsi="Arial" w:cs="Arial"/>
          <w:color w:val="000000" w:themeColor="text1"/>
          <w:sz w:val="24"/>
          <w:szCs w:val="24"/>
        </w:rPr>
        <w:t xml:space="preserve"> </w:t>
      </w:r>
    </w:p>
    <w:p w:rsidR="0031428F" w:rsidRPr="00F97F63" w:rsidRDefault="0026049B" w:rsidP="0031428F">
      <w:pPr>
        <w:spacing w:after="240" w:line="360" w:lineRule="auto"/>
        <w:ind w:firstLine="567"/>
        <w:jc w:val="both"/>
        <w:rPr>
          <w:rFonts w:ascii="Arial" w:hAnsi="Arial" w:cs="Arial"/>
          <w:color w:val="000000" w:themeColor="text1"/>
          <w:sz w:val="24"/>
          <w:szCs w:val="24"/>
        </w:rPr>
      </w:pPr>
      <w:r w:rsidRPr="00F97F63">
        <w:rPr>
          <w:rFonts w:ascii="Arial" w:hAnsi="Arial" w:cs="Arial"/>
          <w:color w:val="000000" w:themeColor="text1"/>
          <w:sz w:val="24"/>
          <w:szCs w:val="24"/>
        </w:rPr>
        <w:t xml:space="preserve">Lo </w:t>
      </w:r>
      <w:r w:rsidR="00F65CE0" w:rsidRPr="00F97F63">
        <w:rPr>
          <w:rFonts w:ascii="Arial" w:hAnsi="Arial" w:cs="Arial"/>
          <w:color w:val="000000" w:themeColor="text1"/>
          <w:sz w:val="24"/>
          <w:szCs w:val="24"/>
        </w:rPr>
        <w:t xml:space="preserve">anterior encuentra apoyo en </w:t>
      </w:r>
      <w:r w:rsidR="0031428F" w:rsidRPr="00F97F63">
        <w:rPr>
          <w:rFonts w:ascii="Arial" w:hAnsi="Arial" w:cs="Arial"/>
          <w:color w:val="000000" w:themeColor="text1"/>
          <w:sz w:val="24"/>
          <w:szCs w:val="24"/>
        </w:rPr>
        <w:t xml:space="preserve">la tesis número I. 4o. P. 56 P con número de registro 209986, por los Tribunales Colegiados de Circuito en el Semanario Judicial de la Federación Tomo XIV, Noviembre de 1994, página 450, de la Octava Época, materia penal, así como la Jurisprudencia VI. 2. J.7248. sustentada por el Segundo Tribunal Colegiado del Sexto Circuito, que aparece publicada en la página 43 de la Gaceta del Semanario Judicial de la Federación, Tomo 64, Abril de 1993, Octava Época, Materia Administrativa bajo los rubros y textos siguientes:- - - - - - - - - - - - - </w:t>
      </w:r>
    </w:p>
    <w:p w:rsidR="0031428F" w:rsidRPr="00F97F63" w:rsidRDefault="0031428F" w:rsidP="0031428F">
      <w:pPr>
        <w:spacing w:after="240" w:line="276" w:lineRule="auto"/>
        <w:ind w:left="567" w:right="618"/>
        <w:jc w:val="both"/>
        <w:rPr>
          <w:rFonts w:ascii="Arial" w:hAnsi="Arial" w:cs="Arial"/>
          <w:color w:val="000000" w:themeColor="text1"/>
          <w:sz w:val="24"/>
          <w:szCs w:val="24"/>
        </w:rPr>
      </w:pPr>
      <w:r w:rsidRPr="00F97F63">
        <w:rPr>
          <w:rFonts w:ascii="Arial" w:hAnsi="Arial" w:cs="Arial"/>
          <w:b/>
          <w:color w:val="000000" w:themeColor="text1"/>
          <w:sz w:val="24"/>
          <w:szCs w:val="24"/>
        </w:rPr>
        <w:t>FUNDAMENTACION Y MOTIVACION, CONCEPTO DE.</w:t>
      </w:r>
      <w:r w:rsidRPr="00F97F63">
        <w:rPr>
          <w:rFonts w:ascii="Arial" w:hAnsi="Arial" w:cs="Arial"/>
          <w:color w:val="000000" w:themeColor="text1"/>
          <w:sz w:val="24"/>
          <w:szCs w:val="24"/>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F65CE0" w:rsidRPr="00F97F63" w:rsidRDefault="00F65CE0" w:rsidP="00753590">
      <w:pPr>
        <w:tabs>
          <w:tab w:val="left" w:pos="7797"/>
        </w:tabs>
        <w:spacing w:after="240" w:line="276" w:lineRule="auto"/>
        <w:ind w:left="567" w:right="618"/>
        <w:jc w:val="both"/>
        <w:rPr>
          <w:rFonts w:ascii="Arial" w:hAnsi="Arial" w:cs="Arial"/>
          <w:color w:val="000000" w:themeColor="text1"/>
          <w:sz w:val="24"/>
          <w:szCs w:val="24"/>
        </w:rPr>
      </w:pPr>
      <w:r w:rsidRPr="00F97F63">
        <w:rPr>
          <w:rFonts w:ascii="Arial" w:hAnsi="Arial" w:cs="Arial"/>
          <w:b/>
          <w:color w:val="000000" w:themeColor="text1"/>
          <w:sz w:val="24"/>
          <w:szCs w:val="24"/>
        </w:rPr>
        <w:t xml:space="preserve">FUNDAMENTACIÓN Y MOTIVACIÓN DE LOS ACTOS ADMINISTRATIVOS. </w:t>
      </w:r>
      <w:r w:rsidRPr="00F97F63">
        <w:rPr>
          <w:rFonts w:ascii="Arial" w:hAnsi="Arial" w:cs="Arial"/>
          <w:color w:val="000000" w:themeColor="text1"/>
          <w:sz w:val="24"/>
          <w:szCs w:val="24"/>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F97F63">
        <w:rPr>
          <w:rFonts w:ascii="Arial" w:hAnsi="Arial" w:cs="Arial"/>
          <w:color w:val="000000" w:themeColor="text1"/>
          <w:sz w:val="24"/>
          <w:szCs w:val="24"/>
        </w:rPr>
        <w:t>subincisos</w:t>
      </w:r>
      <w:proofErr w:type="spellEnd"/>
      <w:r w:rsidRPr="00F97F63">
        <w:rPr>
          <w:rFonts w:ascii="Arial" w:hAnsi="Arial" w:cs="Arial"/>
          <w:color w:val="000000" w:themeColor="text1"/>
          <w:sz w:val="24"/>
          <w:szCs w:val="24"/>
        </w:rPr>
        <w:t>, fracciones y preceptos aplicables, y b).- Los cuerpos legales, y preceptos que otorgan competencia o facultades a las autoridades para emitir el acto en agravio del gobernado.</w:t>
      </w:r>
    </w:p>
    <w:p w:rsidR="00194E47" w:rsidRPr="00F97F63" w:rsidRDefault="0026049B" w:rsidP="0031428F">
      <w:pPr>
        <w:spacing w:after="240" w:line="360" w:lineRule="auto"/>
        <w:ind w:right="-91" w:firstLine="567"/>
        <w:jc w:val="both"/>
        <w:rPr>
          <w:rFonts w:ascii="Arial" w:hAnsi="Arial" w:cs="Arial"/>
          <w:color w:val="000000" w:themeColor="text1"/>
          <w:sz w:val="24"/>
          <w:szCs w:val="24"/>
        </w:rPr>
      </w:pPr>
      <w:r w:rsidRPr="00F97F63">
        <w:rPr>
          <w:rFonts w:ascii="Arial" w:hAnsi="Arial" w:cs="Arial"/>
          <w:color w:val="000000" w:themeColor="text1"/>
          <w:sz w:val="24"/>
          <w:szCs w:val="24"/>
        </w:rPr>
        <w:t xml:space="preserve">En consecuencia, </w:t>
      </w:r>
      <w:r w:rsidR="00F65CE0" w:rsidRPr="00F97F63">
        <w:rPr>
          <w:rFonts w:ascii="Arial" w:hAnsi="Arial" w:cs="Arial"/>
          <w:color w:val="000000" w:themeColor="text1"/>
          <w:sz w:val="24"/>
          <w:szCs w:val="24"/>
        </w:rPr>
        <w:t xml:space="preserve">al no contener </w:t>
      </w:r>
      <w:r w:rsidR="00194E47" w:rsidRPr="00F97F63">
        <w:rPr>
          <w:rFonts w:ascii="Arial" w:hAnsi="Arial" w:cs="Arial"/>
          <w:color w:val="000000" w:themeColor="text1"/>
          <w:sz w:val="24"/>
          <w:szCs w:val="24"/>
        </w:rPr>
        <w:t>una debida fundamentación y</w:t>
      </w:r>
      <w:r w:rsidR="00F65CE0" w:rsidRPr="00F97F63">
        <w:rPr>
          <w:rFonts w:ascii="Arial" w:hAnsi="Arial" w:cs="Arial"/>
          <w:color w:val="000000" w:themeColor="text1"/>
          <w:sz w:val="24"/>
          <w:szCs w:val="24"/>
        </w:rPr>
        <w:t xml:space="preserve"> motivación,</w:t>
      </w:r>
      <w:r w:rsidR="00194E47" w:rsidRPr="00F97F63">
        <w:rPr>
          <w:rFonts w:ascii="Arial" w:hAnsi="Arial" w:cs="Arial"/>
          <w:color w:val="000000" w:themeColor="text1"/>
          <w:sz w:val="24"/>
          <w:szCs w:val="24"/>
        </w:rPr>
        <w:t xml:space="preserve"> </w:t>
      </w:r>
      <w:r w:rsidR="00F65CE0" w:rsidRPr="00F97F63">
        <w:rPr>
          <w:rFonts w:ascii="Arial" w:hAnsi="Arial" w:cs="Arial"/>
          <w:color w:val="000000" w:themeColor="text1"/>
          <w:sz w:val="24"/>
          <w:szCs w:val="24"/>
        </w:rPr>
        <w:t xml:space="preserve"> </w:t>
      </w:r>
      <w:r w:rsidR="00194E47" w:rsidRPr="00F97F63">
        <w:rPr>
          <w:rFonts w:ascii="Arial" w:hAnsi="Arial" w:cs="Arial"/>
          <w:color w:val="000000" w:themeColor="text1"/>
          <w:sz w:val="24"/>
          <w:szCs w:val="24"/>
        </w:rPr>
        <w:t xml:space="preserve">esta Sala estima esencialmente </w:t>
      </w:r>
      <w:r w:rsidR="00194E47" w:rsidRPr="00F97F63">
        <w:rPr>
          <w:rFonts w:ascii="Arial" w:hAnsi="Arial" w:cs="Arial"/>
          <w:color w:val="000000" w:themeColor="text1"/>
          <w:sz w:val="24"/>
          <w:szCs w:val="24"/>
          <w:u w:val="single"/>
        </w:rPr>
        <w:t>FUNDADOS</w:t>
      </w:r>
      <w:r w:rsidR="00194E47" w:rsidRPr="00F97F63">
        <w:rPr>
          <w:rFonts w:ascii="Arial" w:hAnsi="Arial" w:cs="Arial"/>
          <w:color w:val="000000" w:themeColor="text1"/>
          <w:sz w:val="24"/>
          <w:szCs w:val="24"/>
        </w:rPr>
        <w:t xml:space="preserve"> los conceptos de impugnación hechos valer por la parte actora</w:t>
      </w:r>
      <w:r w:rsidRPr="00F97F63">
        <w:rPr>
          <w:rFonts w:ascii="Arial" w:hAnsi="Arial" w:cs="Arial"/>
          <w:color w:val="000000" w:themeColor="text1"/>
          <w:sz w:val="24"/>
          <w:szCs w:val="24"/>
        </w:rPr>
        <w:t xml:space="preserve"> ya que </w:t>
      </w:r>
      <w:r w:rsidR="00194E47" w:rsidRPr="00F97F63">
        <w:rPr>
          <w:rFonts w:ascii="Arial" w:hAnsi="Arial" w:cs="Arial"/>
          <w:color w:val="000000" w:themeColor="text1"/>
          <w:sz w:val="24"/>
          <w:szCs w:val="24"/>
        </w:rPr>
        <w:t xml:space="preserve"> </w:t>
      </w:r>
      <w:r w:rsidR="00F65CE0" w:rsidRPr="00F97F63">
        <w:rPr>
          <w:rFonts w:ascii="Arial" w:hAnsi="Arial" w:cs="Arial"/>
          <w:color w:val="000000" w:themeColor="text1"/>
          <w:sz w:val="24"/>
          <w:szCs w:val="24"/>
        </w:rPr>
        <w:t>dicho acto administrativo carece de validez alguna</w:t>
      </w:r>
      <w:r w:rsidRPr="00F97F63">
        <w:rPr>
          <w:rFonts w:ascii="Arial" w:hAnsi="Arial" w:cs="Arial"/>
          <w:color w:val="000000" w:themeColor="text1"/>
          <w:sz w:val="24"/>
          <w:szCs w:val="24"/>
        </w:rPr>
        <w:t xml:space="preserve"> al contravenir </w:t>
      </w:r>
      <w:r w:rsidR="00F65CE0" w:rsidRPr="00F97F63">
        <w:rPr>
          <w:rFonts w:ascii="Arial" w:hAnsi="Arial" w:cs="Arial"/>
          <w:color w:val="000000" w:themeColor="text1"/>
          <w:sz w:val="24"/>
          <w:szCs w:val="24"/>
        </w:rPr>
        <w:t xml:space="preserve"> a los requisitos fundamentales de todo acto administrativo contemplado en el artículo 17 fracción V de la Ley de Procedimiento y Justicia Administrativa para el Estado de Oaxaca,</w:t>
      </w:r>
      <w:r w:rsidRPr="00F97F63">
        <w:rPr>
          <w:rFonts w:ascii="Arial" w:hAnsi="Arial" w:cs="Arial"/>
          <w:color w:val="000000" w:themeColor="text1"/>
          <w:sz w:val="24"/>
          <w:szCs w:val="24"/>
        </w:rPr>
        <w:t xml:space="preserve"> al ser la  autoridad omisa en las respuestas  a las preguntas planteadas por la actora  y </w:t>
      </w:r>
      <w:r w:rsidR="00194E47" w:rsidRPr="00F97F63">
        <w:rPr>
          <w:rFonts w:ascii="Arial" w:hAnsi="Arial" w:cs="Arial"/>
          <w:color w:val="000000" w:themeColor="text1"/>
          <w:sz w:val="24"/>
          <w:szCs w:val="24"/>
        </w:rPr>
        <w:t xml:space="preserve">sin que sea considerada como respuesta lo plasmado por la </w:t>
      </w:r>
      <w:r w:rsidR="00621BE2" w:rsidRPr="00F97F63">
        <w:rPr>
          <w:rFonts w:ascii="Arial" w:hAnsi="Arial" w:cs="Arial"/>
          <w:color w:val="000000" w:themeColor="text1"/>
          <w:sz w:val="24"/>
          <w:szCs w:val="24"/>
        </w:rPr>
        <w:t xml:space="preserve">autoridad </w:t>
      </w:r>
      <w:r w:rsidR="00194E47" w:rsidRPr="00F97F63">
        <w:rPr>
          <w:rFonts w:ascii="Arial" w:hAnsi="Arial" w:cs="Arial"/>
          <w:color w:val="000000" w:themeColor="text1"/>
          <w:sz w:val="24"/>
          <w:szCs w:val="24"/>
        </w:rPr>
        <w:t xml:space="preserve"> en su escrito de contestación de demanda, </w:t>
      </w:r>
      <w:r w:rsidR="00621BE2" w:rsidRPr="00F97F63">
        <w:rPr>
          <w:rFonts w:ascii="Arial" w:hAnsi="Arial" w:cs="Arial"/>
          <w:color w:val="000000" w:themeColor="text1"/>
          <w:sz w:val="24"/>
          <w:szCs w:val="24"/>
        </w:rPr>
        <w:t xml:space="preserve">por lo que </w:t>
      </w:r>
      <w:r w:rsidR="00194E47" w:rsidRPr="00F97F63">
        <w:rPr>
          <w:rFonts w:ascii="Arial" w:hAnsi="Arial" w:cs="Arial"/>
          <w:color w:val="000000" w:themeColor="text1"/>
          <w:sz w:val="24"/>
          <w:szCs w:val="24"/>
        </w:rPr>
        <w:t xml:space="preserve">esta Sala estima procedente declarar </w:t>
      </w:r>
      <w:r w:rsidR="00194E47" w:rsidRPr="00F97F63">
        <w:rPr>
          <w:rFonts w:ascii="Arial" w:hAnsi="Arial" w:cs="Arial"/>
          <w:b/>
          <w:color w:val="000000" w:themeColor="text1"/>
          <w:sz w:val="24"/>
          <w:szCs w:val="24"/>
        </w:rPr>
        <w:t xml:space="preserve">LA NULIDAD </w:t>
      </w:r>
      <w:r w:rsidR="00194E47" w:rsidRPr="00F97F63">
        <w:rPr>
          <w:rFonts w:ascii="Arial" w:hAnsi="Arial" w:cs="Arial"/>
          <w:color w:val="000000" w:themeColor="text1"/>
          <w:sz w:val="24"/>
          <w:szCs w:val="24"/>
        </w:rPr>
        <w:t xml:space="preserve">del oficio OP/UAYFFP/DRHYNP/1659/2018 de fecha diecisiete de julio de dos mil dieciocho, emitido por el Director General de la Oficina de Pensiones del Estado de Oaxaca </w:t>
      </w:r>
      <w:r w:rsidR="00194E47" w:rsidRPr="00F97F63">
        <w:rPr>
          <w:rFonts w:ascii="Arial" w:hAnsi="Arial" w:cs="Arial"/>
          <w:b/>
          <w:color w:val="000000" w:themeColor="text1"/>
          <w:sz w:val="24"/>
          <w:szCs w:val="24"/>
        </w:rPr>
        <w:t>PARA EL EFECTO</w:t>
      </w:r>
      <w:r w:rsidR="00194E47" w:rsidRPr="00F97F63">
        <w:rPr>
          <w:rFonts w:ascii="Arial" w:hAnsi="Arial" w:cs="Arial"/>
          <w:color w:val="000000" w:themeColor="text1"/>
          <w:sz w:val="24"/>
          <w:szCs w:val="24"/>
        </w:rPr>
        <w:t>, de que dicte otro, donde se aboque al estudio de los agravios de la accionante, emitiendo todo acto debidamente fundado y motivado en los términos a que obliga la fracción V del artículo 17 de la Ley de Procedimiento y Justicia Administrativa para el Estado de Oaxaca, entendiéndose como debidamente fundado y motivado, el citar y anexar todo aquel acuerdo en el que esa autoridad demandada funde lo que a su criterio proceda, así como la exposición de todo argumento lógico-jurídico que acompañe para dar una certera respuesta a lo solicitado por la parte actora</w:t>
      </w:r>
      <w:r w:rsidR="00441D9C" w:rsidRPr="00F97F63">
        <w:rPr>
          <w:rFonts w:ascii="Arial" w:hAnsi="Arial" w:cs="Arial"/>
          <w:color w:val="000000" w:themeColor="text1"/>
          <w:sz w:val="24"/>
          <w:szCs w:val="24"/>
        </w:rPr>
        <w:t xml:space="preserve">, en donde se advierta cuáles son las medidas que </w:t>
      </w:r>
      <w:r w:rsidR="00C829DC" w:rsidRPr="00F97F63">
        <w:rPr>
          <w:rFonts w:ascii="Arial" w:hAnsi="Arial" w:cs="Arial"/>
          <w:color w:val="000000" w:themeColor="text1"/>
          <w:sz w:val="24"/>
          <w:szCs w:val="24"/>
        </w:rPr>
        <w:t>ha</w:t>
      </w:r>
      <w:r w:rsidR="00441D9C" w:rsidRPr="00F97F63">
        <w:rPr>
          <w:rFonts w:ascii="Arial" w:hAnsi="Arial" w:cs="Arial"/>
          <w:color w:val="000000" w:themeColor="text1"/>
          <w:sz w:val="24"/>
          <w:szCs w:val="24"/>
        </w:rPr>
        <w:t xml:space="preserve"> tomado esa autoridad para el pago de los días 31 de los meses aplicables, de conformidad con la Ley </w:t>
      </w:r>
      <w:r w:rsidR="00C829DC" w:rsidRPr="00F97F63">
        <w:rPr>
          <w:rFonts w:ascii="Arial" w:hAnsi="Arial" w:cs="Arial"/>
          <w:color w:val="000000" w:themeColor="text1"/>
          <w:sz w:val="24"/>
          <w:szCs w:val="24"/>
        </w:rPr>
        <w:t>Federal del Trabajo</w:t>
      </w:r>
      <w:r w:rsidR="00194E47" w:rsidRPr="00F97F63">
        <w:rPr>
          <w:rFonts w:ascii="Arial" w:hAnsi="Arial" w:cs="Arial"/>
          <w:color w:val="000000" w:themeColor="text1"/>
          <w:sz w:val="24"/>
          <w:szCs w:val="24"/>
        </w:rPr>
        <w:t xml:space="preserve">. Sirve de sustento, la Jurisprudencia de la Novena Época, emitida por la Segunda Sala de la Suprema Corte de Justicia de la Nación, con número de registro 195,590, publicada en el Semanario Judicial de la Federación y su Gaceta, Tomo VIII, Septiembre de 1998, visible a página 358, de rubro y tenor siguientes:- - - - - - - </w:t>
      </w:r>
      <w:r w:rsidR="00621BE2" w:rsidRPr="00F97F63">
        <w:rPr>
          <w:rFonts w:ascii="Arial" w:hAnsi="Arial" w:cs="Arial"/>
          <w:color w:val="000000" w:themeColor="text1"/>
          <w:sz w:val="24"/>
          <w:szCs w:val="24"/>
        </w:rPr>
        <w:t xml:space="preserve">- - - - - - - - - - - - - - - - - - </w:t>
      </w:r>
      <w:r w:rsidR="00EC45C6">
        <w:rPr>
          <w:rFonts w:ascii="Arial" w:hAnsi="Arial" w:cs="Arial"/>
          <w:color w:val="000000" w:themeColor="text1"/>
          <w:sz w:val="24"/>
          <w:szCs w:val="24"/>
        </w:rPr>
        <w:t xml:space="preserve"> - - - - - - - - - - - - - - - -</w:t>
      </w:r>
    </w:p>
    <w:p w:rsidR="00194E47" w:rsidRPr="00F97F63" w:rsidRDefault="00194E47" w:rsidP="00194E47">
      <w:pPr>
        <w:spacing w:after="240" w:line="276" w:lineRule="auto"/>
        <w:ind w:left="567" w:right="618"/>
        <w:jc w:val="both"/>
        <w:rPr>
          <w:rFonts w:ascii="Arial" w:hAnsi="Arial" w:cs="Arial"/>
          <w:color w:val="000000" w:themeColor="text1"/>
          <w:sz w:val="24"/>
          <w:szCs w:val="24"/>
        </w:rPr>
      </w:pPr>
      <w:r w:rsidRPr="00F97F63">
        <w:rPr>
          <w:rFonts w:ascii="Arial" w:hAnsi="Arial" w:cs="Arial"/>
          <w:b/>
          <w:color w:val="000000" w:themeColor="text1"/>
          <w:sz w:val="24"/>
          <w:szCs w:val="24"/>
        </w:rPr>
        <w:t xml:space="preserve">FUNDAMENTACIÓN Y MOTIVACIÓN. EL EFECTO DE LA SENTENCIA QUE AMPARA POR OMISIÓN DE ESAS FORMALIDADES, ES LA EMISIÓN DE UNA RESOLUCIÓN NUEVA QUE PURGUE TALES VICIOS, SI SE REFIERE A LA RECAÍDA A UNA SOLICITUD, INSTANCIA, RECURSO O JUICIO. </w:t>
      </w:r>
      <w:r w:rsidRPr="00F97F63">
        <w:rPr>
          <w:rFonts w:ascii="Arial" w:hAnsi="Arial" w:cs="Arial"/>
          <w:color w:val="000000" w:themeColor="text1"/>
          <w:sz w:val="24"/>
          <w:szCs w:val="24"/>
        </w:rPr>
        <w:t>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w:t>
      </w:r>
    </w:p>
    <w:p w:rsidR="00194E47" w:rsidRPr="00F97F63" w:rsidRDefault="00194E47" w:rsidP="00194E47">
      <w:pPr>
        <w:tabs>
          <w:tab w:val="left" w:pos="567"/>
        </w:tabs>
        <w:spacing w:after="240" w:line="360" w:lineRule="auto"/>
        <w:jc w:val="both"/>
        <w:rPr>
          <w:rFonts w:ascii="Arial" w:hAnsi="Arial" w:cs="Arial"/>
          <w:color w:val="000000" w:themeColor="text1"/>
          <w:sz w:val="24"/>
          <w:szCs w:val="24"/>
        </w:rPr>
      </w:pPr>
      <w:r w:rsidRPr="00F97F63">
        <w:rPr>
          <w:rFonts w:ascii="Arial" w:hAnsi="Arial" w:cs="Arial"/>
          <w:color w:val="000000" w:themeColor="text1"/>
          <w:sz w:val="24"/>
          <w:szCs w:val="24"/>
        </w:rPr>
        <w:tab/>
        <w:t>Así también, resulta aplicable la siguiente jurisprudencia número p/j.47/95 con número de registro 200234 por el pleno de la Suprema Corte de Justicia de la Nación, Semanario Judicial de la Federación y su Gaceta, Tomo II, Diciembre  de 1995, pág. 133, Novena Época, Materia Constitucional y la Tesis número PXXXIV/2017 con  número de registro 170684, por el Pleno de la Suprema Corte de Justicia de la Nación, en el Semanario Judicial de la Federación y su Gaceta, Tomo XXVI, Diciembre de 2007, Pág.25 Novena Época, materia Administrativa bajo el rubro siguiente:- - - - - - - - - - - - - - - - - - - - - - - - - - - - - - - - - - - - - - - - - - - -</w:t>
      </w:r>
    </w:p>
    <w:p w:rsidR="00194E47" w:rsidRPr="00F97F63" w:rsidRDefault="00194E47" w:rsidP="00194E47">
      <w:pPr>
        <w:spacing w:after="240" w:line="276" w:lineRule="auto"/>
        <w:ind w:left="567" w:right="618"/>
        <w:jc w:val="both"/>
        <w:rPr>
          <w:rFonts w:ascii="Arial" w:hAnsi="Arial" w:cs="Arial"/>
          <w:color w:val="000000" w:themeColor="text1"/>
          <w:sz w:val="24"/>
          <w:szCs w:val="24"/>
        </w:rPr>
      </w:pPr>
      <w:r w:rsidRPr="00F97F63">
        <w:rPr>
          <w:rFonts w:ascii="Arial" w:hAnsi="Arial" w:cs="Arial"/>
          <w:b/>
          <w:color w:val="000000" w:themeColor="text1"/>
          <w:sz w:val="24"/>
          <w:szCs w:val="24"/>
        </w:rPr>
        <w:t>FORMALIDADES ESENCIALES DEL PROCEDIMIENTO. SON LAS QUE GARANTIZAN UNA ADECUADA Y OPORTUNA DEFENSA PREVIA AL ACTO PRIVATIVO</w:t>
      </w:r>
      <w:r w:rsidRPr="00F97F63">
        <w:rPr>
          <w:rFonts w:ascii="Arial" w:hAnsi="Arial" w:cs="Arial"/>
          <w:color w:val="000000" w:themeColor="text1"/>
          <w:sz w:val="24"/>
          <w:szCs w:val="24"/>
        </w:rPr>
        <w:t>.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rsidR="0031428F" w:rsidRPr="00F97F63" w:rsidRDefault="0031428F" w:rsidP="00585DE8">
      <w:pPr>
        <w:spacing w:after="240" w:line="360" w:lineRule="auto"/>
        <w:ind w:right="51" w:firstLine="567"/>
        <w:jc w:val="both"/>
        <w:rPr>
          <w:rFonts w:ascii="Arial" w:hAnsi="Arial" w:cs="Arial"/>
          <w:color w:val="000000" w:themeColor="text1"/>
          <w:sz w:val="24"/>
          <w:szCs w:val="24"/>
        </w:rPr>
      </w:pPr>
      <w:r w:rsidRPr="00F97F63">
        <w:rPr>
          <w:rFonts w:ascii="Arial" w:hAnsi="Arial" w:cs="Arial"/>
          <w:color w:val="000000" w:themeColor="text1"/>
          <w:sz w:val="24"/>
          <w:szCs w:val="24"/>
        </w:rPr>
        <w:t xml:space="preserve">Así como la 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w:t>
      </w:r>
    </w:p>
    <w:p w:rsidR="00F65CE0" w:rsidRPr="00F97F63" w:rsidRDefault="0031428F" w:rsidP="0031428F">
      <w:pPr>
        <w:spacing w:after="240" w:line="276" w:lineRule="auto"/>
        <w:ind w:left="567" w:right="618"/>
        <w:jc w:val="both"/>
        <w:rPr>
          <w:rFonts w:ascii="Arial" w:hAnsi="Arial" w:cs="Arial"/>
          <w:color w:val="000000" w:themeColor="text1"/>
          <w:sz w:val="24"/>
          <w:szCs w:val="24"/>
        </w:rPr>
      </w:pPr>
      <w:r w:rsidRPr="00F97F63">
        <w:rPr>
          <w:rFonts w:ascii="Arial" w:hAnsi="Arial" w:cs="Arial"/>
          <w:b/>
          <w:color w:val="000000" w:themeColor="text1"/>
          <w:sz w:val="24"/>
          <w:szCs w:val="24"/>
        </w:rPr>
        <w:t>FUNDAMENTACIÓN Y MOTIVACIÓN, FALTA O INDEBIDA. EN CUANTO SON DISTINTAS, UNAS GENERAN NULIDAD LISA Y LLANA Y OTRAS PARA EFECTOS.</w:t>
      </w:r>
      <w:r w:rsidRPr="00F97F63">
        <w:rPr>
          <w:rFonts w:ascii="Arial" w:hAnsi="Arial" w:cs="Arial"/>
          <w:color w:val="000000" w:themeColor="text1"/>
          <w:sz w:val="24"/>
          <w:szCs w:val="24"/>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p>
    <w:p w:rsidR="00962834" w:rsidRPr="00F97F63" w:rsidRDefault="0031428F" w:rsidP="008546C0">
      <w:pPr>
        <w:spacing w:line="360" w:lineRule="auto"/>
        <w:ind w:right="51" w:firstLine="567"/>
        <w:jc w:val="both"/>
        <w:rPr>
          <w:rFonts w:ascii="Arial" w:hAnsi="Arial" w:cs="Arial"/>
          <w:color w:val="000000" w:themeColor="text1"/>
          <w:sz w:val="24"/>
          <w:szCs w:val="24"/>
        </w:rPr>
      </w:pPr>
      <w:r w:rsidRPr="00F97F63">
        <w:rPr>
          <w:rFonts w:ascii="Arial" w:hAnsi="Arial" w:cs="Arial"/>
          <w:color w:val="000000" w:themeColor="text1"/>
          <w:sz w:val="24"/>
          <w:szCs w:val="24"/>
        </w:rPr>
        <w:t>Por lo</w:t>
      </w:r>
      <w:r w:rsidR="00124BF2" w:rsidRPr="00F97F63">
        <w:rPr>
          <w:rFonts w:ascii="Arial" w:hAnsi="Arial" w:cs="Arial"/>
          <w:color w:val="000000" w:themeColor="text1"/>
          <w:sz w:val="24"/>
          <w:szCs w:val="24"/>
        </w:rPr>
        <w:t xml:space="preserve"> anteriormente</w:t>
      </w:r>
      <w:r w:rsidRPr="00F97F63">
        <w:rPr>
          <w:rFonts w:ascii="Arial" w:hAnsi="Arial" w:cs="Arial"/>
          <w:color w:val="000000" w:themeColor="text1"/>
          <w:sz w:val="24"/>
          <w:szCs w:val="24"/>
        </w:rPr>
        <w:t xml:space="preserve"> expuesto, fundado y motivado, en términos de los artículos 207, 208 fracción II, VI, y 209 de la Ley de Procedimiento y Justicia Administrativa para el Estado de Oaxaca, esta Sala</w:t>
      </w:r>
      <w:r w:rsidR="00962834" w:rsidRPr="00F97F63">
        <w:rPr>
          <w:rFonts w:ascii="Arial" w:hAnsi="Arial" w:cs="Arial"/>
          <w:color w:val="000000" w:themeColor="text1"/>
          <w:sz w:val="24"/>
          <w:szCs w:val="24"/>
        </w:rPr>
        <w:t xml:space="preserve">; - - - - - - - - - - - - - - - - - - - - - - </w:t>
      </w:r>
    </w:p>
    <w:p w:rsidR="0006760B" w:rsidRPr="00F97F63" w:rsidRDefault="0006760B" w:rsidP="00DF0277">
      <w:pPr>
        <w:spacing w:line="360" w:lineRule="auto"/>
        <w:jc w:val="center"/>
        <w:rPr>
          <w:rFonts w:ascii="Arial" w:hAnsi="Arial" w:cs="Arial"/>
          <w:b/>
          <w:color w:val="000000" w:themeColor="text1"/>
          <w:sz w:val="24"/>
          <w:szCs w:val="24"/>
        </w:rPr>
      </w:pPr>
    </w:p>
    <w:p w:rsidR="00DF0277" w:rsidRPr="00F97F63" w:rsidRDefault="00DF0277" w:rsidP="00DF0277">
      <w:pPr>
        <w:spacing w:line="360" w:lineRule="auto"/>
        <w:jc w:val="center"/>
        <w:rPr>
          <w:rFonts w:ascii="Arial" w:hAnsi="Arial" w:cs="Arial"/>
          <w:b/>
          <w:color w:val="000000" w:themeColor="text1"/>
          <w:sz w:val="24"/>
          <w:szCs w:val="24"/>
        </w:rPr>
      </w:pPr>
      <w:r w:rsidRPr="00F97F63">
        <w:rPr>
          <w:rFonts w:ascii="Arial" w:hAnsi="Arial" w:cs="Arial"/>
          <w:b/>
          <w:color w:val="000000" w:themeColor="text1"/>
          <w:sz w:val="24"/>
          <w:szCs w:val="24"/>
        </w:rPr>
        <w:t>R E S U E L V E:</w:t>
      </w:r>
    </w:p>
    <w:p w:rsidR="00DF0277" w:rsidRPr="00F97F63" w:rsidRDefault="00DF0277" w:rsidP="00B05D16">
      <w:pPr>
        <w:spacing w:line="360" w:lineRule="auto"/>
        <w:ind w:firstLine="567"/>
        <w:jc w:val="both"/>
        <w:rPr>
          <w:rFonts w:ascii="Arial" w:hAnsi="Arial" w:cs="Arial"/>
          <w:color w:val="000000" w:themeColor="text1"/>
          <w:sz w:val="24"/>
          <w:szCs w:val="24"/>
        </w:rPr>
      </w:pPr>
      <w:r w:rsidRPr="00F97F63">
        <w:rPr>
          <w:rFonts w:ascii="Arial" w:hAnsi="Arial" w:cs="Arial"/>
          <w:b/>
          <w:color w:val="000000" w:themeColor="text1"/>
          <w:sz w:val="24"/>
          <w:szCs w:val="24"/>
        </w:rPr>
        <w:t>PRIMERO</w:t>
      </w:r>
      <w:r w:rsidR="00AC33E9" w:rsidRPr="00F97F63">
        <w:rPr>
          <w:rFonts w:ascii="Arial" w:hAnsi="Arial" w:cs="Arial"/>
          <w:color w:val="000000" w:themeColor="text1"/>
          <w:sz w:val="24"/>
          <w:szCs w:val="24"/>
        </w:rPr>
        <w:t>.- Esta Primera</w:t>
      </w:r>
      <w:r w:rsidRPr="00F97F63">
        <w:rPr>
          <w:rFonts w:ascii="Arial" w:hAnsi="Arial" w:cs="Arial"/>
          <w:color w:val="000000" w:themeColor="text1"/>
          <w:sz w:val="24"/>
          <w:szCs w:val="24"/>
        </w:rPr>
        <w:t xml:space="preserve"> Sala Unitari</w:t>
      </w:r>
      <w:r w:rsidR="00327A71" w:rsidRPr="00F97F63">
        <w:rPr>
          <w:rFonts w:ascii="Arial" w:hAnsi="Arial" w:cs="Arial"/>
          <w:color w:val="000000" w:themeColor="text1"/>
          <w:sz w:val="24"/>
          <w:szCs w:val="24"/>
        </w:rPr>
        <w:t>a del Tribunal de</w:t>
      </w:r>
      <w:r w:rsidR="00111830" w:rsidRPr="00F97F63">
        <w:rPr>
          <w:rFonts w:ascii="Arial" w:hAnsi="Arial" w:cs="Arial"/>
          <w:color w:val="000000" w:themeColor="text1"/>
          <w:sz w:val="24"/>
          <w:szCs w:val="24"/>
        </w:rPr>
        <w:t xml:space="preserve"> Justicia Administrativa del</w:t>
      </w:r>
      <w:r w:rsidR="00F365F1" w:rsidRPr="00F97F63">
        <w:rPr>
          <w:rFonts w:ascii="Arial" w:hAnsi="Arial" w:cs="Arial"/>
          <w:color w:val="000000" w:themeColor="text1"/>
          <w:sz w:val="24"/>
          <w:szCs w:val="24"/>
        </w:rPr>
        <w:t xml:space="preserve"> Estado de Oaxaca,</w:t>
      </w:r>
      <w:r w:rsidRPr="00F97F63">
        <w:rPr>
          <w:rFonts w:ascii="Arial" w:hAnsi="Arial" w:cs="Arial"/>
          <w:color w:val="000000" w:themeColor="text1"/>
          <w:sz w:val="24"/>
          <w:szCs w:val="24"/>
        </w:rPr>
        <w:t xml:space="preserve"> es competente para conocer y resolver el presente juicio. </w:t>
      </w:r>
      <w:r w:rsidR="00F365F1" w:rsidRPr="00F97F63">
        <w:rPr>
          <w:rFonts w:ascii="Arial" w:hAnsi="Arial" w:cs="Arial"/>
          <w:color w:val="000000" w:themeColor="text1"/>
          <w:sz w:val="24"/>
          <w:szCs w:val="24"/>
        </w:rPr>
        <w:t xml:space="preserve">- </w:t>
      </w:r>
    </w:p>
    <w:p w:rsidR="00B05D16" w:rsidRPr="00F97F63" w:rsidRDefault="00DF0277" w:rsidP="00B05D16">
      <w:pPr>
        <w:spacing w:line="360" w:lineRule="auto"/>
        <w:ind w:firstLine="567"/>
        <w:jc w:val="both"/>
        <w:rPr>
          <w:rFonts w:ascii="Arial" w:hAnsi="Arial" w:cs="Arial"/>
          <w:color w:val="000000" w:themeColor="text1"/>
          <w:sz w:val="24"/>
          <w:szCs w:val="24"/>
        </w:rPr>
      </w:pPr>
      <w:r w:rsidRPr="00F97F63">
        <w:rPr>
          <w:rFonts w:ascii="Arial" w:hAnsi="Arial" w:cs="Arial"/>
          <w:b/>
          <w:color w:val="000000" w:themeColor="text1"/>
          <w:sz w:val="24"/>
          <w:szCs w:val="24"/>
        </w:rPr>
        <w:t>SEGUNDO</w:t>
      </w:r>
      <w:r w:rsidRPr="00F97F63">
        <w:rPr>
          <w:rFonts w:ascii="Arial" w:hAnsi="Arial" w:cs="Arial"/>
          <w:color w:val="000000" w:themeColor="text1"/>
          <w:sz w:val="24"/>
          <w:szCs w:val="24"/>
        </w:rPr>
        <w:t>.- La personalid</w:t>
      </w:r>
      <w:r w:rsidR="0062165F" w:rsidRPr="00F97F63">
        <w:rPr>
          <w:rFonts w:ascii="Arial" w:hAnsi="Arial" w:cs="Arial"/>
          <w:color w:val="000000" w:themeColor="text1"/>
          <w:sz w:val="24"/>
          <w:szCs w:val="24"/>
        </w:rPr>
        <w:t xml:space="preserve">ad de </w:t>
      </w:r>
      <w:r w:rsidR="00D022C1" w:rsidRPr="00F97F63">
        <w:rPr>
          <w:rFonts w:ascii="Arial" w:hAnsi="Arial" w:cs="Arial"/>
          <w:color w:val="000000" w:themeColor="text1"/>
          <w:sz w:val="24"/>
          <w:szCs w:val="24"/>
        </w:rPr>
        <w:t>las partes quedó acredita en autos.- - - - - -</w:t>
      </w:r>
    </w:p>
    <w:p w:rsidR="003827E6" w:rsidRPr="00F97F63" w:rsidRDefault="00DF0277" w:rsidP="00B05D16">
      <w:pPr>
        <w:spacing w:line="360" w:lineRule="auto"/>
        <w:ind w:firstLine="567"/>
        <w:jc w:val="both"/>
        <w:rPr>
          <w:rFonts w:ascii="Arial" w:hAnsi="Arial" w:cs="Arial"/>
          <w:color w:val="000000" w:themeColor="text1"/>
          <w:sz w:val="24"/>
          <w:szCs w:val="24"/>
        </w:rPr>
      </w:pPr>
      <w:r w:rsidRPr="00F97F63">
        <w:rPr>
          <w:rFonts w:ascii="Arial" w:hAnsi="Arial" w:cs="Arial"/>
          <w:b/>
          <w:color w:val="000000" w:themeColor="text1"/>
          <w:sz w:val="24"/>
          <w:szCs w:val="24"/>
        </w:rPr>
        <w:t>TERCERO.</w:t>
      </w:r>
      <w:r w:rsidRPr="00F97F63">
        <w:rPr>
          <w:rFonts w:ascii="Arial" w:hAnsi="Arial" w:cs="Arial"/>
          <w:color w:val="000000" w:themeColor="text1"/>
          <w:sz w:val="24"/>
          <w:szCs w:val="24"/>
        </w:rPr>
        <w:t>-</w:t>
      </w:r>
      <w:r w:rsidRPr="00F97F63">
        <w:rPr>
          <w:rFonts w:ascii="Arial" w:hAnsi="Arial" w:cs="Arial"/>
          <w:color w:val="000000" w:themeColor="text1"/>
          <w:sz w:val="24"/>
          <w:szCs w:val="24"/>
          <w:lang w:val="es-MX"/>
        </w:rPr>
        <w:t xml:space="preserve"> Est</w:t>
      </w:r>
      <w:r w:rsidR="00585DE8" w:rsidRPr="00F97F63">
        <w:rPr>
          <w:rFonts w:ascii="Arial" w:hAnsi="Arial" w:cs="Arial"/>
          <w:color w:val="000000" w:themeColor="text1"/>
          <w:sz w:val="24"/>
          <w:szCs w:val="24"/>
          <w:lang w:val="es-MX"/>
        </w:rPr>
        <w:t>a Sala</w:t>
      </w:r>
      <w:r w:rsidRPr="00F97F63">
        <w:rPr>
          <w:rFonts w:ascii="Arial" w:hAnsi="Arial" w:cs="Arial"/>
          <w:color w:val="000000" w:themeColor="text1"/>
          <w:sz w:val="24"/>
          <w:szCs w:val="24"/>
          <w:lang w:val="es-MX"/>
        </w:rPr>
        <w:t xml:space="preserve"> advierte que, en el presente juicio no se</w:t>
      </w:r>
      <w:r w:rsidR="00E57794" w:rsidRPr="00F97F63">
        <w:rPr>
          <w:rFonts w:ascii="Arial" w:hAnsi="Arial" w:cs="Arial"/>
          <w:color w:val="000000" w:themeColor="text1"/>
          <w:sz w:val="24"/>
          <w:szCs w:val="24"/>
          <w:lang w:val="es-MX"/>
        </w:rPr>
        <w:t xml:space="preserve"> </w:t>
      </w:r>
      <w:r w:rsidRPr="00F97F63">
        <w:rPr>
          <w:rFonts w:ascii="Arial" w:hAnsi="Arial" w:cs="Arial"/>
          <w:color w:val="000000" w:themeColor="text1"/>
          <w:sz w:val="24"/>
          <w:szCs w:val="24"/>
          <w:lang w:val="es-MX"/>
        </w:rPr>
        <w:t>configura alguna causal de improcedencia o sobreseimiento, por</w:t>
      </w:r>
      <w:r w:rsidR="00585DE8" w:rsidRPr="00F97F63">
        <w:rPr>
          <w:rFonts w:ascii="Arial" w:hAnsi="Arial" w:cs="Arial"/>
          <w:color w:val="000000" w:themeColor="text1"/>
          <w:sz w:val="24"/>
          <w:szCs w:val="24"/>
          <w:lang w:val="es-MX"/>
        </w:rPr>
        <w:t xml:space="preserve"> lo</w:t>
      </w:r>
      <w:r w:rsidRPr="00F97F63">
        <w:rPr>
          <w:rFonts w:ascii="Arial" w:hAnsi="Arial" w:cs="Arial"/>
          <w:color w:val="000000" w:themeColor="text1"/>
          <w:sz w:val="24"/>
          <w:szCs w:val="24"/>
          <w:lang w:val="es-MX"/>
        </w:rPr>
        <w:t xml:space="preserve"> tanto, </w:t>
      </w:r>
      <w:r w:rsidRPr="00F97F63">
        <w:rPr>
          <w:rFonts w:ascii="Arial" w:hAnsi="Arial" w:cs="Arial"/>
          <w:b/>
          <w:color w:val="000000" w:themeColor="text1"/>
          <w:sz w:val="24"/>
          <w:szCs w:val="24"/>
          <w:lang w:val="es-MX"/>
        </w:rPr>
        <w:t>NO SE SOBRESEE</w:t>
      </w:r>
      <w:r w:rsidR="00111830" w:rsidRPr="00F97F63">
        <w:rPr>
          <w:rFonts w:ascii="Arial" w:hAnsi="Arial" w:cs="Arial"/>
          <w:color w:val="000000" w:themeColor="text1"/>
          <w:sz w:val="24"/>
          <w:szCs w:val="24"/>
          <w:lang w:val="es-MX"/>
        </w:rPr>
        <w:t xml:space="preserve">. </w:t>
      </w:r>
      <w:r w:rsidR="00111830" w:rsidRPr="00F97F63">
        <w:rPr>
          <w:rFonts w:ascii="Arial" w:hAnsi="Arial" w:cs="Arial"/>
          <w:b/>
          <w:color w:val="000000" w:themeColor="text1"/>
          <w:sz w:val="24"/>
          <w:szCs w:val="24"/>
          <w:lang w:val="es-MX"/>
        </w:rPr>
        <w:t xml:space="preserve"> </w:t>
      </w:r>
    </w:p>
    <w:p w:rsidR="00E52DF8" w:rsidRPr="00F97F63" w:rsidRDefault="00DF0277" w:rsidP="00B05D16">
      <w:pPr>
        <w:spacing w:line="360" w:lineRule="auto"/>
        <w:ind w:firstLine="567"/>
        <w:jc w:val="both"/>
        <w:rPr>
          <w:rFonts w:ascii="Arial" w:hAnsi="Arial" w:cs="Arial"/>
          <w:bCs/>
          <w:color w:val="000000" w:themeColor="text1"/>
          <w:sz w:val="24"/>
          <w:szCs w:val="24"/>
        </w:rPr>
      </w:pPr>
      <w:r w:rsidRPr="00F97F63">
        <w:rPr>
          <w:rFonts w:ascii="Arial" w:hAnsi="Arial" w:cs="Arial"/>
          <w:b/>
          <w:bCs/>
          <w:color w:val="000000" w:themeColor="text1"/>
          <w:sz w:val="24"/>
          <w:szCs w:val="24"/>
          <w:lang w:val="es-MX"/>
        </w:rPr>
        <w:t>CUARTO</w:t>
      </w:r>
      <w:r w:rsidRPr="00F97F63">
        <w:rPr>
          <w:rFonts w:ascii="Arial" w:hAnsi="Arial" w:cs="Arial"/>
          <w:bCs/>
          <w:color w:val="000000" w:themeColor="text1"/>
          <w:sz w:val="24"/>
          <w:szCs w:val="24"/>
          <w:lang w:val="es-MX"/>
        </w:rPr>
        <w:t>.-</w:t>
      </w:r>
      <w:r w:rsidR="00F36751" w:rsidRPr="00F97F63">
        <w:rPr>
          <w:rFonts w:ascii="Arial" w:hAnsi="Arial" w:cs="Arial"/>
          <w:bCs/>
          <w:color w:val="000000" w:themeColor="text1"/>
          <w:sz w:val="24"/>
          <w:szCs w:val="24"/>
          <w:lang w:val="es-MX"/>
        </w:rPr>
        <w:t xml:space="preserve"> </w:t>
      </w:r>
      <w:r w:rsidR="00585DE8" w:rsidRPr="00F97F63">
        <w:rPr>
          <w:rFonts w:ascii="Arial" w:hAnsi="Arial" w:cs="Arial"/>
          <w:bCs/>
          <w:color w:val="000000" w:themeColor="text1"/>
          <w:sz w:val="24"/>
          <w:szCs w:val="24"/>
          <w:lang w:val="es-MX"/>
        </w:rPr>
        <w:t>Se declara</w:t>
      </w:r>
      <w:r w:rsidR="00585DE8" w:rsidRPr="00F97F63">
        <w:rPr>
          <w:rFonts w:ascii="Arial" w:hAnsi="Arial" w:cs="Arial"/>
          <w:color w:val="000000" w:themeColor="text1"/>
          <w:sz w:val="24"/>
          <w:szCs w:val="24"/>
        </w:rPr>
        <w:t xml:space="preserve"> </w:t>
      </w:r>
      <w:r w:rsidR="00585DE8" w:rsidRPr="00F97F63">
        <w:rPr>
          <w:rFonts w:ascii="Arial" w:hAnsi="Arial" w:cs="Arial"/>
          <w:b/>
          <w:color w:val="000000" w:themeColor="text1"/>
          <w:sz w:val="24"/>
          <w:szCs w:val="24"/>
        </w:rPr>
        <w:t xml:space="preserve">LA NULIDAD </w:t>
      </w:r>
      <w:r w:rsidR="00585DE8" w:rsidRPr="00F97F63">
        <w:rPr>
          <w:rFonts w:ascii="Arial" w:hAnsi="Arial" w:cs="Arial"/>
          <w:color w:val="000000" w:themeColor="text1"/>
          <w:sz w:val="24"/>
          <w:szCs w:val="24"/>
        </w:rPr>
        <w:t xml:space="preserve">del oficio OP/UAYFFP/DRHYNP/1659/2018 de fecha diecisiete de julio de dos mil dieciocho, emitido por el Director General de la Oficina de Pensiones del Estado de Oaxaca, </w:t>
      </w:r>
      <w:r w:rsidR="00585DE8" w:rsidRPr="00F97F63">
        <w:rPr>
          <w:rFonts w:ascii="Arial" w:hAnsi="Arial" w:cs="Arial"/>
          <w:b/>
          <w:color w:val="000000" w:themeColor="text1"/>
          <w:sz w:val="24"/>
          <w:szCs w:val="24"/>
        </w:rPr>
        <w:t>PARA EL EFECTO</w:t>
      </w:r>
      <w:r w:rsidR="00585DE8" w:rsidRPr="00F97F63">
        <w:rPr>
          <w:rFonts w:ascii="Arial" w:hAnsi="Arial" w:cs="Arial"/>
          <w:color w:val="000000" w:themeColor="text1"/>
          <w:sz w:val="24"/>
          <w:szCs w:val="24"/>
        </w:rPr>
        <w:t>, señalado en el</w:t>
      </w:r>
      <w:r w:rsidR="00585DE8" w:rsidRPr="00F97F63">
        <w:rPr>
          <w:rFonts w:ascii="Arial" w:hAnsi="Arial" w:cs="Arial"/>
          <w:b/>
          <w:bCs/>
          <w:color w:val="000000" w:themeColor="text1"/>
          <w:sz w:val="24"/>
          <w:szCs w:val="24"/>
        </w:rPr>
        <w:t xml:space="preserve"> </w:t>
      </w:r>
      <w:r w:rsidR="00585DE8" w:rsidRPr="00F97F63">
        <w:rPr>
          <w:rFonts w:ascii="Arial" w:hAnsi="Arial" w:cs="Arial"/>
          <w:bCs/>
          <w:color w:val="000000" w:themeColor="text1"/>
          <w:sz w:val="24"/>
          <w:szCs w:val="24"/>
        </w:rPr>
        <w:t>considerando CUARTO de esta sentencia</w:t>
      </w:r>
      <w:r w:rsidRPr="00F97F63">
        <w:rPr>
          <w:rFonts w:ascii="Arial" w:hAnsi="Arial" w:cs="Arial"/>
          <w:bCs/>
          <w:color w:val="000000" w:themeColor="text1"/>
          <w:sz w:val="24"/>
          <w:szCs w:val="24"/>
        </w:rPr>
        <w:t xml:space="preserve">. - - - </w:t>
      </w:r>
    </w:p>
    <w:p w:rsidR="008F41F2" w:rsidRPr="00F97F63" w:rsidRDefault="00DF0277" w:rsidP="00B05D16">
      <w:pPr>
        <w:spacing w:line="360" w:lineRule="auto"/>
        <w:ind w:right="51" w:firstLine="567"/>
        <w:jc w:val="both"/>
        <w:rPr>
          <w:rFonts w:ascii="Arial" w:hAnsi="Arial" w:cs="Arial"/>
          <w:color w:val="000000" w:themeColor="text1"/>
          <w:sz w:val="24"/>
          <w:szCs w:val="24"/>
        </w:rPr>
      </w:pPr>
      <w:r w:rsidRPr="00F97F63">
        <w:rPr>
          <w:rFonts w:ascii="Arial" w:hAnsi="Arial" w:cs="Arial"/>
          <w:b/>
          <w:color w:val="000000" w:themeColor="text1"/>
          <w:sz w:val="24"/>
          <w:szCs w:val="24"/>
        </w:rPr>
        <w:t>QUINTO</w:t>
      </w:r>
      <w:r w:rsidRPr="00F97F63">
        <w:rPr>
          <w:rFonts w:ascii="Arial" w:hAnsi="Arial" w:cs="Arial"/>
          <w:color w:val="000000" w:themeColor="text1"/>
          <w:sz w:val="24"/>
          <w:szCs w:val="24"/>
        </w:rPr>
        <w:t xml:space="preserve">.- </w:t>
      </w:r>
      <w:r w:rsidRPr="00F97F63">
        <w:rPr>
          <w:rFonts w:ascii="Arial" w:hAnsi="Arial" w:cs="Arial"/>
          <w:color w:val="000000" w:themeColor="text1"/>
          <w:sz w:val="24"/>
          <w:szCs w:val="24"/>
          <w:lang w:val="es-MX"/>
        </w:rPr>
        <w:t>Conforme a lo d</w:t>
      </w:r>
      <w:r w:rsidR="0062165F" w:rsidRPr="00F97F63">
        <w:rPr>
          <w:rFonts w:ascii="Arial" w:hAnsi="Arial" w:cs="Arial"/>
          <w:color w:val="000000" w:themeColor="text1"/>
          <w:sz w:val="24"/>
          <w:szCs w:val="24"/>
          <w:lang w:val="es-MX"/>
        </w:rPr>
        <w:t>ispuesto en los</w:t>
      </w:r>
      <w:r w:rsidR="001A50FB" w:rsidRPr="00F97F63">
        <w:rPr>
          <w:rFonts w:ascii="Arial" w:hAnsi="Arial" w:cs="Arial"/>
          <w:color w:val="000000" w:themeColor="text1"/>
          <w:sz w:val="24"/>
          <w:szCs w:val="24"/>
          <w:lang w:val="es-MX"/>
        </w:rPr>
        <w:t xml:space="preserve"> artículo</w:t>
      </w:r>
      <w:r w:rsidR="0062165F" w:rsidRPr="00F97F63">
        <w:rPr>
          <w:rFonts w:ascii="Arial" w:hAnsi="Arial" w:cs="Arial"/>
          <w:color w:val="000000" w:themeColor="text1"/>
          <w:sz w:val="24"/>
          <w:szCs w:val="24"/>
          <w:lang w:val="es-MX"/>
        </w:rPr>
        <w:t>s</w:t>
      </w:r>
      <w:r w:rsidR="008F41F2" w:rsidRPr="00F97F63">
        <w:rPr>
          <w:rFonts w:ascii="Arial" w:hAnsi="Arial" w:cs="Arial"/>
          <w:color w:val="000000" w:themeColor="text1"/>
          <w:sz w:val="24"/>
          <w:szCs w:val="24"/>
          <w:lang w:val="es-MX"/>
        </w:rPr>
        <w:t xml:space="preserve"> </w:t>
      </w:r>
      <w:r w:rsidR="0062165F" w:rsidRPr="00F97F63">
        <w:rPr>
          <w:rFonts w:ascii="Arial" w:hAnsi="Arial" w:cs="Arial"/>
          <w:color w:val="000000" w:themeColor="text1"/>
          <w:sz w:val="24"/>
          <w:szCs w:val="24"/>
          <w:lang w:val="es-MX"/>
        </w:rPr>
        <w:t xml:space="preserve"> 172 y </w:t>
      </w:r>
      <w:r w:rsidR="008F41F2" w:rsidRPr="00F97F63">
        <w:rPr>
          <w:rFonts w:ascii="Arial" w:hAnsi="Arial" w:cs="Arial"/>
          <w:color w:val="000000" w:themeColor="text1"/>
          <w:sz w:val="24"/>
          <w:szCs w:val="24"/>
          <w:lang w:val="es-MX"/>
        </w:rPr>
        <w:t>173</w:t>
      </w:r>
      <w:r w:rsidRPr="00F97F63">
        <w:rPr>
          <w:rFonts w:ascii="Arial" w:hAnsi="Arial" w:cs="Arial"/>
          <w:color w:val="000000" w:themeColor="text1"/>
          <w:sz w:val="24"/>
          <w:szCs w:val="24"/>
          <w:lang w:val="es-MX"/>
        </w:rPr>
        <w:t xml:space="preserve"> </w:t>
      </w:r>
      <w:r w:rsidR="008F41F2" w:rsidRPr="00F97F63">
        <w:rPr>
          <w:rFonts w:ascii="Arial" w:hAnsi="Arial" w:cs="Arial"/>
          <w:color w:val="000000" w:themeColor="text1"/>
          <w:sz w:val="24"/>
          <w:szCs w:val="24"/>
        </w:rPr>
        <w:t>de la Ley de Procedimiento</w:t>
      </w:r>
      <w:r w:rsidR="00646FAE" w:rsidRPr="00F97F63">
        <w:rPr>
          <w:rFonts w:ascii="Arial" w:hAnsi="Arial" w:cs="Arial"/>
          <w:color w:val="000000" w:themeColor="text1"/>
          <w:sz w:val="24"/>
          <w:szCs w:val="24"/>
        </w:rPr>
        <w:t xml:space="preserve"> y Justicia Administrativa</w:t>
      </w:r>
      <w:r w:rsidRPr="00F97F63">
        <w:rPr>
          <w:rFonts w:ascii="Arial" w:hAnsi="Arial" w:cs="Arial"/>
          <w:color w:val="000000" w:themeColor="text1"/>
          <w:sz w:val="24"/>
          <w:szCs w:val="24"/>
        </w:rPr>
        <w:t xml:space="preserve"> para el Estado</w:t>
      </w:r>
      <w:r w:rsidR="00646FAE" w:rsidRPr="00F97F63">
        <w:rPr>
          <w:rFonts w:ascii="Arial" w:hAnsi="Arial" w:cs="Arial"/>
          <w:color w:val="000000" w:themeColor="text1"/>
          <w:sz w:val="24"/>
          <w:szCs w:val="24"/>
        </w:rPr>
        <w:t xml:space="preserve"> de Oaxaca</w:t>
      </w:r>
      <w:r w:rsidRPr="00F97F63">
        <w:rPr>
          <w:rFonts w:ascii="Arial" w:hAnsi="Arial" w:cs="Arial"/>
          <w:b/>
          <w:color w:val="000000" w:themeColor="text1"/>
          <w:sz w:val="24"/>
          <w:szCs w:val="24"/>
        </w:rPr>
        <w:t xml:space="preserve">, NOTIFÍQUESE </w:t>
      </w:r>
      <w:r w:rsidRPr="00F97F63">
        <w:rPr>
          <w:rFonts w:ascii="Arial" w:hAnsi="Arial" w:cs="Arial"/>
          <w:color w:val="000000" w:themeColor="text1"/>
          <w:sz w:val="24"/>
          <w:szCs w:val="24"/>
        </w:rPr>
        <w:t>personalmente a la parte actora, por oficio a la</w:t>
      </w:r>
      <w:r w:rsidR="001A50FB" w:rsidRPr="00F97F63">
        <w:rPr>
          <w:rFonts w:ascii="Arial" w:hAnsi="Arial" w:cs="Arial"/>
          <w:color w:val="000000" w:themeColor="text1"/>
          <w:sz w:val="24"/>
          <w:szCs w:val="24"/>
        </w:rPr>
        <w:t>s</w:t>
      </w:r>
      <w:r w:rsidRPr="00F97F63">
        <w:rPr>
          <w:rFonts w:ascii="Arial" w:hAnsi="Arial" w:cs="Arial"/>
          <w:color w:val="000000" w:themeColor="text1"/>
          <w:sz w:val="24"/>
          <w:szCs w:val="24"/>
        </w:rPr>
        <w:t xml:space="preserve"> autoridad</w:t>
      </w:r>
      <w:r w:rsidR="001A50FB" w:rsidRPr="00F97F63">
        <w:rPr>
          <w:rFonts w:ascii="Arial" w:hAnsi="Arial" w:cs="Arial"/>
          <w:color w:val="000000" w:themeColor="text1"/>
          <w:sz w:val="24"/>
          <w:szCs w:val="24"/>
        </w:rPr>
        <w:t>es</w:t>
      </w:r>
      <w:r w:rsidRPr="00F97F63">
        <w:rPr>
          <w:rFonts w:ascii="Arial" w:hAnsi="Arial" w:cs="Arial"/>
          <w:color w:val="000000" w:themeColor="text1"/>
          <w:sz w:val="24"/>
          <w:szCs w:val="24"/>
        </w:rPr>
        <w:t xml:space="preserve"> demandada</w:t>
      </w:r>
      <w:r w:rsidR="001A50FB" w:rsidRPr="00F97F63">
        <w:rPr>
          <w:rFonts w:ascii="Arial" w:hAnsi="Arial" w:cs="Arial"/>
          <w:color w:val="000000" w:themeColor="text1"/>
          <w:sz w:val="24"/>
          <w:szCs w:val="24"/>
        </w:rPr>
        <w:t>s</w:t>
      </w:r>
      <w:r w:rsidRPr="00F97F63">
        <w:rPr>
          <w:rFonts w:ascii="Arial" w:hAnsi="Arial" w:cs="Arial"/>
          <w:color w:val="000000" w:themeColor="text1"/>
          <w:sz w:val="24"/>
          <w:szCs w:val="24"/>
        </w:rPr>
        <w:t xml:space="preserve"> y </w:t>
      </w:r>
      <w:r w:rsidRPr="00F97F63">
        <w:rPr>
          <w:rFonts w:ascii="Arial" w:hAnsi="Arial" w:cs="Arial"/>
          <w:b/>
          <w:color w:val="000000" w:themeColor="text1"/>
          <w:sz w:val="24"/>
          <w:szCs w:val="24"/>
        </w:rPr>
        <w:t>CÚMPLASE</w:t>
      </w:r>
      <w:r w:rsidRPr="00F97F63">
        <w:rPr>
          <w:rFonts w:ascii="Arial" w:hAnsi="Arial" w:cs="Arial"/>
          <w:color w:val="000000" w:themeColor="text1"/>
          <w:sz w:val="24"/>
          <w:szCs w:val="24"/>
        </w:rPr>
        <w:t xml:space="preserve">.- </w:t>
      </w:r>
      <w:r w:rsidR="00CE6A67" w:rsidRPr="00F97F63">
        <w:rPr>
          <w:rFonts w:ascii="Arial" w:hAnsi="Arial" w:cs="Arial"/>
          <w:color w:val="000000" w:themeColor="text1"/>
          <w:sz w:val="24"/>
          <w:szCs w:val="24"/>
        </w:rPr>
        <w:t xml:space="preserve">- - - - - - - - - - - - </w:t>
      </w:r>
      <w:r w:rsidR="003827E6" w:rsidRPr="00F97F63">
        <w:rPr>
          <w:rFonts w:ascii="Arial" w:hAnsi="Arial" w:cs="Arial"/>
          <w:color w:val="000000" w:themeColor="text1"/>
          <w:sz w:val="24"/>
          <w:szCs w:val="24"/>
        </w:rPr>
        <w:t xml:space="preserve">- - </w:t>
      </w:r>
      <w:r w:rsidR="00111830" w:rsidRPr="00F97F63">
        <w:rPr>
          <w:rFonts w:ascii="Arial" w:hAnsi="Arial" w:cs="Arial"/>
          <w:color w:val="000000" w:themeColor="text1"/>
          <w:sz w:val="24"/>
          <w:szCs w:val="24"/>
        </w:rPr>
        <w:t xml:space="preserve">- - - - - - - - - - - - - - - -  - - - </w:t>
      </w:r>
      <w:r w:rsidR="00AC33E9" w:rsidRPr="00F97F63">
        <w:rPr>
          <w:rFonts w:ascii="Arial" w:hAnsi="Arial" w:cs="Arial"/>
          <w:color w:val="000000" w:themeColor="text1"/>
          <w:sz w:val="24"/>
          <w:szCs w:val="24"/>
        </w:rPr>
        <w:t xml:space="preserve">- - - - - - - - - - - - - - </w:t>
      </w:r>
      <w:r w:rsidR="00962834" w:rsidRPr="00F97F63">
        <w:rPr>
          <w:rFonts w:ascii="Arial" w:hAnsi="Arial" w:cs="Arial"/>
          <w:color w:val="000000" w:themeColor="text1"/>
          <w:sz w:val="24"/>
          <w:szCs w:val="24"/>
        </w:rPr>
        <w:t xml:space="preserve">- - </w:t>
      </w:r>
    </w:p>
    <w:p w:rsidR="00201759" w:rsidRPr="00F97F63" w:rsidRDefault="005F12FF" w:rsidP="00962834">
      <w:pPr>
        <w:spacing w:line="360" w:lineRule="auto"/>
        <w:ind w:firstLine="708"/>
        <w:jc w:val="both"/>
        <w:rPr>
          <w:rFonts w:ascii="Arial" w:hAnsi="Arial" w:cs="Arial"/>
          <w:color w:val="000000" w:themeColor="text1"/>
          <w:sz w:val="24"/>
          <w:szCs w:val="24"/>
        </w:rPr>
      </w:pPr>
      <w:r w:rsidRPr="00F97F63">
        <w:rPr>
          <w:rFonts w:ascii="Arial" w:hAnsi="Arial" w:cs="Arial"/>
          <w:color w:val="000000" w:themeColor="text1"/>
          <w:sz w:val="24"/>
          <w:szCs w:val="24"/>
        </w:rPr>
        <w:t xml:space="preserve">Así lo </w:t>
      </w:r>
      <w:r w:rsidR="00962834" w:rsidRPr="00F97F63">
        <w:rPr>
          <w:rFonts w:ascii="Arial" w:hAnsi="Arial" w:cs="Arial"/>
          <w:color w:val="000000" w:themeColor="text1"/>
          <w:sz w:val="24"/>
          <w:szCs w:val="24"/>
        </w:rPr>
        <w:t>resolvió</w:t>
      </w:r>
      <w:r w:rsidR="007636DA" w:rsidRPr="00F97F63">
        <w:rPr>
          <w:rFonts w:ascii="Arial" w:hAnsi="Arial" w:cs="Arial"/>
          <w:color w:val="000000" w:themeColor="text1"/>
          <w:sz w:val="24"/>
          <w:szCs w:val="24"/>
        </w:rPr>
        <w:t xml:space="preserve"> y firma la </w:t>
      </w:r>
      <w:r w:rsidR="00B05D16" w:rsidRPr="00F97F63">
        <w:rPr>
          <w:rFonts w:ascii="Arial" w:hAnsi="Arial" w:cs="Arial"/>
          <w:b/>
          <w:i/>
          <w:color w:val="000000" w:themeColor="text1"/>
          <w:sz w:val="24"/>
          <w:szCs w:val="24"/>
        </w:rPr>
        <w:t>l</w:t>
      </w:r>
      <w:r w:rsidR="007636DA" w:rsidRPr="00F97F63">
        <w:rPr>
          <w:rFonts w:ascii="Arial" w:hAnsi="Arial" w:cs="Arial"/>
          <w:b/>
          <w:i/>
          <w:color w:val="000000" w:themeColor="text1"/>
          <w:sz w:val="24"/>
          <w:szCs w:val="24"/>
        </w:rPr>
        <w:t>icenciada Frida Jiménez Valencia</w:t>
      </w:r>
      <w:r w:rsidR="007636DA" w:rsidRPr="00F97F63">
        <w:rPr>
          <w:rFonts w:ascii="Arial" w:hAnsi="Arial" w:cs="Arial"/>
          <w:color w:val="000000" w:themeColor="text1"/>
          <w:sz w:val="24"/>
          <w:szCs w:val="24"/>
        </w:rPr>
        <w:t xml:space="preserve">, Magistrada de la Primera Sala Unitaria de Primera Instancia del Tribunal de Justicia Administrativa del Estado de Oaxaca, ante el Secretario de Acuerdos, </w:t>
      </w:r>
      <w:r w:rsidR="00B05D16" w:rsidRPr="00F97F63">
        <w:rPr>
          <w:rFonts w:ascii="Arial" w:hAnsi="Arial" w:cs="Arial"/>
          <w:i/>
          <w:color w:val="000000" w:themeColor="text1"/>
          <w:sz w:val="24"/>
          <w:szCs w:val="24"/>
        </w:rPr>
        <w:t>l</w:t>
      </w:r>
      <w:r w:rsidR="007636DA" w:rsidRPr="00F97F63">
        <w:rPr>
          <w:rFonts w:ascii="Arial" w:hAnsi="Arial" w:cs="Arial"/>
          <w:i/>
          <w:color w:val="000000" w:themeColor="text1"/>
          <w:sz w:val="24"/>
          <w:szCs w:val="24"/>
        </w:rPr>
        <w:t>icenciado Renato Gabriel Ibáñez Castellanos</w:t>
      </w:r>
      <w:r w:rsidR="007636DA" w:rsidRPr="00F97F63">
        <w:rPr>
          <w:rFonts w:ascii="Arial" w:hAnsi="Arial" w:cs="Arial"/>
          <w:color w:val="000000" w:themeColor="text1"/>
          <w:sz w:val="24"/>
          <w:szCs w:val="24"/>
        </w:rPr>
        <w:t xml:space="preserve">, quien autoriza y da fe. - - - - - - - - - - - - - - - - - </w:t>
      </w:r>
      <w:r w:rsidR="00EC45C6">
        <w:rPr>
          <w:rFonts w:ascii="Arial" w:hAnsi="Arial" w:cs="Arial"/>
          <w:color w:val="000000" w:themeColor="text1"/>
          <w:sz w:val="24"/>
          <w:szCs w:val="24"/>
        </w:rPr>
        <w:t xml:space="preserve"> - - - - - - - - - - - </w:t>
      </w:r>
    </w:p>
    <w:p w:rsidR="00E47C4F" w:rsidRPr="00F97F63" w:rsidRDefault="00E47C4F" w:rsidP="00962834">
      <w:pPr>
        <w:spacing w:line="360" w:lineRule="auto"/>
        <w:ind w:firstLine="708"/>
        <w:jc w:val="both"/>
        <w:rPr>
          <w:rFonts w:ascii="Arial" w:hAnsi="Arial" w:cs="Arial"/>
          <w:color w:val="000000" w:themeColor="text1"/>
          <w:sz w:val="24"/>
          <w:szCs w:val="24"/>
        </w:rPr>
      </w:pPr>
    </w:p>
    <w:p w:rsidR="00E47C4F" w:rsidRPr="00F97F63" w:rsidRDefault="00E47C4F" w:rsidP="00962834">
      <w:pPr>
        <w:spacing w:line="360" w:lineRule="auto"/>
        <w:ind w:firstLine="708"/>
        <w:jc w:val="both"/>
        <w:rPr>
          <w:rFonts w:ascii="Arial" w:hAnsi="Arial" w:cs="Arial"/>
          <w:color w:val="000000" w:themeColor="text1"/>
          <w:sz w:val="24"/>
          <w:szCs w:val="24"/>
          <w:lang w:val="es-MX"/>
        </w:rPr>
      </w:pPr>
    </w:p>
    <w:sectPr w:rsidR="00E47C4F" w:rsidRPr="00F97F63" w:rsidSect="00EC45C6">
      <w:headerReference w:type="even" r:id="rId8"/>
      <w:headerReference w:type="default" r:id="rId9"/>
      <w:headerReference w:type="first" r:id="rId10"/>
      <w:pgSz w:w="12242" w:h="20163" w:code="5"/>
      <w:pgMar w:top="1134" w:right="1134" w:bottom="141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6E7" w:rsidRDefault="00DB56E7" w:rsidP="00F420D4">
      <w:r>
        <w:separator/>
      </w:r>
    </w:p>
  </w:endnote>
  <w:endnote w:type="continuationSeparator" w:id="0">
    <w:p w:rsidR="00DB56E7" w:rsidRDefault="00DB56E7"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6E7" w:rsidRDefault="00DB56E7" w:rsidP="00F420D4">
      <w:r>
        <w:separator/>
      </w:r>
    </w:p>
  </w:footnote>
  <w:footnote w:type="continuationSeparator" w:id="0">
    <w:p w:rsidR="00DB56E7" w:rsidRDefault="00DB56E7"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37" w:rsidRPr="00CD7937" w:rsidRDefault="00F97F63" w:rsidP="00CD7937">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5840730</wp:posOffset>
              </wp:positionH>
              <wp:positionV relativeFrom="paragraph">
                <wp:posOffset>5219700</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97F63" w:rsidRDefault="00F97F63" w:rsidP="00F97F6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9.9pt;margin-top:411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" fillcolor="window" strokeweight=".5pt">
              <v:path arrowok="t"/>
              <v:textbox>
                <w:txbxContent>
                  <w:p w:rsidR="00F97F63" w:rsidRDefault="00F97F63" w:rsidP="00F97F63">
                    <w:r w:rsidRPr="00827BFA">
                      <w:rPr>
                        <w:sz w:val="18"/>
                      </w:rPr>
                      <w:t>Datos personales protegidos por el Art. 116 de la LGTAIP y el artículo 56 de la LTAIPEO</w:t>
                    </w:r>
                    <w:r>
                      <w:t>.</w:t>
                    </w:r>
                  </w:p>
                </w:txbxContent>
              </v:textbox>
            </v:shape>
          </w:pict>
        </mc:Fallback>
      </mc:AlternateContent>
    </w:r>
    <w:r w:rsidR="003A5AE5">
      <w:rPr>
        <w:rFonts w:ascii="Arial" w:hAnsi="Arial" w:cs="Arial"/>
        <w:b/>
        <w:sz w:val="28"/>
        <w:lang w:val="en-US"/>
      </w:rPr>
      <w:t>67</w:t>
    </w:r>
    <w:r w:rsidR="00CD7937">
      <w:rPr>
        <w:rFonts w:ascii="Arial" w:hAnsi="Arial" w:cs="Arial"/>
        <w:b/>
        <w:sz w:val="28"/>
        <w:lang w:val="en-US"/>
      </w:rPr>
      <w:t>/2018</w:t>
    </w:r>
    <w:r w:rsidR="00CD7937" w:rsidRPr="00CC4788">
      <w:rPr>
        <w:rFonts w:ascii="Arial" w:hAnsi="Arial" w:cs="Arial"/>
        <w:sz w:val="28"/>
        <w:lang w:val="es-ES_tradnl"/>
      </w:rPr>
      <w:t xml:space="preserve">                                      </w:t>
    </w:r>
    <w:r w:rsidR="00CD7937">
      <w:rPr>
        <w:rFonts w:ascii="Arial" w:hAnsi="Arial" w:cs="Arial"/>
        <w:sz w:val="28"/>
        <w:lang w:val="es-ES_tradnl"/>
      </w:rPr>
      <w:t xml:space="preserve">          </w:t>
    </w:r>
    <w:r w:rsidR="00CD7937" w:rsidRPr="00CC4788">
      <w:rPr>
        <w:rFonts w:ascii="Arial" w:hAnsi="Arial" w:cs="Arial"/>
        <w:b/>
        <w:sz w:val="28"/>
      </w:rPr>
      <w:fldChar w:fldCharType="begin"/>
    </w:r>
    <w:r w:rsidR="00CD7937" w:rsidRPr="00CC4788">
      <w:rPr>
        <w:rFonts w:ascii="Arial" w:hAnsi="Arial" w:cs="Arial"/>
        <w:b/>
        <w:sz w:val="28"/>
        <w:lang w:val="en-US"/>
      </w:rPr>
      <w:instrText xml:space="preserve"> PAGE </w:instrText>
    </w:r>
    <w:r w:rsidR="00CD7937" w:rsidRPr="00CC4788">
      <w:rPr>
        <w:rFonts w:ascii="Arial" w:hAnsi="Arial" w:cs="Arial"/>
        <w:b/>
        <w:sz w:val="28"/>
      </w:rPr>
      <w:fldChar w:fldCharType="separate"/>
    </w:r>
    <w:r w:rsidR="00EC45C6">
      <w:rPr>
        <w:rFonts w:ascii="Arial" w:hAnsi="Arial" w:cs="Arial"/>
        <w:b/>
        <w:noProof/>
        <w:sz w:val="28"/>
        <w:lang w:val="en-US"/>
      </w:rPr>
      <w:t>6</w:t>
    </w:r>
    <w:r w:rsidR="00CD7937" w:rsidRPr="00CC4788">
      <w:rPr>
        <w:rFonts w:ascii="Arial" w:hAnsi="Arial" w:cs="Arial"/>
        <w:sz w:val="28"/>
        <w:lang w:val="es-ES_tradnl"/>
      </w:rPr>
      <w:fldChar w:fldCharType="end"/>
    </w:r>
    <w:r w:rsidR="00CD7937" w:rsidRPr="00CC4788">
      <w:rPr>
        <w:rFonts w:ascii="Arial" w:hAnsi="Arial" w:cs="Arial"/>
        <w:b/>
        <w:sz w:val="28"/>
        <w:lang w:val="en-US"/>
      </w:rPr>
      <w:t xml:space="preserve"> </w:t>
    </w:r>
    <w:r w:rsidR="00CD7937">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C45C6">
      <w:rPr>
        <w:rFonts w:ascii="Arial" w:hAnsi="Arial" w:cs="Arial"/>
        <w:b/>
        <w:noProof/>
        <w:sz w:val="28"/>
        <w:lang w:val="en-US"/>
      </w:rPr>
      <w:t>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026CEC">
      <w:rPr>
        <w:rFonts w:ascii="Arial" w:hAnsi="Arial" w:cs="Arial"/>
        <w:b/>
        <w:sz w:val="28"/>
        <w:lang w:val="en-US"/>
      </w:rPr>
      <w:t xml:space="preserve">                             </w:t>
    </w:r>
    <w:r w:rsidR="00CD7937">
      <w:rPr>
        <w:rFonts w:ascii="Arial" w:hAnsi="Arial" w:cs="Arial"/>
        <w:b/>
        <w:sz w:val="28"/>
        <w:lang w:val="en-US"/>
      </w:rPr>
      <w:t xml:space="preserve">           </w:t>
    </w:r>
    <w:r w:rsidR="003A5AE5">
      <w:rPr>
        <w:rFonts w:ascii="Arial" w:hAnsi="Arial" w:cs="Arial"/>
        <w:b/>
        <w:sz w:val="28"/>
        <w:lang w:val="en-US"/>
      </w:rPr>
      <w:t>67</w:t>
    </w:r>
    <w:r w:rsidR="001D571B">
      <w:rPr>
        <w:rFonts w:ascii="Arial" w:hAnsi="Arial" w:cs="Arial"/>
        <w:b/>
        <w:sz w:val="28"/>
        <w:lang w:val="en-US"/>
      </w:rPr>
      <w:t>/2018</w:t>
    </w:r>
  </w:p>
  <w:p w:rsidR="00386A00" w:rsidRPr="00CC4788" w:rsidRDefault="00F97F63">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-1188720</wp:posOffset>
              </wp:positionH>
              <wp:positionV relativeFrom="paragraph">
                <wp:posOffset>5334446</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97F63" w:rsidRDefault="00F97F63" w:rsidP="00F97F6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3.6pt;margin-top:420.0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" fillcolor="window" strokeweight=".5pt">
              <v:path arrowok="t"/>
              <v:textbox>
                <w:txbxContent>
                  <w:p w:rsidR="00F97F63" w:rsidRDefault="00F97F63" w:rsidP="00F97F63">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F63" w:rsidRDefault="00F97F63">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-1113790</wp:posOffset>
              </wp:positionH>
              <wp:positionV relativeFrom="paragraph">
                <wp:posOffset>5597525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97F63" w:rsidRDefault="00F97F63" w:rsidP="00F97F6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7.7pt;margin-top:440.7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" fillcolor="window" strokeweight=".5pt">
              <v:path arrowok="t"/>
              <v:textbox>
                <w:txbxContent>
                  <w:p w:rsidR="00F97F63" w:rsidRDefault="00F97F63" w:rsidP="00F97F63">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01"/>
    <w:rsid w:val="00006EBC"/>
    <w:rsid w:val="0000749C"/>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6CEC"/>
    <w:rsid w:val="00027E3C"/>
    <w:rsid w:val="000314CE"/>
    <w:rsid w:val="0003235C"/>
    <w:rsid w:val="00032EB5"/>
    <w:rsid w:val="00033970"/>
    <w:rsid w:val="00034305"/>
    <w:rsid w:val="00035151"/>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6760B"/>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88"/>
    <w:rsid w:val="00093FC0"/>
    <w:rsid w:val="00096EEB"/>
    <w:rsid w:val="000970DA"/>
    <w:rsid w:val="000A0ADA"/>
    <w:rsid w:val="000A136F"/>
    <w:rsid w:val="000A3904"/>
    <w:rsid w:val="000A4C8E"/>
    <w:rsid w:val="000A5355"/>
    <w:rsid w:val="000A553B"/>
    <w:rsid w:val="000A60D3"/>
    <w:rsid w:val="000A7122"/>
    <w:rsid w:val="000A734F"/>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6CA5"/>
    <w:rsid w:val="000D7AC5"/>
    <w:rsid w:val="000E0584"/>
    <w:rsid w:val="000E1977"/>
    <w:rsid w:val="000E2E62"/>
    <w:rsid w:val="000E2E9E"/>
    <w:rsid w:val="000E69D0"/>
    <w:rsid w:val="000E7BD6"/>
    <w:rsid w:val="000F15CC"/>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4BF2"/>
    <w:rsid w:val="00125271"/>
    <w:rsid w:val="0012548B"/>
    <w:rsid w:val="00125DF0"/>
    <w:rsid w:val="00126EAC"/>
    <w:rsid w:val="0012704D"/>
    <w:rsid w:val="00127456"/>
    <w:rsid w:val="001306B9"/>
    <w:rsid w:val="001310CA"/>
    <w:rsid w:val="00132836"/>
    <w:rsid w:val="00133411"/>
    <w:rsid w:val="0013414A"/>
    <w:rsid w:val="00134A34"/>
    <w:rsid w:val="00136090"/>
    <w:rsid w:val="001360AB"/>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762D6"/>
    <w:rsid w:val="00181B0E"/>
    <w:rsid w:val="00182097"/>
    <w:rsid w:val="00182D6E"/>
    <w:rsid w:val="00182DD7"/>
    <w:rsid w:val="00183229"/>
    <w:rsid w:val="001839F5"/>
    <w:rsid w:val="0018528F"/>
    <w:rsid w:val="00186A01"/>
    <w:rsid w:val="00186DC1"/>
    <w:rsid w:val="00187BF4"/>
    <w:rsid w:val="00187CF0"/>
    <w:rsid w:val="00190598"/>
    <w:rsid w:val="00191952"/>
    <w:rsid w:val="001929BD"/>
    <w:rsid w:val="001933DB"/>
    <w:rsid w:val="00194E47"/>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718"/>
    <w:rsid w:val="001C1F9A"/>
    <w:rsid w:val="001C2291"/>
    <w:rsid w:val="001C4533"/>
    <w:rsid w:val="001D0949"/>
    <w:rsid w:val="001D152A"/>
    <w:rsid w:val="001D1F97"/>
    <w:rsid w:val="001D2022"/>
    <w:rsid w:val="001D2213"/>
    <w:rsid w:val="001D2315"/>
    <w:rsid w:val="001D30D2"/>
    <w:rsid w:val="001D4569"/>
    <w:rsid w:val="001D46B8"/>
    <w:rsid w:val="001D4BA3"/>
    <w:rsid w:val="001D5642"/>
    <w:rsid w:val="001D571B"/>
    <w:rsid w:val="001D689D"/>
    <w:rsid w:val="001D7C2A"/>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1CAA"/>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126C"/>
    <w:rsid w:val="002414A1"/>
    <w:rsid w:val="002414F6"/>
    <w:rsid w:val="0024394E"/>
    <w:rsid w:val="00243E8D"/>
    <w:rsid w:val="00244653"/>
    <w:rsid w:val="00244E33"/>
    <w:rsid w:val="002467CD"/>
    <w:rsid w:val="00251684"/>
    <w:rsid w:val="00252101"/>
    <w:rsid w:val="002523D8"/>
    <w:rsid w:val="00252E4B"/>
    <w:rsid w:val="002532A9"/>
    <w:rsid w:val="00254484"/>
    <w:rsid w:val="002562A6"/>
    <w:rsid w:val="0025726B"/>
    <w:rsid w:val="0026049B"/>
    <w:rsid w:val="00263D08"/>
    <w:rsid w:val="00265AD0"/>
    <w:rsid w:val="00267232"/>
    <w:rsid w:val="00267921"/>
    <w:rsid w:val="002714B5"/>
    <w:rsid w:val="00272017"/>
    <w:rsid w:val="002724D8"/>
    <w:rsid w:val="002735EA"/>
    <w:rsid w:val="002736D1"/>
    <w:rsid w:val="00273CFD"/>
    <w:rsid w:val="00277B57"/>
    <w:rsid w:val="00281184"/>
    <w:rsid w:val="002811C3"/>
    <w:rsid w:val="00281246"/>
    <w:rsid w:val="00281435"/>
    <w:rsid w:val="00281ABF"/>
    <w:rsid w:val="00282300"/>
    <w:rsid w:val="002823BB"/>
    <w:rsid w:val="00283874"/>
    <w:rsid w:val="00283EA9"/>
    <w:rsid w:val="002842EC"/>
    <w:rsid w:val="00285EF3"/>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3D94"/>
    <w:rsid w:val="002A55DC"/>
    <w:rsid w:val="002A5A67"/>
    <w:rsid w:val="002A7520"/>
    <w:rsid w:val="002B0193"/>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0E1"/>
    <w:rsid w:val="002D58C8"/>
    <w:rsid w:val="002D643E"/>
    <w:rsid w:val="002D6887"/>
    <w:rsid w:val="002D6AB7"/>
    <w:rsid w:val="002D7764"/>
    <w:rsid w:val="002E0D99"/>
    <w:rsid w:val="002E1217"/>
    <w:rsid w:val="002E1667"/>
    <w:rsid w:val="002E1B65"/>
    <w:rsid w:val="002E1B83"/>
    <w:rsid w:val="002E77AF"/>
    <w:rsid w:val="002E77B4"/>
    <w:rsid w:val="002F15B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28F"/>
    <w:rsid w:val="003147F3"/>
    <w:rsid w:val="00314908"/>
    <w:rsid w:val="003152EA"/>
    <w:rsid w:val="003168CD"/>
    <w:rsid w:val="00317477"/>
    <w:rsid w:val="00320273"/>
    <w:rsid w:val="003216A8"/>
    <w:rsid w:val="00321872"/>
    <w:rsid w:val="00324066"/>
    <w:rsid w:val="00324EB0"/>
    <w:rsid w:val="003267CF"/>
    <w:rsid w:val="00327A71"/>
    <w:rsid w:val="00327EA5"/>
    <w:rsid w:val="0033048A"/>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827"/>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5AE5"/>
    <w:rsid w:val="003A6BBC"/>
    <w:rsid w:val="003A70E1"/>
    <w:rsid w:val="003A76C8"/>
    <w:rsid w:val="003B00A0"/>
    <w:rsid w:val="003B1FE0"/>
    <w:rsid w:val="003B3166"/>
    <w:rsid w:val="003B55C5"/>
    <w:rsid w:val="003B5847"/>
    <w:rsid w:val="003B6903"/>
    <w:rsid w:val="003B7573"/>
    <w:rsid w:val="003C0374"/>
    <w:rsid w:val="003C09CD"/>
    <w:rsid w:val="003C0D11"/>
    <w:rsid w:val="003C1439"/>
    <w:rsid w:val="003C14C7"/>
    <w:rsid w:val="003C1EA1"/>
    <w:rsid w:val="003C2A43"/>
    <w:rsid w:val="003C2F27"/>
    <w:rsid w:val="003C379F"/>
    <w:rsid w:val="003C5875"/>
    <w:rsid w:val="003C587B"/>
    <w:rsid w:val="003C5952"/>
    <w:rsid w:val="003C6379"/>
    <w:rsid w:val="003C6CD2"/>
    <w:rsid w:val="003D058A"/>
    <w:rsid w:val="003D28C2"/>
    <w:rsid w:val="003D2922"/>
    <w:rsid w:val="003D405B"/>
    <w:rsid w:val="003D58D4"/>
    <w:rsid w:val="003D600E"/>
    <w:rsid w:val="003D7CEF"/>
    <w:rsid w:val="003E0278"/>
    <w:rsid w:val="003E0EA1"/>
    <w:rsid w:val="003E2930"/>
    <w:rsid w:val="003E3602"/>
    <w:rsid w:val="003E4018"/>
    <w:rsid w:val="003E40D5"/>
    <w:rsid w:val="003E469F"/>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0C0E"/>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1D9C"/>
    <w:rsid w:val="004427C3"/>
    <w:rsid w:val="00442B5A"/>
    <w:rsid w:val="00443406"/>
    <w:rsid w:val="0044398E"/>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72472"/>
    <w:rsid w:val="004736D0"/>
    <w:rsid w:val="00474163"/>
    <w:rsid w:val="00476FB4"/>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5F0E"/>
    <w:rsid w:val="004A7855"/>
    <w:rsid w:val="004A79AA"/>
    <w:rsid w:val="004B00AD"/>
    <w:rsid w:val="004B03A4"/>
    <w:rsid w:val="004B053F"/>
    <w:rsid w:val="004B29AC"/>
    <w:rsid w:val="004B349D"/>
    <w:rsid w:val="004B4AF9"/>
    <w:rsid w:val="004B56C1"/>
    <w:rsid w:val="004C20B6"/>
    <w:rsid w:val="004C2A5B"/>
    <w:rsid w:val="004C402E"/>
    <w:rsid w:val="004C5BC5"/>
    <w:rsid w:val="004C6FA4"/>
    <w:rsid w:val="004D0C5D"/>
    <w:rsid w:val="004D1BEE"/>
    <w:rsid w:val="004D1EDB"/>
    <w:rsid w:val="004D2EC6"/>
    <w:rsid w:val="004D3142"/>
    <w:rsid w:val="004D32E5"/>
    <w:rsid w:val="004D4279"/>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43FE"/>
    <w:rsid w:val="00505266"/>
    <w:rsid w:val="00506BD3"/>
    <w:rsid w:val="00512324"/>
    <w:rsid w:val="00513132"/>
    <w:rsid w:val="005136C7"/>
    <w:rsid w:val="00516E85"/>
    <w:rsid w:val="00516F23"/>
    <w:rsid w:val="0052006F"/>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0D8"/>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37E"/>
    <w:rsid w:val="00564B2C"/>
    <w:rsid w:val="0056574E"/>
    <w:rsid w:val="00571381"/>
    <w:rsid w:val="005715D2"/>
    <w:rsid w:val="005717DB"/>
    <w:rsid w:val="00572278"/>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5DE8"/>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3EA8"/>
    <w:rsid w:val="005C4799"/>
    <w:rsid w:val="005C4C64"/>
    <w:rsid w:val="005C512A"/>
    <w:rsid w:val="005C6489"/>
    <w:rsid w:val="005C6641"/>
    <w:rsid w:val="005C76D2"/>
    <w:rsid w:val="005C78FC"/>
    <w:rsid w:val="005C7946"/>
    <w:rsid w:val="005C7CE7"/>
    <w:rsid w:val="005D1AC6"/>
    <w:rsid w:val="005D1D05"/>
    <w:rsid w:val="005D2070"/>
    <w:rsid w:val="005D4F8A"/>
    <w:rsid w:val="005D68F7"/>
    <w:rsid w:val="005D7181"/>
    <w:rsid w:val="005E0F69"/>
    <w:rsid w:val="005E1CFF"/>
    <w:rsid w:val="005E3374"/>
    <w:rsid w:val="005E3390"/>
    <w:rsid w:val="005E4251"/>
    <w:rsid w:val="005E676B"/>
    <w:rsid w:val="005E73B4"/>
    <w:rsid w:val="005F0655"/>
    <w:rsid w:val="005F12FF"/>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0EDB"/>
    <w:rsid w:val="0062165F"/>
    <w:rsid w:val="00621BE2"/>
    <w:rsid w:val="006227D2"/>
    <w:rsid w:val="006233E1"/>
    <w:rsid w:val="00624E42"/>
    <w:rsid w:val="00625310"/>
    <w:rsid w:val="00625984"/>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0ACE"/>
    <w:rsid w:val="0067204D"/>
    <w:rsid w:val="00674816"/>
    <w:rsid w:val="00675E64"/>
    <w:rsid w:val="00676B4A"/>
    <w:rsid w:val="00677037"/>
    <w:rsid w:val="00677962"/>
    <w:rsid w:val="00677BD5"/>
    <w:rsid w:val="00677E1D"/>
    <w:rsid w:val="006804CA"/>
    <w:rsid w:val="00680583"/>
    <w:rsid w:val="006807E0"/>
    <w:rsid w:val="00680D66"/>
    <w:rsid w:val="00682EA4"/>
    <w:rsid w:val="00683A92"/>
    <w:rsid w:val="006848BA"/>
    <w:rsid w:val="006852EA"/>
    <w:rsid w:val="00685A21"/>
    <w:rsid w:val="00685CD7"/>
    <w:rsid w:val="006869BB"/>
    <w:rsid w:val="006905D5"/>
    <w:rsid w:val="00690ACB"/>
    <w:rsid w:val="0069111E"/>
    <w:rsid w:val="00691338"/>
    <w:rsid w:val="00693146"/>
    <w:rsid w:val="006935D3"/>
    <w:rsid w:val="00693F7D"/>
    <w:rsid w:val="00694914"/>
    <w:rsid w:val="006951CE"/>
    <w:rsid w:val="006957BD"/>
    <w:rsid w:val="00695CFE"/>
    <w:rsid w:val="00696D8A"/>
    <w:rsid w:val="00696E90"/>
    <w:rsid w:val="006A0DFF"/>
    <w:rsid w:val="006A10B7"/>
    <w:rsid w:val="006A1FA3"/>
    <w:rsid w:val="006A2B96"/>
    <w:rsid w:val="006A4207"/>
    <w:rsid w:val="006A5144"/>
    <w:rsid w:val="006A52DC"/>
    <w:rsid w:val="006A5775"/>
    <w:rsid w:val="006A5E46"/>
    <w:rsid w:val="006A637D"/>
    <w:rsid w:val="006A6775"/>
    <w:rsid w:val="006A72E8"/>
    <w:rsid w:val="006A7CFE"/>
    <w:rsid w:val="006B0D21"/>
    <w:rsid w:val="006B1186"/>
    <w:rsid w:val="006B252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606"/>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0EA2"/>
    <w:rsid w:val="00711368"/>
    <w:rsid w:val="007115C9"/>
    <w:rsid w:val="00712265"/>
    <w:rsid w:val="00713F07"/>
    <w:rsid w:val="00716BD6"/>
    <w:rsid w:val="00716F6A"/>
    <w:rsid w:val="007203B7"/>
    <w:rsid w:val="00721051"/>
    <w:rsid w:val="0072211B"/>
    <w:rsid w:val="00723504"/>
    <w:rsid w:val="00725A70"/>
    <w:rsid w:val="00725BE8"/>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47859"/>
    <w:rsid w:val="007503DF"/>
    <w:rsid w:val="007508F2"/>
    <w:rsid w:val="00751867"/>
    <w:rsid w:val="0075236C"/>
    <w:rsid w:val="00752822"/>
    <w:rsid w:val="00753590"/>
    <w:rsid w:val="00753CEF"/>
    <w:rsid w:val="00754504"/>
    <w:rsid w:val="00754F84"/>
    <w:rsid w:val="00755C87"/>
    <w:rsid w:val="00756887"/>
    <w:rsid w:val="00756FAD"/>
    <w:rsid w:val="007573E4"/>
    <w:rsid w:val="00760048"/>
    <w:rsid w:val="007605E9"/>
    <w:rsid w:val="00761A4E"/>
    <w:rsid w:val="007636DA"/>
    <w:rsid w:val="007638BA"/>
    <w:rsid w:val="00767D80"/>
    <w:rsid w:val="007718E7"/>
    <w:rsid w:val="00771B0E"/>
    <w:rsid w:val="00772FB5"/>
    <w:rsid w:val="00774F36"/>
    <w:rsid w:val="007754C3"/>
    <w:rsid w:val="007758DC"/>
    <w:rsid w:val="0077658E"/>
    <w:rsid w:val="00776C47"/>
    <w:rsid w:val="0077743A"/>
    <w:rsid w:val="00777982"/>
    <w:rsid w:val="00780CEE"/>
    <w:rsid w:val="00781270"/>
    <w:rsid w:val="0078200B"/>
    <w:rsid w:val="007833F6"/>
    <w:rsid w:val="00783C4B"/>
    <w:rsid w:val="00783E02"/>
    <w:rsid w:val="00784AC1"/>
    <w:rsid w:val="00785443"/>
    <w:rsid w:val="007901DA"/>
    <w:rsid w:val="00792BD2"/>
    <w:rsid w:val="00793875"/>
    <w:rsid w:val="007946E7"/>
    <w:rsid w:val="00795424"/>
    <w:rsid w:val="0079593B"/>
    <w:rsid w:val="00796FC9"/>
    <w:rsid w:val="007A2D52"/>
    <w:rsid w:val="007A49FC"/>
    <w:rsid w:val="007A5B4E"/>
    <w:rsid w:val="007A688D"/>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C7D53"/>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121E"/>
    <w:rsid w:val="0080346F"/>
    <w:rsid w:val="0080368F"/>
    <w:rsid w:val="008064E5"/>
    <w:rsid w:val="008108A6"/>
    <w:rsid w:val="0081495F"/>
    <w:rsid w:val="00814C91"/>
    <w:rsid w:val="008150DA"/>
    <w:rsid w:val="00815B97"/>
    <w:rsid w:val="00816445"/>
    <w:rsid w:val="008203C8"/>
    <w:rsid w:val="0082043D"/>
    <w:rsid w:val="00820C87"/>
    <w:rsid w:val="00823966"/>
    <w:rsid w:val="00823A7D"/>
    <w:rsid w:val="00823CC4"/>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46C0"/>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3B4"/>
    <w:rsid w:val="00880F50"/>
    <w:rsid w:val="00880F9A"/>
    <w:rsid w:val="008815D2"/>
    <w:rsid w:val="008815DD"/>
    <w:rsid w:val="00881F13"/>
    <w:rsid w:val="00882649"/>
    <w:rsid w:val="008839BB"/>
    <w:rsid w:val="008842C8"/>
    <w:rsid w:val="00885D85"/>
    <w:rsid w:val="0089017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89"/>
    <w:rsid w:val="008B0ED0"/>
    <w:rsid w:val="008B1843"/>
    <w:rsid w:val="008B1EE7"/>
    <w:rsid w:val="008B23E5"/>
    <w:rsid w:val="008B244E"/>
    <w:rsid w:val="008B4412"/>
    <w:rsid w:val="008B519F"/>
    <w:rsid w:val="008B5449"/>
    <w:rsid w:val="008B75F5"/>
    <w:rsid w:val="008B7C6B"/>
    <w:rsid w:val="008C18CE"/>
    <w:rsid w:val="008C1BE1"/>
    <w:rsid w:val="008C1CFF"/>
    <w:rsid w:val="008C1E3F"/>
    <w:rsid w:val="008C4E1E"/>
    <w:rsid w:val="008C57A9"/>
    <w:rsid w:val="008C60FA"/>
    <w:rsid w:val="008C617E"/>
    <w:rsid w:val="008C6AC7"/>
    <w:rsid w:val="008D0D49"/>
    <w:rsid w:val="008D1CDD"/>
    <w:rsid w:val="008D1D3A"/>
    <w:rsid w:val="008D2FBA"/>
    <w:rsid w:val="008D3707"/>
    <w:rsid w:val="008E2DF8"/>
    <w:rsid w:val="008E3733"/>
    <w:rsid w:val="008E408B"/>
    <w:rsid w:val="008E583E"/>
    <w:rsid w:val="008E649F"/>
    <w:rsid w:val="008E687B"/>
    <w:rsid w:val="008E706F"/>
    <w:rsid w:val="008F0449"/>
    <w:rsid w:val="008F18C7"/>
    <w:rsid w:val="008F1FCC"/>
    <w:rsid w:val="008F3515"/>
    <w:rsid w:val="008F351B"/>
    <w:rsid w:val="008F3ED5"/>
    <w:rsid w:val="008F3F5E"/>
    <w:rsid w:val="008F3FD3"/>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17D14"/>
    <w:rsid w:val="00921292"/>
    <w:rsid w:val="00921E24"/>
    <w:rsid w:val="009238E1"/>
    <w:rsid w:val="0092391C"/>
    <w:rsid w:val="00925F7C"/>
    <w:rsid w:val="0092664F"/>
    <w:rsid w:val="009269A8"/>
    <w:rsid w:val="00930418"/>
    <w:rsid w:val="00930F33"/>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152F"/>
    <w:rsid w:val="00961800"/>
    <w:rsid w:val="00962834"/>
    <w:rsid w:val="00963250"/>
    <w:rsid w:val="00963878"/>
    <w:rsid w:val="00964553"/>
    <w:rsid w:val="00964987"/>
    <w:rsid w:val="009674A1"/>
    <w:rsid w:val="00967684"/>
    <w:rsid w:val="00967AF0"/>
    <w:rsid w:val="00972ABB"/>
    <w:rsid w:val="009739FD"/>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6B92"/>
    <w:rsid w:val="00987271"/>
    <w:rsid w:val="00990878"/>
    <w:rsid w:val="00990E6B"/>
    <w:rsid w:val="00991D25"/>
    <w:rsid w:val="00993F45"/>
    <w:rsid w:val="00994221"/>
    <w:rsid w:val="009945E7"/>
    <w:rsid w:val="00994798"/>
    <w:rsid w:val="00994A4F"/>
    <w:rsid w:val="00996216"/>
    <w:rsid w:val="009A0FEF"/>
    <w:rsid w:val="009A212A"/>
    <w:rsid w:val="009A2DED"/>
    <w:rsid w:val="009A5F61"/>
    <w:rsid w:val="009A6195"/>
    <w:rsid w:val="009B031C"/>
    <w:rsid w:val="009B0A7C"/>
    <w:rsid w:val="009B14F2"/>
    <w:rsid w:val="009B236C"/>
    <w:rsid w:val="009B2C85"/>
    <w:rsid w:val="009B2E71"/>
    <w:rsid w:val="009B4E93"/>
    <w:rsid w:val="009B53ED"/>
    <w:rsid w:val="009C019E"/>
    <w:rsid w:val="009C1F1B"/>
    <w:rsid w:val="009C30A3"/>
    <w:rsid w:val="009C324B"/>
    <w:rsid w:val="009C3CFF"/>
    <w:rsid w:val="009C475B"/>
    <w:rsid w:val="009C5328"/>
    <w:rsid w:val="009C53F9"/>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905"/>
    <w:rsid w:val="009E1A34"/>
    <w:rsid w:val="009E1CBF"/>
    <w:rsid w:val="009E2EAB"/>
    <w:rsid w:val="009E3E88"/>
    <w:rsid w:val="009E4016"/>
    <w:rsid w:val="009E4154"/>
    <w:rsid w:val="009E4BBD"/>
    <w:rsid w:val="009E4C18"/>
    <w:rsid w:val="009E4C2B"/>
    <w:rsid w:val="009F0363"/>
    <w:rsid w:val="009F15D5"/>
    <w:rsid w:val="009F1D8B"/>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11B2"/>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6EA5"/>
    <w:rsid w:val="00A4701D"/>
    <w:rsid w:val="00A47676"/>
    <w:rsid w:val="00A47DB9"/>
    <w:rsid w:val="00A50589"/>
    <w:rsid w:val="00A528C7"/>
    <w:rsid w:val="00A52CBF"/>
    <w:rsid w:val="00A53778"/>
    <w:rsid w:val="00A54C68"/>
    <w:rsid w:val="00A55C5A"/>
    <w:rsid w:val="00A619A4"/>
    <w:rsid w:val="00A61D58"/>
    <w:rsid w:val="00A62EE7"/>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197"/>
    <w:rsid w:val="00A90D18"/>
    <w:rsid w:val="00A90EC6"/>
    <w:rsid w:val="00A95C07"/>
    <w:rsid w:val="00A96E62"/>
    <w:rsid w:val="00AA0296"/>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B6D63"/>
    <w:rsid w:val="00AC063F"/>
    <w:rsid w:val="00AC206A"/>
    <w:rsid w:val="00AC33E9"/>
    <w:rsid w:val="00AC3580"/>
    <w:rsid w:val="00AC4A26"/>
    <w:rsid w:val="00AC4D32"/>
    <w:rsid w:val="00AC503D"/>
    <w:rsid w:val="00AC731A"/>
    <w:rsid w:val="00AD1584"/>
    <w:rsid w:val="00AD170C"/>
    <w:rsid w:val="00AD31C3"/>
    <w:rsid w:val="00AD37D4"/>
    <w:rsid w:val="00AD381D"/>
    <w:rsid w:val="00AE0FF3"/>
    <w:rsid w:val="00AE139F"/>
    <w:rsid w:val="00AE1857"/>
    <w:rsid w:val="00AE1F62"/>
    <w:rsid w:val="00AE3F2B"/>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447A"/>
    <w:rsid w:val="00B05B7E"/>
    <w:rsid w:val="00B05D16"/>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4B28"/>
    <w:rsid w:val="00B54E62"/>
    <w:rsid w:val="00B55A16"/>
    <w:rsid w:val="00B5667A"/>
    <w:rsid w:val="00B57B2F"/>
    <w:rsid w:val="00B61BCB"/>
    <w:rsid w:val="00B64109"/>
    <w:rsid w:val="00B64219"/>
    <w:rsid w:val="00B64C51"/>
    <w:rsid w:val="00B6535F"/>
    <w:rsid w:val="00B65B6E"/>
    <w:rsid w:val="00B66920"/>
    <w:rsid w:val="00B70D0C"/>
    <w:rsid w:val="00B71109"/>
    <w:rsid w:val="00B71490"/>
    <w:rsid w:val="00B71D0A"/>
    <w:rsid w:val="00B71FDD"/>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41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06CA3"/>
    <w:rsid w:val="00C101AF"/>
    <w:rsid w:val="00C1034F"/>
    <w:rsid w:val="00C10B2C"/>
    <w:rsid w:val="00C11ADC"/>
    <w:rsid w:val="00C12465"/>
    <w:rsid w:val="00C1277A"/>
    <w:rsid w:val="00C12C7B"/>
    <w:rsid w:val="00C12DE9"/>
    <w:rsid w:val="00C131B7"/>
    <w:rsid w:val="00C13CF8"/>
    <w:rsid w:val="00C1429D"/>
    <w:rsid w:val="00C14839"/>
    <w:rsid w:val="00C149A8"/>
    <w:rsid w:val="00C167A4"/>
    <w:rsid w:val="00C16B98"/>
    <w:rsid w:val="00C16C1A"/>
    <w:rsid w:val="00C20A13"/>
    <w:rsid w:val="00C20B47"/>
    <w:rsid w:val="00C20E0D"/>
    <w:rsid w:val="00C20EAD"/>
    <w:rsid w:val="00C21294"/>
    <w:rsid w:val="00C2179D"/>
    <w:rsid w:val="00C300D5"/>
    <w:rsid w:val="00C30C17"/>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6643"/>
    <w:rsid w:val="00C570F9"/>
    <w:rsid w:val="00C6031E"/>
    <w:rsid w:val="00C60499"/>
    <w:rsid w:val="00C6164E"/>
    <w:rsid w:val="00C61EDB"/>
    <w:rsid w:val="00C62802"/>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29DC"/>
    <w:rsid w:val="00C8368E"/>
    <w:rsid w:val="00C84BF9"/>
    <w:rsid w:val="00C855AD"/>
    <w:rsid w:val="00C865D8"/>
    <w:rsid w:val="00C87E49"/>
    <w:rsid w:val="00C90B12"/>
    <w:rsid w:val="00C90CD5"/>
    <w:rsid w:val="00C90D1B"/>
    <w:rsid w:val="00C90FCB"/>
    <w:rsid w:val="00C91FA4"/>
    <w:rsid w:val="00C92695"/>
    <w:rsid w:val="00C92941"/>
    <w:rsid w:val="00C94C8E"/>
    <w:rsid w:val="00C9500C"/>
    <w:rsid w:val="00C962D2"/>
    <w:rsid w:val="00CA0E10"/>
    <w:rsid w:val="00CA142B"/>
    <w:rsid w:val="00CA2761"/>
    <w:rsid w:val="00CA2A67"/>
    <w:rsid w:val="00CA30F0"/>
    <w:rsid w:val="00CA3565"/>
    <w:rsid w:val="00CA47B6"/>
    <w:rsid w:val="00CA7F35"/>
    <w:rsid w:val="00CB0153"/>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4C9"/>
    <w:rsid w:val="00CD15C9"/>
    <w:rsid w:val="00CD18D3"/>
    <w:rsid w:val="00CD2FE7"/>
    <w:rsid w:val="00CD4469"/>
    <w:rsid w:val="00CD51B8"/>
    <w:rsid w:val="00CD69E5"/>
    <w:rsid w:val="00CD7937"/>
    <w:rsid w:val="00CE0DE9"/>
    <w:rsid w:val="00CE1886"/>
    <w:rsid w:val="00CE1DB2"/>
    <w:rsid w:val="00CE1DF8"/>
    <w:rsid w:val="00CE2E41"/>
    <w:rsid w:val="00CE3433"/>
    <w:rsid w:val="00CE5DE3"/>
    <w:rsid w:val="00CE5E5D"/>
    <w:rsid w:val="00CE6A67"/>
    <w:rsid w:val="00CE6C68"/>
    <w:rsid w:val="00CF1118"/>
    <w:rsid w:val="00CF251E"/>
    <w:rsid w:val="00CF34ED"/>
    <w:rsid w:val="00CF38EF"/>
    <w:rsid w:val="00CF3AE4"/>
    <w:rsid w:val="00CF41C5"/>
    <w:rsid w:val="00CF484F"/>
    <w:rsid w:val="00CF7303"/>
    <w:rsid w:val="00D01676"/>
    <w:rsid w:val="00D0227B"/>
    <w:rsid w:val="00D022C1"/>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37BF"/>
    <w:rsid w:val="00D3570B"/>
    <w:rsid w:val="00D362C9"/>
    <w:rsid w:val="00D36420"/>
    <w:rsid w:val="00D406D5"/>
    <w:rsid w:val="00D40AA5"/>
    <w:rsid w:val="00D4259F"/>
    <w:rsid w:val="00D426C5"/>
    <w:rsid w:val="00D4286A"/>
    <w:rsid w:val="00D42F3D"/>
    <w:rsid w:val="00D43ABD"/>
    <w:rsid w:val="00D46017"/>
    <w:rsid w:val="00D46084"/>
    <w:rsid w:val="00D47454"/>
    <w:rsid w:val="00D4749D"/>
    <w:rsid w:val="00D47733"/>
    <w:rsid w:val="00D47C9B"/>
    <w:rsid w:val="00D50F1D"/>
    <w:rsid w:val="00D51588"/>
    <w:rsid w:val="00D52F0E"/>
    <w:rsid w:val="00D5400F"/>
    <w:rsid w:val="00D5570F"/>
    <w:rsid w:val="00D55B35"/>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B0DF7"/>
    <w:rsid w:val="00DB25C2"/>
    <w:rsid w:val="00DB556C"/>
    <w:rsid w:val="00DB56E7"/>
    <w:rsid w:val="00DB644D"/>
    <w:rsid w:val="00DC01A8"/>
    <w:rsid w:val="00DC261B"/>
    <w:rsid w:val="00DC5F02"/>
    <w:rsid w:val="00DC67D1"/>
    <w:rsid w:val="00DC7047"/>
    <w:rsid w:val="00DC7D32"/>
    <w:rsid w:val="00DD0420"/>
    <w:rsid w:val="00DD0FAB"/>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DF7F7A"/>
    <w:rsid w:val="00E00740"/>
    <w:rsid w:val="00E014CF"/>
    <w:rsid w:val="00E0219C"/>
    <w:rsid w:val="00E037A1"/>
    <w:rsid w:val="00E04791"/>
    <w:rsid w:val="00E051BD"/>
    <w:rsid w:val="00E054CD"/>
    <w:rsid w:val="00E0583E"/>
    <w:rsid w:val="00E0775E"/>
    <w:rsid w:val="00E10234"/>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39"/>
    <w:rsid w:val="00E4235D"/>
    <w:rsid w:val="00E437A6"/>
    <w:rsid w:val="00E43C40"/>
    <w:rsid w:val="00E4467D"/>
    <w:rsid w:val="00E461C2"/>
    <w:rsid w:val="00E463F2"/>
    <w:rsid w:val="00E46D56"/>
    <w:rsid w:val="00E46E47"/>
    <w:rsid w:val="00E46EB8"/>
    <w:rsid w:val="00E47C02"/>
    <w:rsid w:val="00E47C4F"/>
    <w:rsid w:val="00E47ED9"/>
    <w:rsid w:val="00E5009D"/>
    <w:rsid w:val="00E5049B"/>
    <w:rsid w:val="00E507FA"/>
    <w:rsid w:val="00E52DF8"/>
    <w:rsid w:val="00E534DA"/>
    <w:rsid w:val="00E554E2"/>
    <w:rsid w:val="00E56F21"/>
    <w:rsid w:val="00E57794"/>
    <w:rsid w:val="00E60543"/>
    <w:rsid w:val="00E612B5"/>
    <w:rsid w:val="00E614F0"/>
    <w:rsid w:val="00E623AB"/>
    <w:rsid w:val="00E62E52"/>
    <w:rsid w:val="00E6319E"/>
    <w:rsid w:val="00E64849"/>
    <w:rsid w:val="00E64C62"/>
    <w:rsid w:val="00E67187"/>
    <w:rsid w:val="00E671E1"/>
    <w:rsid w:val="00E70852"/>
    <w:rsid w:val="00E714D5"/>
    <w:rsid w:val="00E72813"/>
    <w:rsid w:val="00E7476E"/>
    <w:rsid w:val="00E747FA"/>
    <w:rsid w:val="00E76503"/>
    <w:rsid w:val="00E7746D"/>
    <w:rsid w:val="00E8000B"/>
    <w:rsid w:val="00E80599"/>
    <w:rsid w:val="00E816FE"/>
    <w:rsid w:val="00E82DFF"/>
    <w:rsid w:val="00E83E72"/>
    <w:rsid w:val="00E8508A"/>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1FF4"/>
    <w:rsid w:val="00EA20ED"/>
    <w:rsid w:val="00EA2281"/>
    <w:rsid w:val="00EA254A"/>
    <w:rsid w:val="00EA35EE"/>
    <w:rsid w:val="00EA4E73"/>
    <w:rsid w:val="00EA5286"/>
    <w:rsid w:val="00EA5892"/>
    <w:rsid w:val="00EA62B7"/>
    <w:rsid w:val="00EA7867"/>
    <w:rsid w:val="00EB0CE8"/>
    <w:rsid w:val="00EB2989"/>
    <w:rsid w:val="00EB5252"/>
    <w:rsid w:val="00EB72D4"/>
    <w:rsid w:val="00EB7EEE"/>
    <w:rsid w:val="00EC1BD4"/>
    <w:rsid w:val="00EC1F36"/>
    <w:rsid w:val="00EC2304"/>
    <w:rsid w:val="00EC2CAE"/>
    <w:rsid w:val="00EC45C6"/>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4E44"/>
    <w:rsid w:val="00EF549B"/>
    <w:rsid w:val="00EF7272"/>
    <w:rsid w:val="00EF7CE3"/>
    <w:rsid w:val="00EF7D68"/>
    <w:rsid w:val="00F003A8"/>
    <w:rsid w:val="00F005ED"/>
    <w:rsid w:val="00F0066B"/>
    <w:rsid w:val="00F0228F"/>
    <w:rsid w:val="00F025A1"/>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75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69F"/>
    <w:rsid w:val="00F56A3E"/>
    <w:rsid w:val="00F56CE5"/>
    <w:rsid w:val="00F60BAC"/>
    <w:rsid w:val="00F61067"/>
    <w:rsid w:val="00F615B6"/>
    <w:rsid w:val="00F65CE0"/>
    <w:rsid w:val="00F66527"/>
    <w:rsid w:val="00F67395"/>
    <w:rsid w:val="00F67BDA"/>
    <w:rsid w:val="00F709C1"/>
    <w:rsid w:val="00F70ED4"/>
    <w:rsid w:val="00F73798"/>
    <w:rsid w:val="00F742D6"/>
    <w:rsid w:val="00F74475"/>
    <w:rsid w:val="00F744BA"/>
    <w:rsid w:val="00F7456A"/>
    <w:rsid w:val="00F776F6"/>
    <w:rsid w:val="00F817ED"/>
    <w:rsid w:val="00F82437"/>
    <w:rsid w:val="00F82A18"/>
    <w:rsid w:val="00F82B24"/>
    <w:rsid w:val="00F82EFF"/>
    <w:rsid w:val="00F831F2"/>
    <w:rsid w:val="00F846CE"/>
    <w:rsid w:val="00F84F36"/>
    <w:rsid w:val="00F86158"/>
    <w:rsid w:val="00F8692D"/>
    <w:rsid w:val="00F86C82"/>
    <w:rsid w:val="00F86FF7"/>
    <w:rsid w:val="00F875C7"/>
    <w:rsid w:val="00F87B7C"/>
    <w:rsid w:val="00F906F4"/>
    <w:rsid w:val="00F90AB0"/>
    <w:rsid w:val="00F922BA"/>
    <w:rsid w:val="00F92E7A"/>
    <w:rsid w:val="00F94942"/>
    <w:rsid w:val="00F951F2"/>
    <w:rsid w:val="00F968FE"/>
    <w:rsid w:val="00F96EC1"/>
    <w:rsid w:val="00F9726A"/>
    <w:rsid w:val="00F97F63"/>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205"/>
    <w:rsid w:val="00FD4919"/>
    <w:rsid w:val="00FD57D4"/>
    <w:rsid w:val="00FD64D7"/>
    <w:rsid w:val="00FD68AE"/>
    <w:rsid w:val="00FD6D2F"/>
    <w:rsid w:val="00FE0AB4"/>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761E9-C9BC-4F35-9F34-CCFAEBA0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table" w:styleId="Tablaconcuadrcula">
    <w:name w:val="Table Grid"/>
    <w:basedOn w:val="Tablanormal"/>
    <w:uiPriority w:val="59"/>
    <w:rsid w:val="00F84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55B5-AE33-49E0-9226-B36C9752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2969</Words>
  <Characters>16334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2018-05-25T15:34:00Z</cp:lastPrinted>
  <dcterms:created xsi:type="dcterms:W3CDTF">2019-04-10T16:32:00Z</dcterms:created>
  <dcterms:modified xsi:type="dcterms:W3CDTF">2019-04-10T16:36:00Z</dcterms:modified>
</cp:coreProperties>
</file>