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F6" w:rsidRDefault="00DB2899" w:rsidP="001D21E5">
      <w:pPr>
        <w:spacing w:line="360" w:lineRule="auto"/>
        <w:jc w:val="both"/>
        <w:rPr>
          <w:rFonts w:ascii="Arial" w:hAnsi="Arial" w:cs="Arial"/>
          <w:b/>
          <w:sz w:val="24"/>
          <w:szCs w:val="24"/>
        </w:rPr>
      </w:pPr>
      <w:bookmarkStart w:id="0" w:name="_GoBack"/>
      <w:bookmarkEnd w:id="0"/>
      <w:r w:rsidRPr="00605C48">
        <w:rPr>
          <w:rFonts w:ascii="Arial" w:hAnsi="Arial" w:cs="Arial"/>
          <w:b/>
          <w:sz w:val="24"/>
          <w:szCs w:val="24"/>
        </w:rPr>
        <w:t xml:space="preserve">TRIBUNAL DE </w:t>
      </w:r>
      <w:r w:rsidR="00854105" w:rsidRPr="00605C48">
        <w:rPr>
          <w:rFonts w:ascii="Arial" w:hAnsi="Arial" w:cs="Arial"/>
          <w:b/>
          <w:sz w:val="24"/>
          <w:szCs w:val="24"/>
        </w:rPr>
        <w:t>JUSTICIA ADMINISTRATIVA</w:t>
      </w:r>
      <w:r w:rsidRPr="00605C48">
        <w:rPr>
          <w:rFonts w:ascii="Arial" w:hAnsi="Arial" w:cs="Arial"/>
          <w:b/>
          <w:sz w:val="24"/>
          <w:szCs w:val="24"/>
        </w:rPr>
        <w:t xml:space="preserve"> DEL ESTADO DE OAXACA.- </w:t>
      </w:r>
      <w:r w:rsidRPr="00605C48">
        <w:rPr>
          <w:rFonts w:ascii="Arial" w:hAnsi="Arial" w:cs="Arial"/>
          <w:b/>
          <w:bCs/>
          <w:sz w:val="24"/>
          <w:szCs w:val="24"/>
          <w:lang w:val="es-MX"/>
        </w:rPr>
        <w:t xml:space="preserve">PRIMERA SALA UNITARIA DE PRIMERA INSTANCIA.- </w:t>
      </w:r>
      <w:r w:rsidRPr="00605C48">
        <w:rPr>
          <w:rFonts w:ascii="Arial" w:hAnsi="Arial" w:cs="Arial"/>
          <w:b/>
          <w:bCs/>
          <w:color w:val="FF0000"/>
          <w:sz w:val="24"/>
          <w:szCs w:val="24"/>
          <w:lang w:val="es-MX"/>
        </w:rPr>
        <w:t>MAGISTRADA LICENCIADA.- FRIDA JIMÉNEZ VALENCIA.- LICENCIADO.- RENATO GABRIEL IBAÑEZ CASTELLANOS.- SECRETARIO DE ACUERDOS.-</w:t>
      </w:r>
      <w:r w:rsidRPr="00605C48">
        <w:rPr>
          <w:rFonts w:ascii="Arial" w:hAnsi="Arial" w:cs="Arial"/>
          <w:b/>
          <w:bCs/>
          <w:color w:val="0D0D0D"/>
          <w:sz w:val="24"/>
          <w:szCs w:val="24"/>
          <w:lang w:val="es-MX"/>
        </w:rPr>
        <w:t xml:space="preserve"> OAXACA DE JU</w:t>
      </w:r>
      <w:r w:rsidR="004D4953" w:rsidRPr="00605C48">
        <w:rPr>
          <w:rFonts w:ascii="Arial" w:hAnsi="Arial" w:cs="Arial"/>
          <w:b/>
          <w:bCs/>
          <w:color w:val="0D0D0D"/>
          <w:sz w:val="24"/>
          <w:szCs w:val="24"/>
          <w:lang w:val="es-MX"/>
        </w:rPr>
        <w:t>Á</w:t>
      </w:r>
      <w:r w:rsidRPr="00605C48">
        <w:rPr>
          <w:rFonts w:ascii="Arial" w:hAnsi="Arial" w:cs="Arial"/>
          <w:b/>
          <w:bCs/>
          <w:color w:val="0D0D0D"/>
          <w:sz w:val="24"/>
          <w:szCs w:val="24"/>
          <w:lang w:val="es-MX"/>
        </w:rPr>
        <w:t>REZ</w:t>
      </w:r>
      <w:r w:rsidRPr="00605C48">
        <w:rPr>
          <w:rFonts w:ascii="Arial" w:hAnsi="Arial" w:cs="Arial"/>
          <w:b/>
          <w:color w:val="0D0D0D"/>
          <w:sz w:val="24"/>
          <w:szCs w:val="24"/>
        </w:rPr>
        <w:t>, DISTRITO JUDICIAL DEL CENTRO,</w:t>
      </w:r>
      <w:r w:rsidRPr="00605C48">
        <w:rPr>
          <w:rFonts w:ascii="Arial" w:hAnsi="Arial" w:cs="Arial"/>
          <w:b/>
          <w:sz w:val="24"/>
          <w:szCs w:val="24"/>
        </w:rPr>
        <w:t xml:space="preserve"> OAXACA, </w:t>
      </w:r>
      <w:r w:rsidR="00CF2D62">
        <w:rPr>
          <w:rFonts w:ascii="Arial" w:hAnsi="Arial" w:cs="Arial"/>
          <w:b/>
          <w:sz w:val="24"/>
          <w:szCs w:val="24"/>
        </w:rPr>
        <w:t xml:space="preserve">A VEINTIUNO </w:t>
      </w:r>
      <w:r w:rsidR="00162AB9" w:rsidRPr="00605C48">
        <w:rPr>
          <w:rFonts w:ascii="Arial" w:hAnsi="Arial" w:cs="Arial"/>
          <w:b/>
          <w:sz w:val="24"/>
          <w:szCs w:val="24"/>
        </w:rPr>
        <w:t xml:space="preserve">DE </w:t>
      </w:r>
      <w:r w:rsidR="005B78F5" w:rsidRPr="00605C48">
        <w:rPr>
          <w:rFonts w:ascii="Arial" w:hAnsi="Arial" w:cs="Arial"/>
          <w:b/>
          <w:sz w:val="24"/>
          <w:szCs w:val="24"/>
        </w:rPr>
        <w:t>SEPTIEMBRE</w:t>
      </w:r>
      <w:r w:rsidRPr="00605C48">
        <w:rPr>
          <w:rFonts w:ascii="Arial" w:hAnsi="Arial" w:cs="Arial"/>
          <w:b/>
          <w:sz w:val="24"/>
          <w:szCs w:val="24"/>
        </w:rPr>
        <w:t xml:space="preserve"> DE DOS MIL DIECIOCHO (</w:t>
      </w:r>
      <w:r w:rsidR="00CF2D62">
        <w:rPr>
          <w:rFonts w:ascii="Arial" w:hAnsi="Arial" w:cs="Arial"/>
          <w:b/>
          <w:sz w:val="24"/>
          <w:szCs w:val="24"/>
        </w:rPr>
        <w:t>21</w:t>
      </w:r>
      <w:r w:rsidR="00BD67C9" w:rsidRPr="00605C48">
        <w:rPr>
          <w:rFonts w:ascii="Arial" w:hAnsi="Arial" w:cs="Arial"/>
          <w:b/>
          <w:sz w:val="24"/>
          <w:szCs w:val="24"/>
        </w:rPr>
        <w:t>/0</w:t>
      </w:r>
      <w:r w:rsidR="005B78F5" w:rsidRPr="00605C48">
        <w:rPr>
          <w:rFonts w:ascii="Arial" w:hAnsi="Arial" w:cs="Arial"/>
          <w:b/>
          <w:sz w:val="24"/>
          <w:szCs w:val="24"/>
        </w:rPr>
        <w:t>9</w:t>
      </w:r>
      <w:r w:rsidRPr="00605C48">
        <w:rPr>
          <w:rFonts w:ascii="Arial" w:hAnsi="Arial" w:cs="Arial"/>
          <w:b/>
          <w:sz w:val="24"/>
          <w:szCs w:val="24"/>
        </w:rPr>
        <w:t xml:space="preserve">/2018).- - </w:t>
      </w:r>
      <w:r w:rsidR="00903493" w:rsidRPr="00605C48">
        <w:rPr>
          <w:rFonts w:ascii="Arial" w:hAnsi="Arial" w:cs="Arial"/>
          <w:b/>
          <w:sz w:val="24"/>
          <w:szCs w:val="24"/>
        </w:rPr>
        <w:t xml:space="preserve">- - - - - - - - - - - - - - - - - - </w:t>
      </w:r>
    </w:p>
    <w:p w:rsidR="005C6641" w:rsidRPr="00605C48" w:rsidRDefault="006F0180" w:rsidP="000251F6">
      <w:pPr>
        <w:spacing w:line="360" w:lineRule="auto"/>
        <w:ind w:firstLine="708"/>
        <w:jc w:val="both"/>
        <w:rPr>
          <w:rFonts w:ascii="Arial" w:hAnsi="Arial" w:cs="Arial"/>
          <w:sz w:val="24"/>
          <w:szCs w:val="24"/>
        </w:rPr>
      </w:pPr>
      <w:r w:rsidRPr="00605C48">
        <w:rPr>
          <w:rFonts w:ascii="Arial" w:hAnsi="Arial" w:cs="Arial"/>
          <w:b/>
          <w:sz w:val="24"/>
          <w:szCs w:val="24"/>
        </w:rPr>
        <w:t>VISTOS</w:t>
      </w:r>
      <w:r w:rsidR="00A87F63" w:rsidRPr="00605C48">
        <w:rPr>
          <w:rFonts w:ascii="Arial" w:hAnsi="Arial" w:cs="Arial"/>
          <w:sz w:val="24"/>
          <w:szCs w:val="24"/>
        </w:rPr>
        <w:t xml:space="preserve"> para resolver los autos de</w:t>
      </w:r>
      <w:r w:rsidR="008E21EC" w:rsidRPr="00605C48">
        <w:rPr>
          <w:rFonts w:ascii="Arial" w:hAnsi="Arial" w:cs="Arial"/>
          <w:sz w:val="24"/>
          <w:szCs w:val="24"/>
        </w:rPr>
        <w:t>l</w:t>
      </w:r>
      <w:r w:rsidR="00CE3850" w:rsidRPr="00605C48">
        <w:rPr>
          <w:rFonts w:ascii="Arial" w:hAnsi="Arial" w:cs="Arial"/>
          <w:sz w:val="24"/>
          <w:szCs w:val="24"/>
        </w:rPr>
        <w:t xml:space="preserve"> juicio número </w:t>
      </w:r>
      <w:r w:rsidR="005B78F5" w:rsidRPr="00605C48">
        <w:rPr>
          <w:rFonts w:ascii="Arial" w:hAnsi="Arial" w:cs="Arial"/>
          <w:b/>
          <w:sz w:val="24"/>
          <w:szCs w:val="24"/>
        </w:rPr>
        <w:t>058</w:t>
      </w:r>
      <w:r w:rsidR="00DE3ACF" w:rsidRPr="00605C48">
        <w:rPr>
          <w:rFonts w:ascii="Arial" w:hAnsi="Arial" w:cs="Arial"/>
          <w:b/>
          <w:sz w:val="24"/>
          <w:szCs w:val="24"/>
        </w:rPr>
        <w:t>/201</w:t>
      </w:r>
      <w:r w:rsidR="003A2734" w:rsidRPr="00605C48">
        <w:rPr>
          <w:rFonts w:ascii="Arial" w:hAnsi="Arial" w:cs="Arial"/>
          <w:b/>
          <w:sz w:val="24"/>
          <w:szCs w:val="24"/>
        </w:rPr>
        <w:t>7</w:t>
      </w:r>
      <w:r w:rsidR="00A87F63" w:rsidRPr="00605C48">
        <w:rPr>
          <w:rFonts w:ascii="Arial" w:hAnsi="Arial" w:cs="Arial"/>
          <w:sz w:val="24"/>
          <w:szCs w:val="24"/>
        </w:rPr>
        <w:t>, promovido por</w:t>
      </w:r>
      <w:r w:rsidR="00386761" w:rsidRPr="00605C48">
        <w:rPr>
          <w:rFonts w:ascii="Arial" w:hAnsi="Arial" w:cs="Arial"/>
          <w:sz w:val="24"/>
          <w:szCs w:val="24"/>
        </w:rPr>
        <w:t xml:space="preserve"> </w:t>
      </w:r>
      <w:r w:rsidR="00CA0C71">
        <w:rPr>
          <w:rFonts w:ascii="Arial" w:hAnsi="Arial" w:cs="Arial"/>
          <w:color w:val="FF0000"/>
          <w:sz w:val="24"/>
          <w:szCs w:val="24"/>
        </w:rPr>
        <w:t xml:space="preserve">********** </w:t>
      </w:r>
      <w:r w:rsidR="00A87F63" w:rsidRPr="00605C48">
        <w:rPr>
          <w:rFonts w:ascii="Arial" w:hAnsi="Arial" w:cs="Arial"/>
          <w:sz w:val="24"/>
          <w:szCs w:val="24"/>
        </w:rPr>
        <w:t xml:space="preserve">en contra </w:t>
      </w:r>
      <w:r w:rsidR="00B54D4F" w:rsidRPr="00605C48">
        <w:rPr>
          <w:rFonts w:ascii="Arial" w:hAnsi="Arial" w:cs="Arial"/>
          <w:sz w:val="24"/>
          <w:szCs w:val="24"/>
        </w:rPr>
        <w:t>de la</w:t>
      </w:r>
      <w:r w:rsidR="005B78F5" w:rsidRPr="00605C48">
        <w:rPr>
          <w:rFonts w:ascii="Arial" w:hAnsi="Arial" w:cs="Arial"/>
          <w:sz w:val="24"/>
          <w:szCs w:val="24"/>
        </w:rPr>
        <w:t xml:space="preserve">s resoluciones con números de folios VH14019731, VH15032444, VH16105807, VH17438796 y 11702373495, </w:t>
      </w:r>
      <w:r w:rsidR="00854105" w:rsidRPr="00605C48">
        <w:rPr>
          <w:rFonts w:ascii="Arial" w:hAnsi="Arial" w:cs="Arial"/>
          <w:sz w:val="24"/>
          <w:szCs w:val="24"/>
        </w:rPr>
        <w:t>emitida</w:t>
      </w:r>
      <w:r w:rsidR="00115F54">
        <w:rPr>
          <w:rFonts w:ascii="Arial" w:hAnsi="Arial" w:cs="Arial"/>
          <w:sz w:val="24"/>
          <w:szCs w:val="24"/>
        </w:rPr>
        <w:t>s</w:t>
      </w:r>
      <w:r w:rsidR="00854105" w:rsidRPr="00605C48">
        <w:rPr>
          <w:rFonts w:ascii="Arial" w:hAnsi="Arial" w:cs="Arial"/>
          <w:sz w:val="24"/>
          <w:szCs w:val="24"/>
        </w:rPr>
        <w:t xml:space="preserve"> por</w:t>
      </w:r>
      <w:r w:rsidR="00366585">
        <w:rPr>
          <w:rFonts w:ascii="Arial" w:hAnsi="Arial" w:cs="Arial"/>
          <w:sz w:val="24"/>
          <w:szCs w:val="24"/>
        </w:rPr>
        <w:t xml:space="preserve"> la Secretaría de Finanzas del Gobierno del Estado de Oaxaca</w:t>
      </w:r>
      <w:r w:rsidR="008E21EC" w:rsidRPr="00605C48">
        <w:rPr>
          <w:rFonts w:ascii="Arial" w:hAnsi="Arial" w:cs="Arial"/>
          <w:sz w:val="24"/>
          <w:szCs w:val="24"/>
        </w:rPr>
        <w:t>,</w:t>
      </w:r>
      <w:r w:rsidR="00A87F63" w:rsidRPr="00605C48">
        <w:rPr>
          <w:rFonts w:ascii="Arial" w:hAnsi="Arial" w:cs="Arial"/>
          <w:sz w:val="24"/>
          <w:szCs w:val="24"/>
        </w:rPr>
        <w:t xml:space="preserve"> y;- - -</w:t>
      </w:r>
      <w:r w:rsidR="004F0A97" w:rsidRPr="00605C48">
        <w:rPr>
          <w:rFonts w:ascii="Arial" w:hAnsi="Arial" w:cs="Arial"/>
          <w:sz w:val="24"/>
          <w:szCs w:val="24"/>
        </w:rPr>
        <w:t xml:space="preserve"> - - - </w:t>
      </w:r>
      <w:r w:rsidR="00307967" w:rsidRPr="00605C48">
        <w:rPr>
          <w:rFonts w:ascii="Arial" w:hAnsi="Arial" w:cs="Arial"/>
          <w:sz w:val="24"/>
          <w:szCs w:val="24"/>
        </w:rPr>
        <w:t xml:space="preserve">- - - - </w:t>
      </w:r>
    </w:p>
    <w:p w:rsidR="005C6641" w:rsidRPr="00605C48" w:rsidRDefault="006F0180" w:rsidP="00F05D41">
      <w:pPr>
        <w:spacing w:line="360" w:lineRule="auto"/>
        <w:jc w:val="center"/>
        <w:rPr>
          <w:rFonts w:ascii="Arial" w:hAnsi="Arial" w:cs="Arial"/>
          <w:b/>
          <w:spacing w:val="-3"/>
          <w:sz w:val="24"/>
          <w:szCs w:val="24"/>
          <w:lang w:val="es-ES_tradnl"/>
        </w:rPr>
      </w:pPr>
      <w:r w:rsidRPr="00605C48">
        <w:rPr>
          <w:rFonts w:ascii="Arial" w:hAnsi="Arial" w:cs="Arial"/>
          <w:b/>
          <w:sz w:val="24"/>
          <w:szCs w:val="24"/>
        </w:rPr>
        <w:t>R E</w:t>
      </w:r>
      <w:r w:rsidR="00DA26E6" w:rsidRPr="00605C48">
        <w:rPr>
          <w:rFonts w:ascii="Arial" w:hAnsi="Arial" w:cs="Arial"/>
          <w:b/>
          <w:spacing w:val="-3"/>
          <w:sz w:val="24"/>
          <w:szCs w:val="24"/>
          <w:lang w:val="es-ES_tradnl"/>
        </w:rPr>
        <w:t xml:space="preserve"> S U L T A N D O</w:t>
      </w:r>
      <w:r w:rsidRPr="00605C48">
        <w:rPr>
          <w:rFonts w:ascii="Arial" w:hAnsi="Arial" w:cs="Arial"/>
          <w:b/>
          <w:spacing w:val="-3"/>
          <w:sz w:val="24"/>
          <w:szCs w:val="24"/>
          <w:lang w:val="es-ES_tradnl"/>
        </w:rPr>
        <w:t>:</w:t>
      </w:r>
    </w:p>
    <w:p w:rsidR="006853AA" w:rsidRPr="00605C48" w:rsidRDefault="001E66AE" w:rsidP="00581D3C">
      <w:pPr>
        <w:spacing w:line="360" w:lineRule="auto"/>
        <w:jc w:val="both"/>
        <w:rPr>
          <w:rFonts w:ascii="Arial" w:hAnsi="Arial" w:cs="Arial"/>
          <w:sz w:val="24"/>
          <w:szCs w:val="24"/>
        </w:rPr>
      </w:pPr>
      <w:r w:rsidRPr="00605C48">
        <w:rPr>
          <w:rFonts w:ascii="Arial" w:hAnsi="Arial" w:cs="Arial"/>
          <w:b/>
          <w:spacing w:val="-3"/>
          <w:sz w:val="24"/>
          <w:szCs w:val="24"/>
          <w:lang w:val="es-ES_tradnl"/>
        </w:rPr>
        <w:tab/>
        <w:t>PRIMERO.-</w:t>
      </w:r>
      <w:r w:rsidR="008E21EC" w:rsidRPr="00605C48">
        <w:rPr>
          <w:rFonts w:ascii="Arial" w:hAnsi="Arial" w:cs="Arial"/>
          <w:b/>
          <w:spacing w:val="-3"/>
          <w:sz w:val="24"/>
          <w:szCs w:val="24"/>
          <w:lang w:val="es-ES_tradnl"/>
        </w:rPr>
        <w:t xml:space="preserve"> </w:t>
      </w:r>
      <w:r w:rsidR="00CA0C71">
        <w:rPr>
          <w:rFonts w:ascii="Arial" w:hAnsi="Arial" w:cs="Arial"/>
          <w:color w:val="FF0000"/>
          <w:sz w:val="24"/>
          <w:szCs w:val="24"/>
        </w:rPr>
        <w:t>**********</w:t>
      </w:r>
      <w:r w:rsidR="009643EC" w:rsidRPr="006F3A87">
        <w:rPr>
          <w:rFonts w:ascii="Arial" w:hAnsi="Arial" w:cs="Arial"/>
          <w:color w:val="FF0000"/>
          <w:sz w:val="24"/>
          <w:szCs w:val="24"/>
        </w:rPr>
        <w:t>,</w:t>
      </w:r>
      <w:r w:rsidR="009643EC" w:rsidRPr="00605C48">
        <w:rPr>
          <w:rFonts w:ascii="Arial" w:hAnsi="Arial" w:cs="Arial"/>
          <w:b/>
          <w:sz w:val="24"/>
          <w:szCs w:val="24"/>
        </w:rPr>
        <w:t xml:space="preserve"> </w:t>
      </w:r>
      <w:r w:rsidR="009643EC" w:rsidRPr="00605C48">
        <w:rPr>
          <w:rFonts w:ascii="Arial" w:hAnsi="Arial" w:cs="Arial"/>
          <w:spacing w:val="-3"/>
          <w:sz w:val="24"/>
          <w:szCs w:val="24"/>
          <w:lang w:val="es-ES_tradnl"/>
        </w:rPr>
        <w:t xml:space="preserve">por medio de su </w:t>
      </w:r>
      <w:r w:rsidR="009643EC" w:rsidRPr="00605C48">
        <w:rPr>
          <w:rFonts w:ascii="Arial" w:hAnsi="Arial" w:cs="Arial"/>
          <w:sz w:val="24"/>
          <w:szCs w:val="24"/>
          <w:lang w:val="es-MX"/>
        </w:rPr>
        <w:t>escrito recibido el diecinueve de junio del dos mil diecisiete (19/06/2017), e</w:t>
      </w:r>
      <w:r w:rsidR="009643EC" w:rsidRPr="00605C48">
        <w:rPr>
          <w:rFonts w:ascii="Arial" w:hAnsi="Arial" w:cs="Arial"/>
          <w:sz w:val="24"/>
          <w:szCs w:val="24"/>
        </w:rPr>
        <w:t xml:space="preserve">n la Oficialía de Partes del extinto Tribunal de lo Contencioso Administrativo y de Cuentas del Poder Judicial del Estado de Oaxaca, </w:t>
      </w:r>
      <w:r w:rsidR="009643EC" w:rsidRPr="00605C48">
        <w:rPr>
          <w:rFonts w:ascii="Arial" w:hAnsi="Arial" w:cs="Arial"/>
          <w:bCs/>
          <w:sz w:val="24"/>
          <w:szCs w:val="24"/>
          <w:lang w:val="es-MX"/>
        </w:rPr>
        <w:t>por su propio derecho</w:t>
      </w:r>
      <w:r w:rsidR="009643EC" w:rsidRPr="00605C48">
        <w:rPr>
          <w:rFonts w:ascii="Arial" w:hAnsi="Arial" w:cs="Arial"/>
          <w:sz w:val="24"/>
          <w:szCs w:val="24"/>
        </w:rPr>
        <w:t xml:space="preserve"> demandó la nulidad de las resoluciones con números de folios VH14019731, VH15032444, VH16105807, VH17438796 y 11702373495</w:t>
      </w:r>
      <w:r w:rsidR="009643EC" w:rsidRPr="00605C48">
        <w:rPr>
          <w:rFonts w:ascii="Arial" w:hAnsi="Arial" w:cs="Arial"/>
          <w:b/>
          <w:sz w:val="24"/>
          <w:szCs w:val="24"/>
        </w:rPr>
        <w:t>,</w:t>
      </w:r>
      <w:r w:rsidR="009643EC" w:rsidRPr="00605C48">
        <w:rPr>
          <w:rFonts w:ascii="Arial" w:hAnsi="Arial" w:cs="Arial"/>
          <w:sz w:val="24"/>
          <w:szCs w:val="24"/>
        </w:rPr>
        <w:t xml:space="preserve"> y señalando como autoridad demandada a</w:t>
      </w:r>
      <w:r w:rsidR="009643EC" w:rsidRPr="00605C48">
        <w:rPr>
          <w:rFonts w:ascii="Arial" w:hAnsi="Arial" w:cs="Arial"/>
          <w:b/>
          <w:sz w:val="24"/>
          <w:szCs w:val="24"/>
        </w:rPr>
        <w:t xml:space="preserve"> </w:t>
      </w:r>
      <w:r w:rsidR="0057666E">
        <w:rPr>
          <w:rFonts w:ascii="Arial" w:hAnsi="Arial" w:cs="Arial"/>
          <w:sz w:val="24"/>
          <w:szCs w:val="24"/>
        </w:rPr>
        <w:t>la Secretaría de Finanzas del Gobierno del Estado de Oaxaca</w:t>
      </w:r>
      <w:r w:rsidR="0057666E" w:rsidRPr="00605C48">
        <w:rPr>
          <w:rFonts w:ascii="Arial" w:hAnsi="Arial" w:cs="Arial"/>
          <w:sz w:val="24"/>
          <w:szCs w:val="24"/>
        </w:rPr>
        <w:t xml:space="preserve">, </w:t>
      </w:r>
      <w:r w:rsidR="009643EC" w:rsidRPr="00605C48">
        <w:rPr>
          <w:rFonts w:ascii="Arial" w:hAnsi="Arial" w:cs="Arial"/>
          <w:sz w:val="24"/>
          <w:szCs w:val="24"/>
        </w:rPr>
        <w:t>y como pretensión, se declare la nulidad de</w:t>
      </w:r>
      <w:r w:rsidR="00115F54">
        <w:rPr>
          <w:rFonts w:ascii="Arial" w:hAnsi="Arial" w:cs="Arial"/>
          <w:sz w:val="24"/>
          <w:szCs w:val="24"/>
        </w:rPr>
        <w:t xml:space="preserve"> </w:t>
      </w:r>
      <w:r w:rsidR="009643EC" w:rsidRPr="00605C48">
        <w:rPr>
          <w:rFonts w:ascii="Arial" w:hAnsi="Arial" w:cs="Arial"/>
          <w:sz w:val="24"/>
          <w:szCs w:val="24"/>
        </w:rPr>
        <w:t>las resoluciones impugnadas y se le restituyan el pleno goce de sus derechos indebidamente afectados, como consecuencia se deje sin efectos los créditos fiscales</w:t>
      </w:r>
      <w:r w:rsidR="0057666E">
        <w:rPr>
          <w:rFonts w:ascii="Arial" w:hAnsi="Arial" w:cs="Arial"/>
          <w:sz w:val="24"/>
          <w:szCs w:val="24"/>
        </w:rPr>
        <w:t>, por lo que por</w:t>
      </w:r>
      <w:r w:rsidR="006853AA" w:rsidRPr="00605C48">
        <w:rPr>
          <w:rFonts w:ascii="Arial" w:hAnsi="Arial" w:cs="Arial"/>
          <w:sz w:val="24"/>
          <w:szCs w:val="24"/>
          <w:lang w:val="es-ES_tradnl"/>
        </w:rPr>
        <w:t xml:space="preserve"> auto de fecha veinte de junio de dos mil diecisiete</w:t>
      </w:r>
      <w:r w:rsidR="0057666E">
        <w:rPr>
          <w:rFonts w:ascii="Arial" w:hAnsi="Arial" w:cs="Arial"/>
          <w:sz w:val="24"/>
          <w:szCs w:val="24"/>
          <w:lang w:val="es-ES_tradnl"/>
        </w:rPr>
        <w:t xml:space="preserve"> (20/06/2017)</w:t>
      </w:r>
      <w:r w:rsidR="006853AA" w:rsidRPr="00605C48">
        <w:rPr>
          <w:rFonts w:ascii="Arial" w:hAnsi="Arial" w:cs="Arial"/>
          <w:sz w:val="24"/>
          <w:szCs w:val="24"/>
          <w:lang w:val="es-ES_tradnl"/>
        </w:rPr>
        <w:t xml:space="preserve">, </w:t>
      </w:r>
      <w:r w:rsidR="006853AA" w:rsidRPr="00605C48">
        <w:rPr>
          <w:rFonts w:ascii="Arial" w:hAnsi="Arial" w:cs="Arial"/>
          <w:sz w:val="24"/>
          <w:szCs w:val="24"/>
        </w:rPr>
        <w:t xml:space="preserve">se requirió al accionista para que indicara si únicamente este se encontraba impugnando los recibos de pagos que anexo o en su caso </w:t>
      </w:r>
      <w:r w:rsidR="00775D99" w:rsidRPr="00605C48">
        <w:rPr>
          <w:rFonts w:ascii="Arial" w:hAnsi="Arial" w:cs="Arial"/>
          <w:sz w:val="24"/>
          <w:szCs w:val="24"/>
        </w:rPr>
        <w:t>también</w:t>
      </w:r>
      <w:r w:rsidR="001026B5">
        <w:rPr>
          <w:rFonts w:ascii="Arial" w:hAnsi="Arial" w:cs="Arial"/>
          <w:sz w:val="24"/>
          <w:szCs w:val="24"/>
        </w:rPr>
        <w:t xml:space="preserve"> impugnaba </w:t>
      </w:r>
      <w:r w:rsidR="006853AA" w:rsidRPr="00605C48">
        <w:rPr>
          <w:rFonts w:ascii="Arial" w:hAnsi="Arial" w:cs="Arial"/>
          <w:sz w:val="24"/>
          <w:szCs w:val="24"/>
        </w:rPr>
        <w:t>la resolución que dio origen a dichos recibos</w:t>
      </w:r>
      <w:r w:rsidR="00775D99" w:rsidRPr="00605C48">
        <w:rPr>
          <w:rFonts w:ascii="Arial" w:hAnsi="Arial" w:cs="Arial"/>
          <w:sz w:val="24"/>
          <w:szCs w:val="24"/>
        </w:rPr>
        <w:t>,</w:t>
      </w:r>
      <w:r w:rsidR="006853AA" w:rsidRPr="00605C48">
        <w:rPr>
          <w:rFonts w:ascii="Arial" w:hAnsi="Arial" w:cs="Arial"/>
          <w:sz w:val="24"/>
          <w:szCs w:val="24"/>
        </w:rPr>
        <w:t xml:space="preserve"> en caso afirmativo, </w:t>
      </w:r>
      <w:r w:rsidR="00775D99" w:rsidRPr="00605C48">
        <w:rPr>
          <w:rFonts w:ascii="Arial" w:hAnsi="Arial" w:cs="Arial"/>
          <w:sz w:val="24"/>
          <w:szCs w:val="24"/>
        </w:rPr>
        <w:t>exhibiera</w:t>
      </w:r>
      <w:r w:rsidR="006853AA" w:rsidRPr="00605C48">
        <w:rPr>
          <w:rFonts w:ascii="Arial" w:hAnsi="Arial" w:cs="Arial"/>
          <w:sz w:val="24"/>
          <w:szCs w:val="24"/>
        </w:rPr>
        <w:t xml:space="preserve"> dicha resolución</w:t>
      </w:r>
      <w:r w:rsidR="00115F54">
        <w:rPr>
          <w:rFonts w:ascii="Arial" w:hAnsi="Arial" w:cs="Arial"/>
          <w:sz w:val="24"/>
          <w:szCs w:val="24"/>
        </w:rPr>
        <w:t xml:space="preserve"> y</w:t>
      </w:r>
      <w:r w:rsidR="006853AA" w:rsidRPr="00605C48">
        <w:rPr>
          <w:rFonts w:ascii="Arial" w:hAnsi="Arial" w:cs="Arial"/>
          <w:sz w:val="24"/>
          <w:szCs w:val="24"/>
        </w:rPr>
        <w:t xml:space="preserve"> </w:t>
      </w:r>
      <w:r w:rsidR="001026B5" w:rsidRPr="00605C48">
        <w:rPr>
          <w:rFonts w:ascii="Arial" w:hAnsi="Arial" w:cs="Arial"/>
          <w:sz w:val="24"/>
          <w:szCs w:val="24"/>
        </w:rPr>
        <w:t>vertiera</w:t>
      </w:r>
      <w:r w:rsidR="006853AA" w:rsidRPr="00605C48">
        <w:rPr>
          <w:rFonts w:ascii="Arial" w:hAnsi="Arial" w:cs="Arial"/>
          <w:sz w:val="24"/>
          <w:szCs w:val="24"/>
        </w:rPr>
        <w:t xml:space="preserve"> sus conceptos de impugnación, con el apercibimiento que de no dar cumplimiento se acordaría lo procedente.</w:t>
      </w:r>
      <w:r w:rsidR="00775D99" w:rsidRPr="00605C48">
        <w:rPr>
          <w:rFonts w:ascii="Arial" w:hAnsi="Arial" w:cs="Arial"/>
          <w:sz w:val="24"/>
          <w:szCs w:val="24"/>
        </w:rPr>
        <w:t xml:space="preserve">- - - - </w:t>
      </w:r>
    </w:p>
    <w:p w:rsidR="001D21E5" w:rsidRPr="00605C48" w:rsidRDefault="00775D99" w:rsidP="00581D3C">
      <w:pPr>
        <w:spacing w:line="360" w:lineRule="auto"/>
        <w:jc w:val="both"/>
        <w:rPr>
          <w:rFonts w:ascii="Arial" w:hAnsi="Arial" w:cs="Arial"/>
          <w:sz w:val="24"/>
          <w:szCs w:val="24"/>
        </w:rPr>
      </w:pPr>
      <w:r w:rsidRPr="00605C48">
        <w:rPr>
          <w:rFonts w:ascii="Arial" w:hAnsi="Arial" w:cs="Arial"/>
          <w:sz w:val="24"/>
          <w:szCs w:val="24"/>
        </w:rPr>
        <w:t xml:space="preserve">             </w:t>
      </w:r>
      <w:r w:rsidR="00962D7D">
        <w:rPr>
          <w:rFonts w:ascii="Arial" w:hAnsi="Arial" w:cs="Arial"/>
          <w:b/>
          <w:sz w:val="24"/>
          <w:szCs w:val="24"/>
        </w:rPr>
        <w:t>SEGUNDO</w:t>
      </w:r>
      <w:r w:rsidRPr="00605C48">
        <w:rPr>
          <w:rFonts w:ascii="Arial" w:hAnsi="Arial" w:cs="Arial"/>
          <w:b/>
          <w:sz w:val="24"/>
          <w:szCs w:val="24"/>
        </w:rPr>
        <w:t xml:space="preserve">.- </w:t>
      </w:r>
      <w:r w:rsidRPr="00605C48">
        <w:rPr>
          <w:rFonts w:ascii="Arial" w:hAnsi="Arial" w:cs="Arial"/>
          <w:sz w:val="24"/>
          <w:szCs w:val="24"/>
        </w:rPr>
        <w:t>Por auto de fecha trece de noviembre de dos mil diecisiete</w:t>
      </w:r>
      <w:r w:rsidR="001026B5">
        <w:rPr>
          <w:rFonts w:ascii="Arial" w:hAnsi="Arial" w:cs="Arial"/>
          <w:sz w:val="24"/>
          <w:szCs w:val="24"/>
        </w:rPr>
        <w:t xml:space="preserve"> (13/11/2017)</w:t>
      </w:r>
      <w:r w:rsidRPr="00605C48">
        <w:rPr>
          <w:rFonts w:ascii="Arial" w:hAnsi="Arial" w:cs="Arial"/>
          <w:sz w:val="24"/>
          <w:szCs w:val="24"/>
        </w:rPr>
        <w:t xml:space="preserve">, se tuvo al actor dando cumplimiento al requerimiento efectuado mediante proveído de fecha veinte de junio de dos mil diecisiete, por lo que en consecuencia se </w:t>
      </w:r>
      <w:r w:rsidR="001D21E5" w:rsidRPr="00605C48">
        <w:rPr>
          <w:rFonts w:ascii="Arial" w:hAnsi="Arial" w:cs="Arial"/>
          <w:sz w:val="24"/>
          <w:szCs w:val="24"/>
        </w:rPr>
        <w:t>admitió a trámite la demanda, ordenándose notificar, emplazar y correr traslado a la autoridad demandada, para que produjera su contestación en los términos de ley</w:t>
      </w:r>
      <w:r w:rsidR="002A485F" w:rsidRPr="00605C48">
        <w:rPr>
          <w:rFonts w:ascii="Arial" w:hAnsi="Arial" w:cs="Arial"/>
          <w:sz w:val="24"/>
          <w:szCs w:val="24"/>
        </w:rPr>
        <w:t>.- - - - - - - - - - - - - - -</w:t>
      </w:r>
      <w:r w:rsidR="00130EE1" w:rsidRPr="00605C48">
        <w:rPr>
          <w:rFonts w:ascii="Arial" w:hAnsi="Arial" w:cs="Arial"/>
          <w:sz w:val="24"/>
          <w:szCs w:val="24"/>
        </w:rPr>
        <w:t xml:space="preserve"> - - - - - - - - - - -</w:t>
      </w:r>
      <w:r w:rsidR="002C47DF" w:rsidRPr="00605C48">
        <w:rPr>
          <w:rFonts w:ascii="Arial" w:hAnsi="Arial" w:cs="Arial"/>
          <w:sz w:val="24"/>
          <w:szCs w:val="24"/>
        </w:rPr>
        <w:t xml:space="preserve"> - - - - - - - - - - - - - - </w:t>
      </w:r>
      <w:r w:rsidR="001268B3" w:rsidRPr="00605C48">
        <w:rPr>
          <w:rFonts w:ascii="Arial" w:hAnsi="Arial" w:cs="Arial"/>
          <w:sz w:val="24"/>
          <w:szCs w:val="24"/>
        </w:rPr>
        <w:t xml:space="preserve">- - - - - - </w:t>
      </w:r>
    </w:p>
    <w:p w:rsidR="00D5110F" w:rsidRPr="00605C48" w:rsidRDefault="00775D99" w:rsidP="00F41648">
      <w:pPr>
        <w:spacing w:line="360" w:lineRule="auto"/>
        <w:ind w:firstLine="708"/>
        <w:jc w:val="both"/>
        <w:rPr>
          <w:rFonts w:ascii="Arial" w:hAnsi="Arial" w:cs="Arial"/>
          <w:sz w:val="24"/>
          <w:szCs w:val="24"/>
        </w:rPr>
      </w:pPr>
      <w:r w:rsidRPr="00605C48">
        <w:rPr>
          <w:rFonts w:ascii="Arial" w:hAnsi="Arial" w:cs="Arial"/>
          <w:b/>
          <w:sz w:val="24"/>
          <w:szCs w:val="24"/>
        </w:rPr>
        <w:t xml:space="preserve">   </w:t>
      </w:r>
      <w:r w:rsidR="00962D7D">
        <w:rPr>
          <w:rFonts w:ascii="Arial" w:hAnsi="Arial" w:cs="Arial"/>
          <w:b/>
          <w:sz w:val="24"/>
          <w:szCs w:val="24"/>
        </w:rPr>
        <w:t>TERCERO</w:t>
      </w:r>
      <w:r w:rsidR="00AC4436" w:rsidRPr="00605C48">
        <w:rPr>
          <w:rFonts w:ascii="Arial" w:hAnsi="Arial" w:cs="Arial"/>
          <w:b/>
          <w:sz w:val="24"/>
          <w:szCs w:val="24"/>
        </w:rPr>
        <w:t>.-</w:t>
      </w:r>
      <w:r w:rsidR="00AC4436" w:rsidRPr="00605C48">
        <w:rPr>
          <w:rFonts w:ascii="Arial" w:hAnsi="Arial" w:cs="Arial"/>
          <w:sz w:val="24"/>
          <w:szCs w:val="24"/>
        </w:rPr>
        <w:t xml:space="preserve"> </w:t>
      </w:r>
      <w:r w:rsidR="00E33085" w:rsidRPr="00605C48">
        <w:rPr>
          <w:rFonts w:ascii="Arial" w:hAnsi="Arial" w:cs="Arial"/>
          <w:sz w:val="24"/>
          <w:szCs w:val="24"/>
        </w:rPr>
        <w:t>Mediante auto de fecha</w:t>
      </w:r>
      <w:r w:rsidRPr="00605C48">
        <w:rPr>
          <w:rFonts w:ascii="Arial" w:hAnsi="Arial" w:cs="Arial"/>
          <w:sz w:val="24"/>
          <w:szCs w:val="24"/>
        </w:rPr>
        <w:t xml:space="preserve"> dieciséis de enero de dos mil dieciocho</w:t>
      </w:r>
      <w:r w:rsidR="000F4E72">
        <w:rPr>
          <w:rFonts w:ascii="Arial" w:hAnsi="Arial" w:cs="Arial"/>
          <w:sz w:val="24"/>
          <w:szCs w:val="24"/>
        </w:rPr>
        <w:t xml:space="preserve"> (16/01/2018)</w:t>
      </w:r>
      <w:r w:rsidR="00D15856" w:rsidRPr="00605C48">
        <w:rPr>
          <w:rFonts w:ascii="Arial" w:hAnsi="Arial" w:cs="Arial"/>
          <w:sz w:val="24"/>
          <w:szCs w:val="24"/>
        </w:rPr>
        <w:t>, se tuvo a la Directora de lo Contencioso  de la Secretaría de Finanzas de la Coordinadora Técnica</w:t>
      </w:r>
      <w:r w:rsidR="000F4E72">
        <w:rPr>
          <w:rFonts w:ascii="Arial" w:hAnsi="Arial" w:cs="Arial"/>
          <w:sz w:val="24"/>
          <w:szCs w:val="24"/>
        </w:rPr>
        <w:t xml:space="preserve"> en representación </w:t>
      </w:r>
      <w:r w:rsidR="00F41648" w:rsidRPr="00605C48">
        <w:rPr>
          <w:rFonts w:ascii="Arial" w:hAnsi="Arial" w:cs="Arial"/>
          <w:sz w:val="24"/>
          <w:szCs w:val="24"/>
        </w:rPr>
        <w:t xml:space="preserve">de la Coordinadora Técnica de Ingresos de la Secretaría de Finanzas del Estado de Oaxaca, dando contestación a la demanda en tiempo y forma. Por último se señaló la fecha y hora para la celebración de la audiencia final.- - - - - - - - - - - - - - - - - - - - - -  - - - - - - - - - </w:t>
      </w:r>
    </w:p>
    <w:p w:rsidR="00E749FC" w:rsidRDefault="00274678" w:rsidP="00274678">
      <w:pPr>
        <w:spacing w:line="360" w:lineRule="auto"/>
        <w:ind w:firstLine="708"/>
        <w:jc w:val="both"/>
        <w:rPr>
          <w:rFonts w:ascii="Arial" w:hAnsi="Arial" w:cs="Arial"/>
          <w:sz w:val="24"/>
          <w:szCs w:val="24"/>
        </w:rPr>
      </w:pPr>
      <w:r>
        <w:rPr>
          <w:rFonts w:ascii="Arial" w:hAnsi="Arial" w:cs="Arial"/>
          <w:b/>
          <w:sz w:val="24"/>
          <w:szCs w:val="24"/>
        </w:rPr>
        <w:t>CUARTO</w:t>
      </w:r>
      <w:r w:rsidR="00E749FC">
        <w:rPr>
          <w:rFonts w:ascii="Arial" w:hAnsi="Arial" w:cs="Arial"/>
          <w:b/>
          <w:sz w:val="24"/>
          <w:szCs w:val="24"/>
        </w:rPr>
        <w:t>.-</w:t>
      </w:r>
      <w:r w:rsidR="00E749FC" w:rsidRPr="00E749FC">
        <w:t xml:space="preserve"> </w:t>
      </w:r>
      <w:r w:rsidR="00E749FC" w:rsidRPr="00E749FC">
        <w:rPr>
          <w:rFonts w:ascii="Arial" w:hAnsi="Arial" w:cs="Arial"/>
          <w:sz w:val="24"/>
          <w:szCs w:val="24"/>
        </w:rPr>
        <w:t xml:space="preserve">Por auto de fecha cinco de marzo de dos mil dieciocho (05/03/2018), se le hizo del conocimiento a las partes el decreto 786 publicado en </w:t>
      </w:r>
      <w:r w:rsidR="00E749FC" w:rsidRPr="00E749FC">
        <w:rPr>
          <w:rFonts w:ascii="Arial" w:hAnsi="Arial" w:cs="Arial"/>
          <w:sz w:val="24"/>
          <w:szCs w:val="24"/>
        </w:rPr>
        <w:lastRenderedPageBreak/>
        <w:t>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w:t>
      </w:r>
      <w:r w:rsidR="00F41648" w:rsidRPr="00E749FC">
        <w:rPr>
          <w:rFonts w:ascii="Arial" w:hAnsi="Arial" w:cs="Arial"/>
          <w:sz w:val="24"/>
          <w:szCs w:val="24"/>
        </w:rPr>
        <w:t xml:space="preserve">  </w:t>
      </w:r>
    </w:p>
    <w:p w:rsidR="00630FA4" w:rsidRPr="00605C48" w:rsidRDefault="00C41320" w:rsidP="00F41648">
      <w:pPr>
        <w:spacing w:line="360" w:lineRule="auto"/>
        <w:ind w:firstLine="708"/>
        <w:jc w:val="both"/>
        <w:rPr>
          <w:rFonts w:ascii="Arial" w:hAnsi="Arial" w:cs="Arial"/>
          <w:sz w:val="24"/>
          <w:szCs w:val="24"/>
        </w:rPr>
      </w:pPr>
      <w:r>
        <w:rPr>
          <w:rFonts w:ascii="Arial" w:hAnsi="Arial" w:cs="Arial"/>
          <w:b/>
          <w:sz w:val="24"/>
          <w:szCs w:val="24"/>
        </w:rPr>
        <w:t>QUIN</w:t>
      </w:r>
      <w:r w:rsidR="00F41648" w:rsidRPr="00605C48">
        <w:rPr>
          <w:rFonts w:ascii="Arial" w:hAnsi="Arial" w:cs="Arial"/>
          <w:b/>
          <w:sz w:val="24"/>
          <w:szCs w:val="24"/>
        </w:rPr>
        <w:t xml:space="preserve">TO.- </w:t>
      </w:r>
      <w:r w:rsidR="00F41648" w:rsidRPr="00605C48">
        <w:rPr>
          <w:rFonts w:ascii="Arial" w:hAnsi="Arial" w:cs="Arial"/>
          <w:sz w:val="24"/>
          <w:szCs w:val="24"/>
        </w:rPr>
        <w:t xml:space="preserve">Siendo las </w:t>
      </w:r>
      <w:r w:rsidR="00F41648" w:rsidRPr="00605C48">
        <w:rPr>
          <w:rFonts w:ascii="Arial" w:hAnsi="Arial" w:cs="Arial"/>
          <w:b/>
          <w:sz w:val="24"/>
          <w:szCs w:val="24"/>
        </w:rPr>
        <w:t xml:space="preserve">ONCE HORAS </w:t>
      </w:r>
      <w:r w:rsidR="00F41648" w:rsidRPr="00605C48">
        <w:rPr>
          <w:rFonts w:ascii="Arial" w:hAnsi="Arial" w:cs="Arial"/>
          <w:sz w:val="24"/>
          <w:szCs w:val="24"/>
        </w:rPr>
        <w:t xml:space="preserve"> del día </w:t>
      </w:r>
      <w:r w:rsidR="00F41648" w:rsidRPr="00605C48">
        <w:rPr>
          <w:rFonts w:ascii="Arial" w:hAnsi="Arial" w:cs="Arial"/>
          <w:b/>
          <w:sz w:val="24"/>
          <w:szCs w:val="24"/>
        </w:rPr>
        <w:t>CUATRO DE ABRIL DE DOS MIL DIECIOCHO,</w:t>
      </w:r>
      <w:r w:rsidR="00722F9C" w:rsidRPr="00605C48">
        <w:rPr>
          <w:rFonts w:ascii="Arial" w:hAnsi="Arial" w:cs="Arial"/>
          <w:sz w:val="24"/>
          <w:szCs w:val="24"/>
        </w:rPr>
        <w:t xml:space="preserve"> se </w:t>
      </w:r>
      <w:r w:rsidR="00503DA3">
        <w:rPr>
          <w:rFonts w:ascii="Arial" w:hAnsi="Arial" w:cs="Arial"/>
          <w:sz w:val="24"/>
          <w:szCs w:val="24"/>
        </w:rPr>
        <w:t>inició</w:t>
      </w:r>
      <w:r w:rsidR="00722F9C" w:rsidRPr="00605C48">
        <w:rPr>
          <w:rFonts w:ascii="Arial" w:hAnsi="Arial" w:cs="Arial"/>
          <w:sz w:val="24"/>
          <w:szCs w:val="24"/>
        </w:rPr>
        <w:t xml:space="preserve"> la audiencia final, sin la asistencia de las partes</w:t>
      </w:r>
      <w:r w:rsidR="00115F54">
        <w:rPr>
          <w:rFonts w:ascii="Arial" w:hAnsi="Arial" w:cs="Arial"/>
          <w:sz w:val="24"/>
          <w:szCs w:val="24"/>
        </w:rPr>
        <w:t>,</w:t>
      </w:r>
      <w:r w:rsidR="00722F9C" w:rsidRPr="00605C48">
        <w:rPr>
          <w:rFonts w:ascii="Arial" w:hAnsi="Arial" w:cs="Arial"/>
          <w:sz w:val="24"/>
          <w:szCs w:val="24"/>
        </w:rPr>
        <w:t xml:space="preserve"> ni persona </w:t>
      </w:r>
      <w:r w:rsidR="00D5110F" w:rsidRPr="00605C48">
        <w:rPr>
          <w:rFonts w:ascii="Arial" w:hAnsi="Arial" w:cs="Arial"/>
          <w:sz w:val="24"/>
          <w:szCs w:val="24"/>
        </w:rPr>
        <w:t>que legalmente las representara,</w:t>
      </w:r>
      <w:r w:rsidR="00722F9C" w:rsidRPr="00605C48">
        <w:rPr>
          <w:rFonts w:ascii="Arial" w:hAnsi="Arial" w:cs="Arial"/>
          <w:sz w:val="24"/>
          <w:szCs w:val="24"/>
        </w:rPr>
        <w:t xml:space="preserve"> </w:t>
      </w:r>
      <w:r w:rsidR="00630FA4" w:rsidRPr="00605C48">
        <w:rPr>
          <w:rFonts w:ascii="Arial" w:hAnsi="Arial" w:cs="Arial"/>
          <w:sz w:val="24"/>
          <w:szCs w:val="24"/>
        </w:rPr>
        <w:t>sin embargo durante la celebración, se advirtió que no obra dentro de autos la resolución o el acuerdo del cual derivaran los multicitados créditos fiscales, en consecuencia</w:t>
      </w:r>
      <w:r w:rsidR="00115F54">
        <w:rPr>
          <w:rFonts w:ascii="Arial" w:hAnsi="Arial" w:cs="Arial"/>
          <w:sz w:val="24"/>
          <w:szCs w:val="24"/>
        </w:rPr>
        <w:t>,</w:t>
      </w:r>
      <w:r w:rsidR="00630FA4" w:rsidRPr="00605C48">
        <w:rPr>
          <w:rFonts w:ascii="Arial" w:hAnsi="Arial" w:cs="Arial"/>
          <w:sz w:val="24"/>
          <w:szCs w:val="24"/>
        </w:rPr>
        <w:t xml:space="preserve"> se requirió al </w:t>
      </w:r>
      <w:r w:rsidR="00503DA3">
        <w:rPr>
          <w:rFonts w:ascii="Arial" w:hAnsi="Arial" w:cs="Arial"/>
          <w:b/>
          <w:sz w:val="24"/>
          <w:szCs w:val="24"/>
        </w:rPr>
        <w:t>SECRE</w:t>
      </w:r>
      <w:r w:rsidR="00630FA4" w:rsidRPr="00605C48">
        <w:rPr>
          <w:rFonts w:ascii="Arial" w:hAnsi="Arial" w:cs="Arial"/>
          <w:b/>
          <w:sz w:val="24"/>
          <w:szCs w:val="24"/>
        </w:rPr>
        <w:t xml:space="preserve">TARIO DE FINANZAS DE GOBIERNO DEL ESTADO DE OAXACA, </w:t>
      </w:r>
      <w:r w:rsidR="00630FA4" w:rsidRPr="00605C48">
        <w:rPr>
          <w:rFonts w:ascii="Arial" w:hAnsi="Arial" w:cs="Arial"/>
          <w:sz w:val="24"/>
          <w:szCs w:val="24"/>
        </w:rPr>
        <w:t>para que remitiera copia</w:t>
      </w:r>
      <w:r w:rsidR="00115F54">
        <w:rPr>
          <w:rFonts w:ascii="Arial" w:hAnsi="Arial" w:cs="Arial"/>
          <w:sz w:val="24"/>
          <w:szCs w:val="24"/>
        </w:rPr>
        <w:t>s</w:t>
      </w:r>
      <w:r w:rsidR="00630FA4" w:rsidRPr="00605C48">
        <w:rPr>
          <w:rFonts w:ascii="Arial" w:hAnsi="Arial" w:cs="Arial"/>
          <w:sz w:val="24"/>
          <w:szCs w:val="24"/>
        </w:rPr>
        <w:t xml:space="preserve"> certificada</w:t>
      </w:r>
      <w:r w:rsidR="00115F54">
        <w:rPr>
          <w:rFonts w:ascii="Arial" w:hAnsi="Arial" w:cs="Arial"/>
          <w:sz w:val="24"/>
          <w:szCs w:val="24"/>
        </w:rPr>
        <w:t>s</w:t>
      </w:r>
      <w:r w:rsidR="00630FA4" w:rsidRPr="00605C48">
        <w:rPr>
          <w:rFonts w:ascii="Arial" w:hAnsi="Arial" w:cs="Arial"/>
          <w:sz w:val="24"/>
          <w:szCs w:val="24"/>
        </w:rPr>
        <w:t xml:space="preserve"> de la</w:t>
      </w:r>
      <w:r w:rsidR="00115F54">
        <w:rPr>
          <w:rFonts w:ascii="Arial" w:hAnsi="Arial" w:cs="Arial"/>
          <w:sz w:val="24"/>
          <w:szCs w:val="24"/>
        </w:rPr>
        <w:t>s</w:t>
      </w:r>
      <w:r w:rsidR="00630FA4" w:rsidRPr="00605C48">
        <w:rPr>
          <w:rFonts w:ascii="Arial" w:hAnsi="Arial" w:cs="Arial"/>
          <w:sz w:val="24"/>
          <w:szCs w:val="24"/>
        </w:rPr>
        <w:t xml:space="preserve"> </w:t>
      </w:r>
      <w:r w:rsidR="00115F54" w:rsidRPr="00605C48">
        <w:rPr>
          <w:rFonts w:ascii="Arial" w:hAnsi="Arial" w:cs="Arial"/>
          <w:sz w:val="24"/>
          <w:szCs w:val="24"/>
        </w:rPr>
        <w:t>resolucion</w:t>
      </w:r>
      <w:r w:rsidR="00115F54">
        <w:rPr>
          <w:rFonts w:ascii="Arial" w:hAnsi="Arial" w:cs="Arial"/>
          <w:sz w:val="24"/>
          <w:szCs w:val="24"/>
        </w:rPr>
        <w:t>es</w:t>
      </w:r>
      <w:r w:rsidR="00630FA4" w:rsidRPr="00605C48">
        <w:rPr>
          <w:rFonts w:ascii="Arial" w:hAnsi="Arial" w:cs="Arial"/>
          <w:sz w:val="24"/>
          <w:szCs w:val="24"/>
        </w:rPr>
        <w:t xml:space="preserve"> o acuerdo del que deriven las multas impuestas al actor, con e</w:t>
      </w:r>
      <w:r w:rsidR="007C623B">
        <w:rPr>
          <w:rFonts w:ascii="Arial" w:hAnsi="Arial" w:cs="Arial"/>
          <w:sz w:val="24"/>
          <w:szCs w:val="24"/>
        </w:rPr>
        <w:t xml:space="preserve">l apercibimiento de no hacerlo </w:t>
      </w:r>
      <w:r w:rsidR="00630FA4" w:rsidRPr="00605C48">
        <w:rPr>
          <w:rFonts w:ascii="Arial" w:hAnsi="Arial" w:cs="Arial"/>
          <w:sz w:val="24"/>
          <w:szCs w:val="24"/>
        </w:rPr>
        <w:t xml:space="preserve">se le impondría una multa.- - - - - - </w:t>
      </w:r>
      <w:r w:rsidR="001268B3" w:rsidRPr="00605C48">
        <w:rPr>
          <w:rFonts w:ascii="Arial" w:hAnsi="Arial" w:cs="Arial"/>
          <w:sz w:val="24"/>
          <w:szCs w:val="24"/>
        </w:rPr>
        <w:t xml:space="preserve">- - - - - - - - - - - - - - - - - - - - - - - - - - </w:t>
      </w:r>
      <w:r w:rsidR="00503DA3">
        <w:rPr>
          <w:rFonts w:ascii="Arial" w:hAnsi="Arial" w:cs="Arial"/>
          <w:sz w:val="24"/>
          <w:szCs w:val="24"/>
        </w:rPr>
        <w:t xml:space="preserve">- - - - - - - - - - - - - - - - - - - - - - - - </w:t>
      </w:r>
    </w:p>
    <w:p w:rsidR="00630FA4" w:rsidRPr="00605C48" w:rsidRDefault="00503DA3" w:rsidP="00CE3ADB">
      <w:pPr>
        <w:spacing w:line="360" w:lineRule="auto"/>
        <w:ind w:firstLine="708"/>
        <w:jc w:val="both"/>
        <w:rPr>
          <w:rFonts w:ascii="Arial" w:hAnsi="Arial" w:cs="Arial"/>
          <w:sz w:val="24"/>
          <w:szCs w:val="24"/>
        </w:rPr>
      </w:pPr>
      <w:r>
        <w:rPr>
          <w:rFonts w:ascii="Arial" w:hAnsi="Arial" w:cs="Arial"/>
          <w:b/>
          <w:sz w:val="24"/>
          <w:szCs w:val="24"/>
        </w:rPr>
        <w:t>SEXTO</w:t>
      </w:r>
      <w:r w:rsidR="006D2AE3" w:rsidRPr="00605C48">
        <w:rPr>
          <w:rFonts w:ascii="Arial" w:hAnsi="Arial" w:cs="Arial"/>
          <w:b/>
          <w:sz w:val="24"/>
          <w:szCs w:val="24"/>
        </w:rPr>
        <w:t>.-</w:t>
      </w:r>
      <w:r w:rsidR="00CE3ADB" w:rsidRPr="00605C48">
        <w:rPr>
          <w:rFonts w:ascii="Arial" w:hAnsi="Arial" w:cs="Arial"/>
          <w:b/>
          <w:sz w:val="24"/>
          <w:szCs w:val="24"/>
        </w:rPr>
        <w:t xml:space="preserve"> </w:t>
      </w:r>
      <w:r w:rsidR="009B0E9B" w:rsidRPr="00605C48">
        <w:rPr>
          <w:rFonts w:ascii="Arial" w:hAnsi="Arial" w:cs="Arial"/>
          <w:sz w:val="24"/>
          <w:szCs w:val="24"/>
        </w:rPr>
        <w:t>Por auto de fecha veintiocho de mayo de dos mil dieciocho</w:t>
      </w:r>
      <w:r w:rsidR="00414695">
        <w:rPr>
          <w:rFonts w:ascii="Arial" w:hAnsi="Arial" w:cs="Arial"/>
          <w:sz w:val="24"/>
          <w:szCs w:val="24"/>
        </w:rPr>
        <w:t xml:space="preserve"> (28/05/2018)</w:t>
      </w:r>
      <w:r w:rsidR="009B0E9B" w:rsidRPr="00605C48">
        <w:rPr>
          <w:rFonts w:ascii="Arial" w:hAnsi="Arial" w:cs="Arial"/>
          <w:sz w:val="24"/>
          <w:szCs w:val="24"/>
        </w:rPr>
        <w:t xml:space="preserve">, se tuvo a la DIRECTORA DE LO CONTENCIOSO DE LA SECRETARÍA DE FINANZAS DEL PODER EJECUTIVO DEL ESTADO DE OAXACA, dando cumplimiento al requerimiento efectuado, con fecha cuatro de abril de dos mil dieciocho, por lo que se señalaron las </w:t>
      </w:r>
      <w:r w:rsidR="009B0E9B" w:rsidRPr="00605C48">
        <w:rPr>
          <w:rFonts w:ascii="Arial" w:hAnsi="Arial" w:cs="Arial"/>
          <w:b/>
          <w:sz w:val="24"/>
          <w:szCs w:val="24"/>
        </w:rPr>
        <w:t>DOCE HORAS</w:t>
      </w:r>
      <w:r w:rsidR="007C623B">
        <w:rPr>
          <w:rFonts w:ascii="Arial" w:hAnsi="Arial" w:cs="Arial"/>
          <w:sz w:val="24"/>
          <w:szCs w:val="24"/>
        </w:rPr>
        <w:t xml:space="preserve"> </w:t>
      </w:r>
      <w:r w:rsidR="009B0E9B" w:rsidRPr="00605C48">
        <w:rPr>
          <w:rFonts w:ascii="Arial" w:hAnsi="Arial" w:cs="Arial"/>
          <w:sz w:val="24"/>
          <w:szCs w:val="24"/>
        </w:rPr>
        <w:t xml:space="preserve">del día </w:t>
      </w:r>
      <w:r w:rsidR="009B0E9B" w:rsidRPr="00605C48">
        <w:rPr>
          <w:rFonts w:ascii="Arial" w:hAnsi="Arial" w:cs="Arial"/>
          <w:b/>
          <w:sz w:val="24"/>
          <w:szCs w:val="24"/>
        </w:rPr>
        <w:t>TRES DE SEPTIEMBRE DE DOS MIL DIECIOCHO,</w:t>
      </w:r>
      <w:r w:rsidR="009B0E9B" w:rsidRPr="00605C48">
        <w:rPr>
          <w:rFonts w:ascii="Arial" w:hAnsi="Arial" w:cs="Arial"/>
          <w:sz w:val="24"/>
          <w:szCs w:val="24"/>
        </w:rPr>
        <w:t xml:space="preserve"> para la continuación de la audiencia final. - - - - </w:t>
      </w:r>
      <w:r w:rsidR="001268B3" w:rsidRPr="00605C48">
        <w:rPr>
          <w:rFonts w:ascii="Arial" w:hAnsi="Arial" w:cs="Arial"/>
          <w:sz w:val="24"/>
          <w:szCs w:val="24"/>
        </w:rPr>
        <w:t xml:space="preserve">- - - - - - - - - - - - - - - - - - - - - - - - - - - - - - - - - - - - - - - - - - - - - </w:t>
      </w:r>
    </w:p>
    <w:p w:rsidR="00CE3ADB" w:rsidRPr="00605C48" w:rsidRDefault="00414695" w:rsidP="00CE3ADB">
      <w:pPr>
        <w:spacing w:line="360" w:lineRule="auto"/>
        <w:ind w:firstLine="708"/>
        <w:jc w:val="both"/>
        <w:rPr>
          <w:rFonts w:ascii="Arial" w:hAnsi="Arial" w:cs="Arial"/>
          <w:sz w:val="24"/>
          <w:szCs w:val="24"/>
        </w:rPr>
      </w:pPr>
      <w:r>
        <w:rPr>
          <w:rFonts w:ascii="Arial" w:hAnsi="Arial" w:cs="Arial"/>
          <w:b/>
          <w:sz w:val="24"/>
          <w:szCs w:val="24"/>
        </w:rPr>
        <w:t>SÉPTIMO</w:t>
      </w:r>
      <w:r w:rsidR="00CE3ADB" w:rsidRPr="00605C48">
        <w:rPr>
          <w:rFonts w:ascii="Arial" w:hAnsi="Arial" w:cs="Arial"/>
          <w:b/>
          <w:sz w:val="24"/>
          <w:szCs w:val="24"/>
        </w:rPr>
        <w:t xml:space="preserve">.- </w:t>
      </w:r>
      <w:r w:rsidR="00CE3ADB" w:rsidRPr="00605C48">
        <w:rPr>
          <w:rFonts w:ascii="Arial" w:hAnsi="Arial" w:cs="Arial"/>
          <w:sz w:val="24"/>
          <w:szCs w:val="24"/>
        </w:rPr>
        <w:t>S</w:t>
      </w:r>
      <w:r w:rsidR="00722F9C" w:rsidRPr="00605C48">
        <w:rPr>
          <w:rFonts w:ascii="Arial" w:hAnsi="Arial" w:cs="Arial"/>
          <w:sz w:val="24"/>
          <w:szCs w:val="24"/>
        </w:rPr>
        <w:t xml:space="preserve">iendo </w:t>
      </w:r>
      <w:r w:rsidR="00CE3ADB" w:rsidRPr="00605C48">
        <w:rPr>
          <w:rFonts w:ascii="Arial" w:hAnsi="Arial" w:cs="Arial"/>
          <w:b/>
          <w:sz w:val="24"/>
          <w:szCs w:val="24"/>
        </w:rPr>
        <w:t>DOCE HORAS</w:t>
      </w:r>
      <w:r w:rsidR="00CE3ADB" w:rsidRPr="00605C48">
        <w:rPr>
          <w:rFonts w:ascii="Arial" w:hAnsi="Arial" w:cs="Arial"/>
          <w:sz w:val="24"/>
          <w:szCs w:val="24"/>
        </w:rPr>
        <w:t xml:space="preserve"> del día </w:t>
      </w:r>
      <w:r w:rsidR="00CE3ADB" w:rsidRPr="00605C48">
        <w:rPr>
          <w:rFonts w:ascii="Arial" w:hAnsi="Arial" w:cs="Arial"/>
          <w:b/>
          <w:sz w:val="24"/>
          <w:szCs w:val="24"/>
        </w:rPr>
        <w:t xml:space="preserve">TRES DE SEPTIEMBRE DE DOS MIL DIECIOCHO, </w:t>
      </w:r>
      <w:r w:rsidR="00CE3ADB" w:rsidRPr="00605C48">
        <w:rPr>
          <w:rFonts w:ascii="Arial" w:hAnsi="Arial" w:cs="Arial"/>
          <w:sz w:val="24"/>
          <w:szCs w:val="24"/>
        </w:rPr>
        <w:t>se continuo con la Audiencia de Ley, en la que no se presentaron las partes, ni persona alguna que legalmente las representara, asentando la Secretaría de Acuerdos, q</w:t>
      </w:r>
      <w:r>
        <w:rPr>
          <w:rFonts w:ascii="Arial" w:hAnsi="Arial" w:cs="Arial"/>
          <w:sz w:val="24"/>
          <w:szCs w:val="24"/>
        </w:rPr>
        <w:t>ue ninguna de las partes formuló</w:t>
      </w:r>
      <w:r w:rsidR="00CE3ADB" w:rsidRPr="00605C48">
        <w:rPr>
          <w:rFonts w:ascii="Arial" w:hAnsi="Arial" w:cs="Arial"/>
          <w:sz w:val="24"/>
          <w:szCs w:val="24"/>
        </w:rPr>
        <w:t xml:space="preserve"> alegatos, por lo que se citó a las partes oír sentencia dentro del término de ley</w:t>
      </w:r>
      <w:r>
        <w:rPr>
          <w:rFonts w:ascii="Arial" w:hAnsi="Arial" w:cs="Arial"/>
          <w:sz w:val="24"/>
          <w:szCs w:val="24"/>
        </w:rPr>
        <w:t>, y;</w:t>
      </w:r>
      <w:r w:rsidR="00CE3ADB" w:rsidRPr="00605C48">
        <w:rPr>
          <w:rFonts w:ascii="Arial" w:hAnsi="Arial" w:cs="Arial"/>
          <w:sz w:val="24"/>
          <w:szCs w:val="24"/>
        </w:rPr>
        <w:t xml:space="preserve">- - - - - - - - </w:t>
      </w:r>
    </w:p>
    <w:p w:rsidR="006F0180" w:rsidRPr="00414695" w:rsidRDefault="00291F9A" w:rsidP="00414695">
      <w:pPr>
        <w:spacing w:line="360" w:lineRule="auto"/>
        <w:ind w:firstLine="708"/>
        <w:jc w:val="both"/>
        <w:rPr>
          <w:rFonts w:ascii="Arial" w:hAnsi="Arial" w:cs="Arial"/>
          <w:sz w:val="24"/>
          <w:szCs w:val="24"/>
        </w:rPr>
      </w:pPr>
      <w:r w:rsidRPr="00605C48">
        <w:rPr>
          <w:rFonts w:ascii="Arial" w:hAnsi="Arial" w:cs="Arial"/>
          <w:sz w:val="24"/>
          <w:szCs w:val="24"/>
        </w:rPr>
        <w:t xml:space="preserve"> </w:t>
      </w:r>
      <w:r w:rsidR="00D652FF" w:rsidRPr="00605C48">
        <w:rPr>
          <w:rFonts w:cs="Arial"/>
          <w:sz w:val="24"/>
          <w:szCs w:val="24"/>
        </w:rPr>
        <w:t xml:space="preserve"> </w:t>
      </w:r>
      <w:r w:rsidR="006F0180" w:rsidRPr="00605C48">
        <w:rPr>
          <w:rFonts w:cs="Arial"/>
          <w:b/>
          <w:spacing w:val="-3"/>
          <w:sz w:val="24"/>
          <w:szCs w:val="24"/>
        </w:rPr>
        <w:t xml:space="preserve"> </w:t>
      </w:r>
      <w:r w:rsidR="006F0180" w:rsidRPr="00605C48">
        <w:rPr>
          <w:rFonts w:cs="Arial"/>
          <w:b/>
          <w:spacing w:val="-3"/>
          <w:sz w:val="24"/>
          <w:szCs w:val="24"/>
        </w:rPr>
        <w:tab/>
      </w:r>
      <w:r w:rsidR="006F0180" w:rsidRPr="00605C48">
        <w:rPr>
          <w:rFonts w:cs="Arial"/>
          <w:b/>
          <w:spacing w:val="-3"/>
          <w:sz w:val="24"/>
          <w:szCs w:val="24"/>
        </w:rPr>
        <w:tab/>
      </w:r>
      <w:r w:rsidR="006F0180" w:rsidRPr="00605C48">
        <w:rPr>
          <w:rFonts w:cs="Arial"/>
          <w:b/>
          <w:spacing w:val="-3"/>
          <w:sz w:val="24"/>
          <w:szCs w:val="24"/>
        </w:rPr>
        <w:tab/>
      </w:r>
      <w:r w:rsidR="006F0180" w:rsidRPr="00605C48">
        <w:rPr>
          <w:rFonts w:cs="Arial"/>
          <w:b/>
          <w:spacing w:val="-3"/>
          <w:sz w:val="24"/>
          <w:szCs w:val="24"/>
        </w:rPr>
        <w:tab/>
      </w:r>
      <w:r w:rsidR="006F0180" w:rsidRPr="00414695">
        <w:rPr>
          <w:rFonts w:ascii="Arial" w:hAnsi="Arial" w:cs="Arial"/>
          <w:b/>
          <w:spacing w:val="-3"/>
          <w:sz w:val="24"/>
          <w:szCs w:val="24"/>
        </w:rPr>
        <w:t xml:space="preserve">C O N S I D E R A N D </w:t>
      </w:r>
      <w:r w:rsidR="00FC146D" w:rsidRPr="00414695">
        <w:rPr>
          <w:rFonts w:ascii="Arial" w:hAnsi="Arial" w:cs="Arial"/>
          <w:b/>
          <w:spacing w:val="-3"/>
          <w:sz w:val="24"/>
          <w:szCs w:val="24"/>
        </w:rPr>
        <w:t>O:</w:t>
      </w:r>
    </w:p>
    <w:p w:rsidR="009771F7" w:rsidRDefault="006F0180" w:rsidP="009771F7">
      <w:pPr>
        <w:spacing w:line="360" w:lineRule="auto"/>
        <w:jc w:val="both"/>
        <w:rPr>
          <w:rFonts w:ascii="Arial" w:hAnsi="Arial" w:cs="Arial"/>
          <w:sz w:val="24"/>
          <w:szCs w:val="24"/>
        </w:rPr>
      </w:pPr>
      <w:r w:rsidRPr="00605C48">
        <w:rPr>
          <w:rFonts w:ascii="Arial" w:hAnsi="Arial" w:cs="Arial"/>
          <w:b/>
          <w:sz w:val="24"/>
          <w:szCs w:val="24"/>
          <w:lang w:val="es-ES_tradnl"/>
        </w:rPr>
        <w:tab/>
      </w:r>
      <w:r w:rsidR="00FC146D" w:rsidRPr="00605C48">
        <w:rPr>
          <w:rFonts w:ascii="Arial" w:hAnsi="Arial" w:cs="Arial"/>
          <w:b/>
          <w:sz w:val="24"/>
          <w:szCs w:val="24"/>
        </w:rPr>
        <w:t xml:space="preserve">PRIMERO.- </w:t>
      </w:r>
      <w:r w:rsidR="009771F7" w:rsidRPr="009771F7">
        <w:rPr>
          <w:rFonts w:ascii="Arial" w:hAnsi="Arial" w:cs="Arial"/>
          <w:sz w:val="24"/>
          <w:szCs w:val="24"/>
        </w:rPr>
        <w:t xml:space="preserve">Esta Primera Sala Unitaria de Primera Instancia del Tribunal de Justicia Administrativa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 - - - - - - - - </w:t>
      </w:r>
      <w:r w:rsidR="009771F7">
        <w:rPr>
          <w:rFonts w:ascii="Arial" w:hAnsi="Arial" w:cs="Arial"/>
          <w:sz w:val="24"/>
          <w:szCs w:val="24"/>
        </w:rPr>
        <w:t xml:space="preserve">- - - - - - - - - - - - - - - - - - - - - - </w:t>
      </w:r>
    </w:p>
    <w:p w:rsidR="000B4137" w:rsidRPr="00605C48" w:rsidRDefault="00422A55" w:rsidP="009771F7">
      <w:pPr>
        <w:spacing w:line="360" w:lineRule="auto"/>
        <w:ind w:firstLine="567"/>
        <w:jc w:val="both"/>
        <w:rPr>
          <w:rFonts w:ascii="Arial" w:hAnsi="Arial" w:cs="Arial"/>
          <w:sz w:val="24"/>
          <w:szCs w:val="24"/>
        </w:rPr>
      </w:pPr>
      <w:r w:rsidRPr="00605C48">
        <w:rPr>
          <w:rFonts w:ascii="Arial" w:hAnsi="Arial" w:cs="Arial"/>
          <w:b/>
          <w:snapToGrid w:val="0"/>
          <w:sz w:val="24"/>
          <w:szCs w:val="24"/>
        </w:rPr>
        <w:t>SEGUNDO.-</w:t>
      </w:r>
      <w:r w:rsidR="00A459DC" w:rsidRPr="00605C48">
        <w:rPr>
          <w:rFonts w:ascii="Arial" w:hAnsi="Arial" w:cs="Arial"/>
          <w:b/>
          <w:snapToGrid w:val="0"/>
          <w:sz w:val="24"/>
          <w:szCs w:val="24"/>
        </w:rPr>
        <w:t xml:space="preserve"> </w:t>
      </w:r>
      <w:r w:rsidR="000B4137" w:rsidRPr="00605C48">
        <w:rPr>
          <w:rFonts w:ascii="Arial" w:hAnsi="Arial" w:cs="Arial"/>
          <w:snapToGrid w:val="0"/>
          <w:sz w:val="24"/>
          <w:szCs w:val="24"/>
        </w:rPr>
        <w:t xml:space="preserve">La personalidad de las partes quedó acreditada en términos del artículo 117 y 120 de la Ley de Justicia Administrativa para el Estado de Oaxaca,  ya que el actor promueve por su propio derecho y la autoridad demanda exhibió copia certificada de su nombramiento y protesta de ley. - - - - - - - - - - - - - - - - - - - - </w:t>
      </w:r>
    </w:p>
    <w:p w:rsidR="00894183" w:rsidRPr="00605C48" w:rsidRDefault="006F0180" w:rsidP="000B4137">
      <w:pPr>
        <w:spacing w:line="360" w:lineRule="auto"/>
        <w:ind w:firstLine="567"/>
        <w:jc w:val="both"/>
        <w:rPr>
          <w:rFonts w:ascii="Arial" w:hAnsi="Arial" w:cs="Arial"/>
          <w:sz w:val="24"/>
          <w:szCs w:val="24"/>
        </w:rPr>
      </w:pPr>
      <w:r w:rsidRPr="00605C48">
        <w:rPr>
          <w:rFonts w:ascii="Arial" w:hAnsi="Arial" w:cs="Arial"/>
          <w:b/>
          <w:sz w:val="24"/>
          <w:szCs w:val="24"/>
          <w:lang w:val="es-ES_tradnl"/>
        </w:rPr>
        <w:lastRenderedPageBreak/>
        <w:t>TERCERO.-</w:t>
      </w:r>
      <w:r w:rsidR="007051A4" w:rsidRPr="00605C48">
        <w:rPr>
          <w:rFonts w:ascii="Arial" w:hAnsi="Arial" w:cs="Arial"/>
          <w:b/>
          <w:sz w:val="24"/>
          <w:szCs w:val="24"/>
          <w:lang w:val="es-ES_tradnl"/>
        </w:rPr>
        <w:t xml:space="preserve"> </w:t>
      </w:r>
      <w:r w:rsidR="00127DBC" w:rsidRPr="00605C48">
        <w:rPr>
          <w:rFonts w:ascii="Arial" w:hAnsi="Arial" w:cs="Arial"/>
          <w:sz w:val="24"/>
          <w:szCs w:val="24"/>
          <w:lang w:val="es-ES_tradnl"/>
        </w:rPr>
        <w:t xml:space="preserve">Ahora bien, </w:t>
      </w:r>
      <w:r w:rsidR="00A45F52" w:rsidRPr="00605C48">
        <w:rPr>
          <w:rFonts w:ascii="Arial" w:hAnsi="Arial" w:cs="Arial"/>
          <w:sz w:val="24"/>
          <w:szCs w:val="24"/>
          <w:lang w:val="es-ES_tradnl"/>
        </w:rPr>
        <w:t xml:space="preserve">en cuanto a </w:t>
      </w:r>
      <w:r w:rsidR="00A45F52" w:rsidRPr="00605C48">
        <w:rPr>
          <w:rFonts w:ascii="Arial" w:hAnsi="Arial" w:cs="Arial"/>
          <w:b/>
          <w:sz w:val="24"/>
          <w:szCs w:val="24"/>
          <w:lang w:val="es-ES_tradnl"/>
        </w:rPr>
        <w:t xml:space="preserve">las causales de improcedencia o sobreseimiento, </w:t>
      </w:r>
      <w:r w:rsidR="008920E5" w:rsidRPr="00605C48">
        <w:rPr>
          <w:rFonts w:ascii="Arial" w:hAnsi="Arial" w:cs="Arial"/>
          <w:sz w:val="24"/>
          <w:szCs w:val="24"/>
        </w:rPr>
        <w:t>posterior al estudio de</w:t>
      </w:r>
      <w:r w:rsidR="00523AA9" w:rsidRPr="00605C48">
        <w:rPr>
          <w:rFonts w:ascii="Arial" w:hAnsi="Arial" w:cs="Arial"/>
          <w:sz w:val="24"/>
          <w:szCs w:val="24"/>
        </w:rPr>
        <w:t xml:space="preserve"> cada una de las causales de</w:t>
      </w:r>
      <w:r w:rsidR="00523AA9" w:rsidRPr="00605C48">
        <w:rPr>
          <w:rFonts w:ascii="Arial" w:hAnsi="Arial" w:cs="Arial"/>
          <w:color w:val="C00000"/>
          <w:sz w:val="24"/>
          <w:szCs w:val="24"/>
        </w:rPr>
        <w:t xml:space="preserve"> </w:t>
      </w:r>
      <w:r w:rsidR="00523AA9" w:rsidRPr="00605C48">
        <w:rPr>
          <w:rFonts w:ascii="Arial" w:hAnsi="Arial" w:cs="Arial"/>
          <w:sz w:val="24"/>
          <w:szCs w:val="24"/>
          <w:lang w:val="es-ES_tradnl"/>
        </w:rPr>
        <w:t xml:space="preserve">improcedencia o sobreseimiento </w:t>
      </w:r>
      <w:r w:rsidR="00A01643" w:rsidRPr="00605C48">
        <w:rPr>
          <w:rFonts w:ascii="Arial" w:hAnsi="Arial" w:cs="Arial"/>
          <w:sz w:val="24"/>
          <w:szCs w:val="24"/>
          <w:lang w:val="es-ES_tradnl"/>
        </w:rPr>
        <w:t xml:space="preserve">a </w:t>
      </w:r>
      <w:r w:rsidR="00523AA9" w:rsidRPr="00605C48">
        <w:rPr>
          <w:rFonts w:ascii="Arial" w:hAnsi="Arial" w:cs="Arial"/>
          <w:sz w:val="24"/>
          <w:szCs w:val="24"/>
          <w:lang w:val="es-ES_tradnl"/>
        </w:rPr>
        <w:t>que h</w:t>
      </w:r>
      <w:r w:rsidR="007904A5" w:rsidRPr="00605C48">
        <w:rPr>
          <w:rFonts w:ascii="Arial" w:hAnsi="Arial" w:cs="Arial"/>
          <w:sz w:val="24"/>
          <w:szCs w:val="24"/>
          <w:lang w:val="es-ES_tradnl"/>
        </w:rPr>
        <w:t>acen referencia los artículos 131 y 132 de la L</w:t>
      </w:r>
      <w:r w:rsidR="00523AA9" w:rsidRPr="00605C48">
        <w:rPr>
          <w:rFonts w:ascii="Arial" w:hAnsi="Arial" w:cs="Arial"/>
          <w:sz w:val="24"/>
          <w:szCs w:val="24"/>
          <w:lang w:val="es-ES_tradnl"/>
        </w:rPr>
        <w:t>ey de</w:t>
      </w:r>
      <w:r w:rsidR="00652526" w:rsidRPr="00605C48">
        <w:rPr>
          <w:rFonts w:ascii="Arial" w:hAnsi="Arial" w:cs="Arial"/>
          <w:sz w:val="24"/>
          <w:szCs w:val="24"/>
          <w:lang w:val="es-ES_tradnl"/>
        </w:rPr>
        <w:t xml:space="preserve"> </w:t>
      </w:r>
      <w:r w:rsidR="00523AA9" w:rsidRPr="00605C48">
        <w:rPr>
          <w:rFonts w:ascii="Arial" w:hAnsi="Arial" w:cs="Arial"/>
          <w:sz w:val="24"/>
          <w:szCs w:val="24"/>
          <w:lang w:val="es-ES_tradnl"/>
        </w:rPr>
        <w:t>Justicia Administrativa para el Estado de Oaxaca, se ad</w:t>
      </w:r>
      <w:r w:rsidR="00A01643" w:rsidRPr="00605C48">
        <w:rPr>
          <w:rFonts w:ascii="Arial" w:hAnsi="Arial" w:cs="Arial"/>
          <w:sz w:val="24"/>
          <w:szCs w:val="24"/>
          <w:lang w:val="es-ES_tradnl"/>
        </w:rPr>
        <w:t>vierte que en el presente asunto</w:t>
      </w:r>
      <w:r w:rsidR="00523AA9" w:rsidRPr="00605C48">
        <w:rPr>
          <w:rFonts w:ascii="Arial" w:hAnsi="Arial" w:cs="Arial"/>
          <w:sz w:val="24"/>
          <w:szCs w:val="24"/>
          <w:lang w:val="es-ES_tradnl"/>
        </w:rPr>
        <w:t xml:space="preserve"> no se actualizan</w:t>
      </w:r>
      <w:r w:rsidR="00F83776" w:rsidRPr="00605C48">
        <w:rPr>
          <w:rFonts w:ascii="Arial" w:hAnsi="Arial" w:cs="Arial"/>
          <w:sz w:val="24"/>
          <w:szCs w:val="24"/>
          <w:lang w:val="es-ES_tradnl"/>
        </w:rPr>
        <w:t xml:space="preserve">, </w:t>
      </w:r>
      <w:r w:rsidR="00894183" w:rsidRPr="00605C48">
        <w:rPr>
          <w:rFonts w:ascii="Arial" w:hAnsi="Arial" w:cs="Arial"/>
          <w:sz w:val="24"/>
          <w:szCs w:val="24"/>
        </w:rPr>
        <w:t xml:space="preserve">por ende, </w:t>
      </w:r>
      <w:r w:rsidR="00894183" w:rsidRPr="005059C2">
        <w:rPr>
          <w:rFonts w:ascii="Arial" w:hAnsi="Arial" w:cs="Arial"/>
          <w:b/>
          <w:sz w:val="24"/>
          <w:szCs w:val="24"/>
          <w:u w:val="single"/>
        </w:rPr>
        <w:t>NO SE SOBRESEE EL JUICIO</w:t>
      </w:r>
      <w:r w:rsidR="00D177CC" w:rsidRPr="00605C48">
        <w:rPr>
          <w:rFonts w:ascii="Arial" w:hAnsi="Arial" w:cs="Arial"/>
          <w:sz w:val="24"/>
          <w:szCs w:val="24"/>
        </w:rPr>
        <w:t xml:space="preserve">.- - - - </w:t>
      </w:r>
    </w:p>
    <w:p w:rsidR="00440ADB" w:rsidRPr="00605C48" w:rsidRDefault="0091684C" w:rsidP="00620D69">
      <w:pPr>
        <w:pStyle w:val="corte4fondo"/>
        <w:spacing w:after="240"/>
        <w:ind w:right="51" w:firstLine="0"/>
        <w:rPr>
          <w:rFonts w:cs="Arial"/>
          <w:sz w:val="24"/>
          <w:szCs w:val="24"/>
        </w:rPr>
      </w:pPr>
      <w:r w:rsidRPr="00605C48">
        <w:rPr>
          <w:rFonts w:cs="Arial"/>
          <w:b/>
          <w:bCs/>
          <w:sz w:val="24"/>
          <w:szCs w:val="24"/>
          <w:lang w:val="es-MX"/>
        </w:rPr>
        <w:t xml:space="preserve">         </w:t>
      </w:r>
      <w:r w:rsidR="00290013" w:rsidRPr="00605C48">
        <w:rPr>
          <w:rFonts w:cs="Arial"/>
          <w:b/>
          <w:bCs/>
          <w:sz w:val="24"/>
          <w:szCs w:val="24"/>
          <w:lang w:val="es-MX"/>
        </w:rPr>
        <w:t>CUARTO</w:t>
      </w:r>
      <w:r w:rsidR="00290013" w:rsidRPr="00605C48">
        <w:rPr>
          <w:rFonts w:cs="Arial"/>
          <w:bCs/>
          <w:sz w:val="24"/>
          <w:szCs w:val="24"/>
          <w:lang w:val="es-MX"/>
        </w:rPr>
        <w:t>.-</w:t>
      </w:r>
      <w:r w:rsidRPr="00605C48">
        <w:rPr>
          <w:rFonts w:cs="Arial"/>
          <w:bCs/>
          <w:sz w:val="24"/>
          <w:szCs w:val="24"/>
          <w:lang w:val="es-MX"/>
        </w:rPr>
        <w:t xml:space="preserve"> El </w:t>
      </w:r>
      <w:r w:rsidR="003A0AF7" w:rsidRPr="00605C48">
        <w:rPr>
          <w:rFonts w:cs="Arial"/>
          <w:sz w:val="24"/>
          <w:szCs w:val="24"/>
        </w:rPr>
        <w:t>actor</w:t>
      </w:r>
      <w:r w:rsidRPr="00605C48">
        <w:rPr>
          <w:rFonts w:cs="Arial"/>
          <w:sz w:val="24"/>
          <w:szCs w:val="24"/>
        </w:rPr>
        <w:t xml:space="preserve"> </w:t>
      </w:r>
      <w:r w:rsidR="00CA0C71">
        <w:rPr>
          <w:rFonts w:cs="Arial"/>
          <w:color w:val="FF0000"/>
          <w:sz w:val="24"/>
          <w:szCs w:val="24"/>
        </w:rPr>
        <w:t>**********</w:t>
      </w:r>
      <w:r w:rsidRPr="00605C48">
        <w:rPr>
          <w:rFonts w:cs="Arial"/>
          <w:b/>
          <w:sz w:val="24"/>
          <w:szCs w:val="24"/>
        </w:rPr>
        <w:t xml:space="preserve">, </w:t>
      </w:r>
      <w:r w:rsidRPr="00605C48">
        <w:rPr>
          <w:rFonts w:cs="Arial"/>
          <w:sz w:val="24"/>
          <w:szCs w:val="24"/>
        </w:rPr>
        <w:t>interpuso demanda de nulidad en contra</w:t>
      </w:r>
      <w:r w:rsidR="000940C6" w:rsidRPr="00605C48">
        <w:rPr>
          <w:rFonts w:cs="Arial"/>
          <w:sz w:val="24"/>
          <w:szCs w:val="24"/>
        </w:rPr>
        <w:t xml:space="preserve"> de las resoluciones con números de folios VH14019731, VH15032444, VH16105807, VH17438796 y 11702373495</w:t>
      </w:r>
      <w:r w:rsidR="000940C6" w:rsidRPr="00605C48">
        <w:rPr>
          <w:rFonts w:cs="Arial"/>
          <w:b/>
          <w:sz w:val="24"/>
          <w:szCs w:val="24"/>
        </w:rPr>
        <w:t xml:space="preserve"> </w:t>
      </w:r>
      <w:r w:rsidR="00A63D79" w:rsidRPr="00605C48">
        <w:rPr>
          <w:rFonts w:cs="Arial"/>
          <w:b/>
          <w:sz w:val="24"/>
          <w:szCs w:val="24"/>
        </w:rPr>
        <w:t>(líneas de captura),</w:t>
      </w:r>
      <w:r w:rsidR="000940C6" w:rsidRPr="00605C48">
        <w:rPr>
          <w:rFonts w:cs="Arial"/>
          <w:sz w:val="24"/>
          <w:szCs w:val="24"/>
        </w:rPr>
        <w:t xml:space="preserve"> emitidas por la SECRETARIA DE FINANZAS DEL</w:t>
      </w:r>
      <w:r w:rsidR="007C1E74">
        <w:rPr>
          <w:rFonts w:cs="Arial"/>
          <w:sz w:val="24"/>
          <w:szCs w:val="24"/>
        </w:rPr>
        <w:t xml:space="preserve"> GOBIERNO DEL</w:t>
      </w:r>
      <w:r w:rsidR="00620D69">
        <w:rPr>
          <w:rFonts w:cs="Arial"/>
          <w:sz w:val="24"/>
          <w:szCs w:val="24"/>
        </w:rPr>
        <w:t xml:space="preserve"> ESTADO DE OAXACA, </w:t>
      </w:r>
      <w:r w:rsidR="000940C6" w:rsidRPr="00605C48">
        <w:rPr>
          <w:rFonts w:cs="Arial"/>
          <w:sz w:val="24"/>
          <w:szCs w:val="24"/>
        </w:rPr>
        <w:t xml:space="preserve">en las cuales le impone créditos fiscales por la cantidad total de $18,356.00 (Dieciocho mil trecientos cincuenta y seis 00/100 moneda nacional),  a lo cual el accionista </w:t>
      </w:r>
      <w:r w:rsidR="00295B76" w:rsidRPr="00605C48">
        <w:rPr>
          <w:rFonts w:cs="Arial"/>
          <w:sz w:val="24"/>
          <w:szCs w:val="24"/>
        </w:rPr>
        <w:t>manifestó desconocer si existe una resolución que diera origen a dich</w:t>
      </w:r>
      <w:r w:rsidR="00E229BB" w:rsidRPr="00605C48">
        <w:rPr>
          <w:rFonts w:cs="Arial"/>
          <w:sz w:val="24"/>
          <w:szCs w:val="24"/>
        </w:rPr>
        <w:t>os</w:t>
      </w:r>
      <w:r w:rsidR="00295B76" w:rsidRPr="00605C48">
        <w:rPr>
          <w:rFonts w:cs="Arial"/>
          <w:sz w:val="24"/>
          <w:szCs w:val="24"/>
        </w:rPr>
        <w:t xml:space="preserve"> documentos </w:t>
      </w:r>
      <w:r w:rsidR="007C1E74">
        <w:rPr>
          <w:rFonts w:cs="Arial"/>
          <w:sz w:val="24"/>
          <w:szCs w:val="24"/>
        </w:rPr>
        <w:t xml:space="preserve">por lo que </w:t>
      </w:r>
      <w:r w:rsidR="007C1E74" w:rsidRPr="000812AE">
        <w:rPr>
          <w:rFonts w:cs="Arial"/>
          <w:sz w:val="24"/>
          <w:szCs w:val="24"/>
          <w:u w:val="single"/>
        </w:rPr>
        <w:t>NEGÓ</w:t>
      </w:r>
      <w:r w:rsidR="00295B76" w:rsidRPr="000812AE">
        <w:rPr>
          <w:rFonts w:cs="Arial"/>
          <w:sz w:val="24"/>
          <w:szCs w:val="24"/>
          <w:u w:val="single"/>
        </w:rPr>
        <w:t xml:space="preserve"> LISA Y LLANAMENTE</w:t>
      </w:r>
      <w:r w:rsidR="00295B76" w:rsidRPr="00605C48">
        <w:rPr>
          <w:rFonts w:cs="Arial"/>
          <w:sz w:val="24"/>
          <w:szCs w:val="24"/>
        </w:rPr>
        <w:t xml:space="preserve"> que la autoridad demandada le hubiera dado a conocer la</w:t>
      </w:r>
      <w:r w:rsidR="004D4953" w:rsidRPr="00605C48">
        <w:rPr>
          <w:rFonts w:cs="Arial"/>
          <w:sz w:val="24"/>
          <w:szCs w:val="24"/>
        </w:rPr>
        <w:t>s resoluciones</w:t>
      </w:r>
      <w:r w:rsidR="00295B76" w:rsidRPr="00605C48">
        <w:rPr>
          <w:rFonts w:cs="Arial"/>
          <w:sz w:val="24"/>
          <w:szCs w:val="24"/>
        </w:rPr>
        <w:t xml:space="preserve"> que di</w:t>
      </w:r>
      <w:r w:rsidR="00440ADB" w:rsidRPr="00605C48">
        <w:rPr>
          <w:rFonts w:cs="Arial"/>
          <w:sz w:val="24"/>
          <w:szCs w:val="24"/>
        </w:rPr>
        <w:t xml:space="preserve">eron </w:t>
      </w:r>
      <w:r w:rsidR="00295B76" w:rsidRPr="00605C48">
        <w:rPr>
          <w:rFonts w:cs="Arial"/>
          <w:sz w:val="24"/>
          <w:szCs w:val="24"/>
        </w:rPr>
        <w:t>origen al acto</w:t>
      </w:r>
      <w:r w:rsidR="004D4953" w:rsidRPr="00605C48">
        <w:rPr>
          <w:rFonts w:cs="Arial"/>
          <w:sz w:val="24"/>
          <w:szCs w:val="24"/>
        </w:rPr>
        <w:t xml:space="preserve"> que se encuentra impugnando</w:t>
      </w:r>
      <w:r w:rsidR="00440ADB" w:rsidRPr="00605C48">
        <w:rPr>
          <w:rFonts w:cs="Arial"/>
          <w:sz w:val="24"/>
          <w:szCs w:val="24"/>
        </w:rPr>
        <w:t xml:space="preserve">, en ese orden de ideas es viable decir que al existir una negación por parte del </w:t>
      </w:r>
      <w:r w:rsidR="001C451A">
        <w:rPr>
          <w:rFonts w:cs="Arial"/>
          <w:sz w:val="24"/>
          <w:szCs w:val="24"/>
        </w:rPr>
        <w:t>accionante</w:t>
      </w:r>
      <w:r w:rsidR="00440ADB" w:rsidRPr="00605C48">
        <w:rPr>
          <w:rFonts w:cs="Arial"/>
          <w:sz w:val="24"/>
          <w:szCs w:val="24"/>
        </w:rPr>
        <w:t xml:space="preserve"> le corresponde demostrar a la autoridad la existencia del REQUERIMIENTO que dio origen a las multicitadas</w:t>
      </w:r>
      <w:r w:rsidR="00440ADB" w:rsidRPr="00605C48">
        <w:rPr>
          <w:rFonts w:cs="Arial"/>
          <w:b/>
          <w:sz w:val="24"/>
          <w:szCs w:val="24"/>
        </w:rPr>
        <w:t xml:space="preserve"> </w:t>
      </w:r>
      <w:r w:rsidR="00440ADB" w:rsidRPr="00C26F47">
        <w:rPr>
          <w:rFonts w:cs="Arial"/>
          <w:sz w:val="24"/>
          <w:szCs w:val="24"/>
        </w:rPr>
        <w:t>líneas de captura.</w:t>
      </w:r>
      <w:r w:rsidR="00440ADB" w:rsidRPr="00605C48">
        <w:rPr>
          <w:rFonts w:cs="Arial"/>
          <w:b/>
          <w:sz w:val="24"/>
          <w:szCs w:val="24"/>
        </w:rPr>
        <w:t xml:space="preserve"> </w:t>
      </w:r>
      <w:r w:rsidR="00440ADB" w:rsidRPr="00605C48">
        <w:rPr>
          <w:rFonts w:cs="Arial"/>
          <w:sz w:val="24"/>
          <w:szCs w:val="24"/>
        </w:rPr>
        <w:t>Sirve de sustento legal la siguiente jurisprudencia al respecto.</w:t>
      </w:r>
      <w:r w:rsidR="00440ADB" w:rsidRPr="00605C48">
        <w:rPr>
          <w:rFonts w:cs="Arial"/>
          <w:b/>
          <w:sz w:val="24"/>
          <w:szCs w:val="24"/>
        </w:rPr>
        <w:t xml:space="preserve"> </w:t>
      </w:r>
      <w:r w:rsidR="00440ADB" w:rsidRPr="00605C48">
        <w:rPr>
          <w:rFonts w:cs="Arial"/>
          <w:sz w:val="24"/>
          <w:szCs w:val="24"/>
        </w:rPr>
        <w:t>175350. IV.1o.A.32 A. Tribunales Colegiados de Circuito. Novena Época. Semanario Judicial de la Federación y su Gaceta. Tomo</w:t>
      </w:r>
      <w:r w:rsidR="00620D69">
        <w:rPr>
          <w:rFonts w:cs="Arial"/>
          <w:sz w:val="24"/>
          <w:szCs w:val="24"/>
        </w:rPr>
        <w:t xml:space="preserve"> XXIII, Abril de 2006, Pág. 987, bajo el rubro y texto siguiente:- - - - - - - - - - - - - - - - - - - - - - - - - -</w:t>
      </w:r>
    </w:p>
    <w:p w:rsidR="00302F62" w:rsidRPr="00605C48" w:rsidRDefault="00440ADB" w:rsidP="00620D69">
      <w:pPr>
        <w:pStyle w:val="corte4fondo"/>
        <w:spacing w:after="240" w:line="276" w:lineRule="auto"/>
        <w:ind w:left="567" w:right="618" w:firstLine="0"/>
        <w:rPr>
          <w:rFonts w:cs="Arial"/>
          <w:sz w:val="24"/>
          <w:szCs w:val="24"/>
        </w:rPr>
      </w:pPr>
      <w:r w:rsidRPr="00605C48">
        <w:rPr>
          <w:rFonts w:cs="Arial"/>
          <w:b/>
          <w:sz w:val="24"/>
          <w:szCs w:val="24"/>
        </w:rPr>
        <w:t>CRÉDITO FISCAL. CUANDO EL ACTOR NIEGA LISA Y LLANAMENTE SU ORIGEN Y NOTIFICACIÓN CORRESPONDE A LA AUTORIDAD DEMANDADA LA CARGA DE LA PRUEBA.</w:t>
      </w:r>
      <w:r w:rsidRPr="00605C48">
        <w:rPr>
          <w:rFonts w:cs="Arial"/>
          <w:sz w:val="24"/>
          <w:szCs w:val="24"/>
        </w:rPr>
        <w:t xml:space="preserve"> Conforme al artículo 68 del Código Fiscal de la Federación, los actos y resoluciones de las autoridades fiscales se presumirán legales; empero, éstas deberán probar los hechos que motiven los actos o resoluciones si el afectado los niega lisa y llanamente, excepto cuando la negativa implique la afirmación de un hecho diverso. De lo anterior, se deduce que la presunción de legalidad a que alude dicho numeral subsiste en principio, por disponerlo así en forma categórica el propio precepto, pero ante la negativa lisa y llana del actor respecto al conocimiento del origen del crédito y su respectiva notificación, la autoridad demandada debe demostrar con toda claridad y precisión su motivo o causa generadora, así como la forma y términos en que se llevó a cabo la notificación respectiva.</w:t>
      </w:r>
    </w:p>
    <w:p w:rsidR="00343B94" w:rsidRPr="00605C48" w:rsidRDefault="00CD0BE6" w:rsidP="00343B94">
      <w:pPr>
        <w:pStyle w:val="corte4fondo"/>
        <w:ind w:right="51" w:firstLine="0"/>
        <w:rPr>
          <w:rFonts w:cs="Arial"/>
          <w:sz w:val="24"/>
          <w:szCs w:val="24"/>
        </w:rPr>
      </w:pPr>
      <w:r w:rsidRPr="00605C48">
        <w:rPr>
          <w:rFonts w:cs="Arial"/>
          <w:b/>
          <w:sz w:val="24"/>
          <w:szCs w:val="24"/>
        </w:rPr>
        <w:t xml:space="preserve">        </w:t>
      </w:r>
      <w:r w:rsidRPr="00605C48">
        <w:rPr>
          <w:rFonts w:cs="Arial"/>
          <w:sz w:val="24"/>
          <w:szCs w:val="24"/>
        </w:rPr>
        <w:t xml:space="preserve"> En esa tesitura, así como del caudal probatorio existente dentro de autos se desprende que la autoridad demandada exhibió </w:t>
      </w:r>
      <w:r w:rsidR="004D4953" w:rsidRPr="00605C48">
        <w:rPr>
          <w:rFonts w:cs="Arial"/>
          <w:sz w:val="24"/>
          <w:szCs w:val="24"/>
        </w:rPr>
        <w:t xml:space="preserve">el </w:t>
      </w:r>
      <w:r w:rsidR="004D4953" w:rsidRPr="00605C48">
        <w:rPr>
          <w:rFonts w:cs="Arial"/>
          <w:b/>
          <w:sz w:val="24"/>
          <w:szCs w:val="24"/>
        </w:rPr>
        <w:t>REQUERIMIENTO</w:t>
      </w:r>
      <w:r w:rsidR="00FF71A4" w:rsidRPr="00605C48">
        <w:rPr>
          <w:rFonts w:cs="Arial"/>
          <w:b/>
          <w:sz w:val="24"/>
          <w:szCs w:val="24"/>
        </w:rPr>
        <w:t xml:space="preserve"> DE OBLIGACIONES OMITIDA(S) EN MATERIA ESTATAL DEL IMPUESTO SOBRE TENENCIA O USO DE VEHÍCULOS</w:t>
      </w:r>
      <w:r w:rsidR="004D4953" w:rsidRPr="00605C48">
        <w:rPr>
          <w:rFonts w:cs="Arial"/>
          <w:b/>
          <w:sz w:val="24"/>
          <w:szCs w:val="24"/>
        </w:rPr>
        <w:t xml:space="preserve"> CON NÚMERO DE CONTROL 011R23VH145520</w:t>
      </w:r>
      <w:r w:rsidRPr="00605C48">
        <w:rPr>
          <w:rFonts w:cs="Arial"/>
          <w:b/>
          <w:sz w:val="24"/>
          <w:szCs w:val="24"/>
        </w:rPr>
        <w:t xml:space="preserve"> </w:t>
      </w:r>
      <w:r w:rsidR="004D4953" w:rsidRPr="00605C48">
        <w:rPr>
          <w:rFonts w:cs="Arial"/>
          <w:sz w:val="24"/>
          <w:szCs w:val="24"/>
        </w:rPr>
        <w:t>de fecha dieciséis de octubre de dos mil catorce  (visible a foja 56),</w:t>
      </w:r>
      <w:r w:rsidR="00A63D79" w:rsidRPr="00605C48">
        <w:rPr>
          <w:rFonts w:cs="Arial"/>
          <w:sz w:val="24"/>
          <w:szCs w:val="24"/>
        </w:rPr>
        <w:t xml:space="preserve"> </w:t>
      </w:r>
      <w:r w:rsidR="00DF7824" w:rsidRPr="00605C48">
        <w:rPr>
          <w:rFonts w:cs="Arial"/>
          <w:sz w:val="24"/>
          <w:szCs w:val="24"/>
        </w:rPr>
        <w:t xml:space="preserve">con el cual dio inicio a los subsecuentes requerimientos, líneas de captura </w:t>
      </w:r>
      <w:r w:rsidR="00343B94" w:rsidRPr="00605C48">
        <w:rPr>
          <w:rFonts w:cs="Arial"/>
          <w:sz w:val="24"/>
          <w:szCs w:val="24"/>
        </w:rPr>
        <w:t xml:space="preserve"> y aviso previo de embargo, a nombre de</w:t>
      </w:r>
      <w:r w:rsidR="00343B94" w:rsidRPr="00605C48">
        <w:rPr>
          <w:rFonts w:cs="Arial"/>
          <w:b/>
          <w:sz w:val="24"/>
          <w:szCs w:val="24"/>
        </w:rPr>
        <w:t xml:space="preserve"> </w:t>
      </w:r>
      <w:r w:rsidR="00CA0C71">
        <w:rPr>
          <w:rFonts w:cs="Arial"/>
          <w:color w:val="FF0000"/>
          <w:sz w:val="24"/>
          <w:szCs w:val="24"/>
        </w:rPr>
        <w:t>**********</w:t>
      </w:r>
      <w:r w:rsidR="00343B94" w:rsidRPr="00605C48">
        <w:rPr>
          <w:rFonts w:cs="Arial"/>
          <w:sz w:val="24"/>
          <w:szCs w:val="24"/>
        </w:rPr>
        <w:t xml:space="preserve">, sobre el vehículo de motor con </w:t>
      </w:r>
      <w:r w:rsidR="00343B94" w:rsidRPr="00605C48">
        <w:rPr>
          <w:rFonts w:cs="Arial"/>
          <w:sz w:val="24"/>
          <w:szCs w:val="24"/>
        </w:rPr>
        <w:lastRenderedPageBreak/>
        <w:t xml:space="preserve">las siguientes características; marca: MAZDA MOTOR DE MÉXICO, S. DE R.L. DE C.V, línea: </w:t>
      </w:r>
      <w:r w:rsidR="00CA0C71">
        <w:rPr>
          <w:rFonts w:cs="Arial"/>
          <w:color w:val="FF0000"/>
          <w:sz w:val="24"/>
          <w:szCs w:val="24"/>
        </w:rPr>
        <w:t xml:space="preserve">********** </w:t>
      </w:r>
      <w:r w:rsidR="00343B94" w:rsidRPr="00605C48">
        <w:rPr>
          <w:rFonts w:cs="Arial"/>
          <w:sz w:val="24"/>
          <w:szCs w:val="24"/>
        </w:rPr>
        <w:t>5 PUERTAS (IMPORTADO), número de motor:</w:t>
      </w:r>
      <w:r w:rsidR="00CA0C71" w:rsidRPr="00CA0C71">
        <w:rPr>
          <w:rFonts w:cs="Arial"/>
          <w:color w:val="FF0000"/>
          <w:sz w:val="24"/>
          <w:szCs w:val="24"/>
        </w:rPr>
        <w:t xml:space="preserve"> </w:t>
      </w:r>
      <w:r w:rsidR="00CA0C71">
        <w:rPr>
          <w:rFonts w:cs="Arial"/>
          <w:color w:val="FF0000"/>
          <w:sz w:val="24"/>
          <w:szCs w:val="24"/>
        </w:rPr>
        <w:t>**********</w:t>
      </w:r>
      <w:r w:rsidR="00343B94" w:rsidRPr="00605C48">
        <w:rPr>
          <w:rFonts w:cs="Arial"/>
          <w:sz w:val="24"/>
          <w:szCs w:val="24"/>
        </w:rPr>
        <w:t>, año:</w:t>
      </w:r>
      <w:r w:rsidR="000158C2">
        <w:rPr>
          <w:rFonts w:cs="Arial"/>
          <w:sz w:val="24"/>
          <w:szCs w:val="24"/>
        </w:rPr>
        <w:t xml:space="preserve"> </w:t>
      </w:r>
      <w:r w:rsidR="00343B94" w:rsidRPr="00605C48">
        <w:rPr>
          <w:rFonts w:cs="Arial"/>
          <w:sz w:val="24"/>
          <w:szCs w:val="24"/>
        </w:rPr>
        <w:t>2012, placas:</w:t>
      </w:r>
      <w:r w:rsidR="000158C2">
        <w:rPr>
          <w:rFonts w:cs="Arial"/>
          <w:sz w:val="24"/>
          <w:szCs w:val="24"/>
        </w:rPr>
        <w:t xml:space="preserve"> </w:t>
      </w:r>
      <w:r w:rsidR="00CA0C71">
        <w:rPr>
          <w:rFonts w:cs="Arial"/>
          <w:color w:val="FF0000"/>
          <w:sz w:val="24"/>
          <w:szCs w:val="24"/>
        </w:rPr>
        <w:t>**********</w:t>
      </w:r>
      <w:r w:rsidR="00343B94" w:rsidRPr="00605C48">
        <w:rPr>
          <w:rFonts w:cs="Arial"/>
          <w:sz w:val="24"/>
          <w:szCs w:val="24"/>
        </w:rPr>
        <w:t xml:space="preserve">, número de serie: </w:t>
      </w:r>
      <w:r w:rsidR="00CA0C71">
        <w:rPr>
          <w:rFonts w:cs="Arial"/>
          <w:color w:val="FF0000"/>
          <w:sz w:val="24"/>
          <w:szCs w:val="24"/>
        </w:rPr>
        <w:t>**********</w:t>
      </w:r>
      <w:r w:rsidR="00343B94" w:rsidRPr="00605C48">
        <w:rPr>
          <w:rFonts w:cs="Arial"/>
          <w:sz w:val="24"/>
          <w:szCs w:val="24"/>
        </w:rPr>
        <w:t>, tipo de ser</w:t>
      </w:r>
      <w:r w:rsidR="00C51BE0">
        <w:rPr>
          <w:rFonts w:cs="Arial"/>
          <w:sz w:val="24"/>
          <w:szCs w:val="24"/>
        </w:rPr>
        <w:t>vicio del vehículo:  PARTICULAR,</w:t>
      </w:r>
      <w:r w:rsidR="00343B94" w:rsidRPr="00605C48">
        <w:rPr>
          <w:rFonts w:cs="Arial"/>
          <w:sz w:val="24"/>
          <w:szCs w:val="24"/>
        </w:rPr>
        <w:t xml:space="preserve"> </w:t>
      </w:r>
      <w:r w:rsidR="00C51BE0">
        <w:rPr>
          <w:rFonts w:cs="Arial"/>
          <w:sz w:val="24"/>
          <w:szCs w:val="24"/>
        </w:rPr>
        <w:t>d</w:t>
      </w:r>
      <w:r w:rsidR="00343B94" w:rsidRPr="00605C48">
        <w:rPr>
          <w:rFonts w:cs="Arial"/>
          <w:sz w:val="24"/>
          <w:szCs w:val="24"/>
        </w:rPr>
        <w:t>el cual se desprende que la enjuiciada requiere al actor el cumplimiento de la obligación omitida, consistente en la presentación de la declaración del Impuesto Sobre Tenencia o Uso de Vehículos, correspondiente al ejercicio fiscal 2014</w:t>
      </w:r>
      <w:r w:rsidR="00983BD2" w:rsidRPr="00605C48">
        <w:rPr>
          <w:rFonts w:cs="Arial"/>
          <w:sz w:val="24"/>
          <w:szCs w:val="24"/>
        </w:rPr>
        <w:t xml:space="preserve">, </w:t>
      </w:r>
      <w:r w:rsidR="00343B94" w:rsidRPr="00605C48">
        <w:rPr>
          <w:rFonts w:cs="Arial"/>
          <w:sz w:val="24"/>
          <w:szCs w:val="24"/>
        </w:rPr>
        <w:t xml:space="preserve">documental  que se le confiere valor probatorio pleno, en términos del artículo 173, fracción I, de la Ley de Justicia Administrativa para el Estado de Oaxaca, por haber sido </w:t>
      </w:r>
      <w:r w:rsidR="00983BD2" w:rsidRPr="00605C48">
        <w:rPr>
          <w:rFonts w:cs="Arial"/>
          <w:sz w:val="24"/>
          <w:szCs w:val="24"/>
        </w:rPr>
        <w:t>certificad</w:t>
      </w:r>
      <w:r w:rsidR="00441D42" w:rsidRPr="00605C48">
        <w:rPr>
          <w:rFonts w:cs="Arial"/>
          <w:sz w:val="24"/>
          <w:szCs w:val="24"/>
        </w:rPr>
        <w:t>a</w:t>
      </w:r>
      <w:r w:rsidR="00343B94" w:rsidRPr="00605C48">
        <w:rPr>
          <w:rFonts w:cs="Arial"/>
          <w:sz w:val="24"/>
          <w:szCs w:val="24"/>
        </w:rPr>
        <w:t xml:space="preserve"> por servidor público</w:t>
      </w:r>
      <w:r w:rsidR="004566A7">
        <w:rPr>
          <w:rFonts w:cs="Arial"/>
          <w:sz w:val="24"/>
          <w:szCs w:val="24"/>
        </w:rPr>
        <w:t xml:space="preserve"> en ejercicio de sus funciones</w:t>
      </w:r>
      <w:r w:rsidR="00C26F47">
        <w:rPr>
          <w:rFonts w:cs="Arial"/>
          <w:sz w:val="24"/>
          <w:szCs w:val="24"/>
        </w:rPr>
        <w:t>, así mismo se aprecia</w:t>
      </w:r>
      <w:r w:rsidR="00401E0D">
        <w:rPr>
          <w:rFonts w:cs="Arial"/>
          <w:sz w:val="24"/>
          <w:szCs w:val="24"/>
        </w:rPr>
        <w:t xml:space="preserve"> su notificación hecha por correo certificado, visible a la foja 57 del sumario, documental que adquiere valor probatorio pleno en términos del artículo 173 fracción I de la Ley de Justicia Administrativa para el Estado de Oaxaca,</w:t>
      </w:r>
      <w:r w:rsidR="000158C2">
        <w:rPr>
          <w:rFonts w:cs="Arial"/>
          <w:sz w:val="24"/>
          <w:szCs w:val="24"/>
        </w:rPr>
        <w:t xml:space="preserve"> también se aprecia un segundo requerimiento de cumplimiento de obligaciones omitidas en materia del Impuesto Sobre Tenencia o Uso de Vehículos por el ejercicio 2014 sobre el mismo vehículo y propietario el hoy actor, y su respectiva notificación visibles a fojas 59 y 60 del sumario, documentales que adquieren valor probatorio pleno en términos del artículo 173 fracción I de la Ley de Justicia Administrativa para el Estado de Oaxaca</w:t>
      </w:r>
      <w:r w:rsidR="004566A7">
        <w:rPr>
          <w:rFonts w:cs="Arial"/>
          <w:sz w:val="24"/>
          <w:szCs w:val="24"/>
        </w:rPr>
        <w:t xml:space="preserve">.- - - - - - - </w:t>
      </w:r>
    </w:p>
    <w:p w:rsidR="00983BD2" w:rsidRPr="00605C48" w:rsidRDefault="00983BD2" w:rsidP="00E25A25">
      <w:pPr>
        <w:pStyle w:val="corte4fondo"/>
        <w:ind w:right="51" w:firstLine="0"/>
        <w:rPr>
          <w:rFonts w:cs="Arial"/>
          <w:sz w:val="24"/>
          <w:szCs w:val="24"/>
        </w:rPr>
      </w:pPr>
      <w:r w:rsidRPr="00605C48">
        <w:rPr>
          <w:rFonts w:cs="Arial"/>
          <w:sz w:val="24"/>
          <w:szCs w:val="24"/>
        </w:rPr>
        <w:t xml:space="preserve">       </w:t>
      </w:r>
      <w:r w:rsidR="00444E8E">
        <w:rPr>
          <w:rFonts w:cs="Arial"/>
          <w:sz w:val="24"/>
          <w:szCs w:val="24"/>
        </w:rPr>
        <w:t>Derivado de lo anterior</w:t>
      </w:r>
      <w:r w:rsidRPr="00605C48">
        <w:rPr>
          <w:rFonts w:cs="Arial"/>
          <w:sz w:val="24"/>
          <w:szCs w:val="24"/>
        </w:rPr>
        <w:t>, se desprende que el requerimiento que dio origen</w:t>
      </w:r>
      <w:r w:rsidR="00AA41D6" w:rsidRPr="00605C48">
        <w:rPr>
          <w:rFonts w:cs="Arial"/>
          <w:sz w:val="24"/>
          <w:szCs w:val="24"/>
        </w:rPr>
        <w:t xml:space="preserve"> al acto impugnado por el demandante</w:t>
      </w:r>
      <w:r w:rsidRPr="00605C48">
        <w:rPr>
          <w:rFonts w:cs="Arial"/>
          <w:sz w:val="24"/>
          <w:szCs w:val="24"/>
        </w:rPr>
        <w:t>, surgió de una revisión minuciosa en el Registro Estatal de Contribuyentes con que cuenta la Secretaría, dentro del cual se pudo detectar que el administrado</w:t>
      </w:r>
      <w:r w:rsidR="00AA41D6" w:rsidRPr="00605C48">
        <w:rPr>
          <w:rFonts w:cs="Arial"/>
          <w:sz w:val="24"/>
          <w:szCs w:val="24"/>
        </w:rPr>
        <w:t xml:space="preserve">, se encuentra dentro del registro de control vehicular con el que cuenta la </w:t>
      </w:r>
      <w:r w:rsidR="00AA41D6" w:rsidRPr="00605C48">
        <w:rPr>
          <w:rFonts w:cs="Arial"/>
          <w:b/>
          <w:sz w:val="24"/>
          <w:szCs w:val="24"/>
        </w:rPr>
        <w:t>SECRETARÍA DE FINANZAS DEL GOBIERNO DEL ESTADO DE OAXACA,</w:t>
      </w:r>
      <w:r w:rsidR="00AA41D6" w:rsidRPr="00605C48">
        <w:rPr>
          <w:rFonts w:cs="Arial"/>
          <w:sz w:val="24"/>
          <w:szCs w:val="24"/>
        </w:rPr>
        <w:t xml:space="preserve"> en el cual contienen los registros contable</w:t>
      </w:r>
      <w:r w:rsidR="00441D42" w:rsidRPr="00605C48">
        <w:rPr>
          <w:rFonts w:cs="Arial"/>
          <w:sz w:val="24"/>
          <w:szCs w:val="24"/>
        </w:rPr>
        <w:t>s</w:t>
      </w:r>
      <w:r w:rsidR="00AA41D6" w:rsidRPr="00605C48">
        <w:rPr>
          <w:rFonts w:cs="Arial"/>
          <w:sz w:val="24"/>
          <w:szCs w:val="24"/>
        </w:rPr>
        <w:t xml:space="preserve"> en materia de declaraciones, pagos y vigilancia al cumplimiento de los mismos, en los cuales se logr</w:t>
      </w:r>
      <w:r w:rsidR="00EF36C0">
        <w:rPr>
          <w:rFonts w:cs="Arial"/>
          <w:sz w:val="24"/>
          <w:szCs w:val="24"/>
        </w:rPr>
        <w:t>ó</w:t>
      </w:r>
      <w:r w:rsidR="00AA41D6" w:rsidRPr="00605C48">
        <w:rPr>
          <w:rFonts w:cs="Arial"/>
          <w:sz w:val="24"/>
          <w:szCs w:val="24"/>
        </w:rPr>
        <w:t xml:space="preserve"> advertir que el actor no había dado cumplimiento con la obligación fiscal consistente en el pago del </w:t>
      </w:r>
      <w:r w:rsidR="00AA41D6" w:rsidRPr="00605C48">
        <w:rPr>
          <w:rFonts w:cs="Arial"/>
          <w:b/>
          <w:sz w:val="24"/>
          <w:szCs w:val="24"/>
        </w:rPr>
        <w:t>IMPUESTO SOBRE TENENCIA,</w:t>
      </w:r>
      <w:r w:rsidR="00AA41D6" w:rsidRPr="00605C48">
        <w:rPr>
          <w:rFonts w:cs="Arial"/>
          <w:sz w:val="24"/>
          <w:szCs w:val="24"/>
        </w:rPr>
        <w:t xml:space="preserve"> respecto del citado vehículo descrito en líneas anteriores</w:t>
      </w:r>
      <w:r w:rsidR="00E25A25" w:rsidRPr="00605C48">
        <w:rPr>
          <w:rFonts w:cs="Arial"/>
          <w:sz w:val="24"/>
          <w:szCs w:val="24"/>
        </w:rPr>
        <w:t xml:space="preserve"> </w:t>
      </w:r>
      <w:r w:rsidRPr="00605C48">
        <w:rPr>
          <w:rFonts w:cs="Arial"/>
          <w:sz w:val="24"/>
          <w:szCs w:val="24"/>
        </w:rPr>
        <w:t>asimismo</w:t>
      </w:r>
      <w:r w:rsidR="00441D42" w:rsidRPr="00605C48">
        <w:rPr>
          <w:rFonts w:cs="Arial"/>
          <w:sz w:val="24"/>
          <w:szCs w:val="24"/>
        </w:rPr>
        <w:t xml:space="preserve"> de citar</w:t>
      </w:r>
      <w:r w:rsidRPr="00605C48">
        <w:rPr>
          <w:rFonts w:cs="Arial"/>
          <w:sz w:val="24"/>
          <w:szCs w:val="24"/>
        </w:rPr>
        <w:t xml:space="preserve"> los artículos de la Ley Estatal de Hacienda, vigente</w:t>
      </w:r>
      <w:r w:rsidR="00E25A25" w:rsidRPr="00605C48">
        <w:rPr>
          <w:rFonts w:cs="Arial"/>
          <w:sz w:val="24"/>
          <w:szCs w:val="24"/>
        </w:rPr>
        <w:t xml:space="preserve"> en el</w:t>
      </w:r>
      <w:r w:rsidRPr="00605C48">
        <w:rPr>
          <w:rFonts w:cs="Arial"/>
          <w:sz w:val="24"/>
          <w:szCs w:val="24"/>
        </w:rPr>
        <w:t xml:space="preserve"> respectivo ejercicio fiscal, los cuales establecen la obligación de pago del impuesto de referencia, a cargo de los contribuyentes que se coloquen en el supuesto jurídico, </w:t>
      </w:r>
      <w:r w:rsidR="00441D42" w:rsidRPr="00605C48">
        <w:rPr>
          <w:rFonts w:cs="Arial"/>
          <w:sz w:val="24"/>
          <w:szCs w:val="24"/>
        </w:rPr>
        <w:t>como el caso que nos atañe.</w:t>
      </w:r>
      <w:r w:rsidR="004566A7">
        <w:rPr>
          <w:rFonts w:cs="Arial"/>
          <w:sz w:val="24"/>
          <w:szCs w:val="24"/>
        </w:rPr>
        <w:t>- - - - - - - - - - - - - - - - - - - - - - - - - - - - - - - - - - - - - - -</w:t>
      </w:r>
      <w:r w:rsidR="00FC4272">
        <w:rPr>
          <w:rFonts w:cs="Arial"/>
          <w:sz w:val="24"/>
          <w:szCs w:val="24"/>
        </w:rPr>
        <w:t xml:space="preserve"> - - - - - - - - - - - - - </w:t>
      </w:r>
    </w:p>
    <w:p w:rsidR="00983BD2" w:rsidRPr="00605C48" w:rsidRDefault="00983BD2" w:rsidP="00F876F7">
      <w:pPr>
        <w:spacing w:line="360" w:lineRule="auto"/>
        <w:ind w:hanging="426"/>
        <w:jc w:val="both"/>
        <w:rPr>
          <w:rFonts w:ascii="Arial" w:hAnsi="Arial" w:cs="Arial"/>
          <w:sz w:val="24"/>
          <w:szCs w:val="24"/>
        </w:rPr>
      </w:pPr>
      <w:r w:rsidRPr="00605C48">
        <w:rPr>
          <w:rFonts w:ascii="Arial" w:hAnsi="Arial" w:cs="Arial"/>
          <w:sz w:val="24"/>
          <w:szCs w:val="24"/>
        </w:rPr>
        <w:t xml:space="preserve">        </w:t>
      </w:r>
      <w:r w:rsidR="00C36859">
        <w:rPr>
          <w:rFonts w:ascii="Arial" w:hAnsi="Arial" w:cs="Arial"/>
          <w:sz w:val="24"/>
          <w:szCs w:val="24"/>
        </w:rPr>
        <w:t xml:space="preserve">          Dentro de este marco </w:t>
      </w:r>
      <w:r w:rsidRPr="00605C48">
        <w:rPr>
          <w:rFonts w:ascii="Arial" w:hAnsi="Arial" w:cs="Arial"/>
          <w:sz w:val="24"/>
          <w:szCs w:val="24"/>
        </w:rPr>
        <w:t>se advierte que la demandada señal</w:t>
      </w:r>
      <w:r w:rsidR="004566A7">
        <w:rPr>
          <w:rFonts w:ascii="Arial" w:hAnsi="Arial" w:cs="Arial"/>
          <w:sz w:val="24"/>
          <w:szCs w:val="24"/>
        </w:rPr>
        <w:t>ó</w:t>
      </w:r>
      <w:r w:rsidRPr="00605C48">
        <w:rPr>
          <w:rFonts w:ascii="Arial" w:hAnsi="Arial" w:cs="Arial"/>
          <w:sz w:val="24"/>
          <w:szCs w:val="24"/>
        </w:rPr>
        <w:t xml:space="preserve"> en la resolución impugnada las razones particulares,</w:t>
      </w:r>
      <w:r w:rsidR="00B57172">
        <w:rPr>
          <w:rFonts w:ascii="Arial" w:hAnsi="Arial" w:cs="Arial"/>
          <w:sz w:val="24"/>
          <w:szCs w:val="24"/>
        </w:rPr>
        <w:t xml:space="preserve"> causas inmediatas así como las </w:t>
      </w:r>
      <w:r w:rsidRPr="00605C48">
        <w:rPr>
          <w:rFonts w:ascii="Arial" w:hAnsi="Arial" w:cs="Arial"/>
          <w:sz w:val="24"/>
          <w:szCs w:val="24"/>
        </w:rPr>
        <w:t>circuns</w:t>
      </w:r>
      <w:r w:rsidR="00B57172">
        <w:rPr>
          <w:rFonts w:ascii="Arial" w:hAnsi="Arial" w:cs="Arial"/>
          <w:sz w:val="24"/>
          <w:szCs w:val="24"/>
        </w:rPr>
        <w:t xml:space="preserve">tancias especiales con el cual </w:t>
      </w:r>
      <w:r w:rsidRPr="00605C48">
        <w:rPr>
          <w:rFonts w:ascii="Arial" w:hAnsi="Arial" w:cs="Arial"/>
          <w:sz w:val="24"/>
          <w:szCs w:val="24"/>
        </w:rPr>
        <w:t xml:space="preserve">confirmó el requerimiento a la </w:t>
      </w:r>
      <w:r w:rsidR="00F876F7" w:rsidRPr="00605C48">
        <w:rPr>
          <w:rFonts w:ascii="Arial" w:hAnsi="Arial" w:cs="Arial"/>
          <w:sz w:val="24"/>
          <w:szCs w:val="24"/>
        </w:rPr>
        <w:t xml:space="preserve">parte </w:t>
      </w:r>
      <w:r w:rsidRPr="00605C48">
        <w:rPr>
          <w:rFonts w:ascii="Arial" w:hAnsi="Arial" w:cs="Arial"/>
          <w:sz w:val="24"/>
          <w:szCs w:val="24"/>
        </w:rPr>
        <w:t>actora como sujeto obligado al pago del Impuesto So</w:t>
      </w:r>
      <w:r w:rsidR="0087037C">
        <w:rPr>
          <w:rFonts w:ascii="Arial" w:hAnsi="Arial" w:cs="Arial"/>
          <w:sz w:val="24"/>
          <w:szCs w:val="24"/>
        </w:rPr>
        <w:t>bre Tenencia o Uso de Vehículos,</w:t>
      </w:r>
      <w:r w:rsidRPr="00605C48">
        <w:rPr>
          <w:rFonts w:ascii="Arial" w:hAnsi="Arial" w:cs="Arial"/>
          <w:sz w:val="24"/>
          <w:szCs w:val="24"/>
        </w:rPr>
        <w:t xml:space="preserve"> es decir, es precis</w:t>
      </w:r>
      <w:r w:rsidR="00F876F7" w:rsidRPr="00605C48">
        <w:rPr>
          <w:rFonts w:ascii="Arial" w:hAnsi="Arial" w:cs="Arial"/>
          <w:sz w:val="24"/>
          <w:szCs w:val="24"/>
        </w:rPr>
        <w:t xml:space="preserve">o </w:t>
      </w:r>
      <w:r w:rsidRPr="00605C48">
        <w:rPr>
          <w:rFonts w:ascii="Arial" w:hAnsi="Arial" w:cs="Arial"/>
          <w:sz w:val="24"/>
          <w:szCs w:val="24"/>
        </w:rPr>
        <w:t xml:space="preserve">cuales fueron los antecedentes que consideró </w:t>
      </w:r>
      <w:r w:rsidR="00F876F7" w:rsidRPr="00605C48">
        <w:rPr>
          <w:rFonts w:ascii="Arial" w:hAnsi="Arial" w:cs="Arial"/>
          <w:sz w:val="24"/>
          <w:szCs w:val="24"/>
        </w:rPr>
        <w:t xml:space="preserve">para </w:t>
      </w:r>
      <w:r w:rsidRPr="00605C48">
        <w:rPr>
          <w:rFonts w:ascii="Arial" w:hAnsi="Arial" w:cs="Arial"/>
          <w:sz w:val="24"/>
          <w:szCs w:val="24"/>
        </w:rPr>
        <w:t>que el accionante se ubica</w:t>
      </w:r>
      <w:r w:rsidR="00F876F7" w:rsidRPr="00605C48">
        <w:rPr>
          <w:rFonts w:ascii="Arial" w:hAnsi="Arial" w:cs="Arial"/>
          <w:sz w:val="24"/>
          <w:szCs w:val="24"/>
        </w:rPr>
        <w:t>ra</w:t>
      </w:r>
      <w:r w:rsidRPr="00605C48">
        <w:rPr>
          <w:rFonts w:ascii="Arial" w:hAnsi="Arial" w:cs="Arial"/>
          <w:sz w:val="24"/>
          <w:szCs w:val="24"/>
        </w:rPr>
        <w:t xml:space="preserve"> en la circunstancia que la ley considera como hecho ge</w:t>
      </w:r>
      <w:r w:rsidR="00B57172">
        <w:rPr>
          <w:rFonts w:ascii="Arial" w:hAnsi="Arial" w:cs="Arial"/>
          <w:sz w:val="24"/>
          <w:szCs w:val="24"/>
        </w:rPr>
        <w:t>nerador de</w:t>
      </w:r>
      <w:r w:rsidR="00E252AE">
        <w:rPr>
          <w:rFonts w:ascii="Arial" w:hAnsi="Arial" w:cs="Arial"/>
          <w:sz w:val="24"/>
          <w:szCs w:val="24"/>
        </w:rPr>
        <w:t xml:space="preserve"> la obligación fiscal,</w:t>
      </w:r>
      <w:r w:rsidRPr="00605C48">
        <w:rPr>
          <w:rFonts w:ascii="Arial" w:hAnsi="Arial" w:cs="Arial"/>
          <w:sz w:val="24"/>
          <w:szCs w:val="24"/>
        </w:rPr>
        <w:t xml:space="preserve"> </w:t>
      </w:r>
      <w:r w:rsidR="00266F71">
        <w:rPr>
          <w:rFonts w:ascii="Arial" w:hAnsi="Arial" w:cs="Arial"/>
          <w:sz w:val="24"/>
          <w:szCs w:val="24"/>
        </w:rPr>
        <w:t xml:space="preserve">ya que </w:t>
      </w:r>
      <w:r w:rsidRPr="00605C48">
        <w:rPr>
          <w:rFonts w:ascii="Arial" w:hAnsi="Arial" w:cs="Arial"/>
          <w:sz w:val="24"/>
          <w:szCs w:val="24"/>
        </w:rPr>
        <w:t xml:space="preserve">para tales efectos, no basta con el señalamiento de que se le ha identificado como sujeto obligado en materia del </w:t>
      </w:r>
      <w:r w:rsidRPr="00605C48">
        <w:rPr>
          <w:rFonts w:ascii="Arial" w:hAnsi="Arial" w:cs="Arial"/>
          <w:sz w:val="24"/>
          <w:szCs w:val="24"/>
        </w:rPr>
        <w:lastRenderedPageBreak/>
        <w:t xml:space="preserve">Impuesto Sobre Tenencia o Uso de Vehículos que ha incurrido en el incumplimiento de obligaciones, sino acreditarlo debiendo la autoridad fiscalizadora en primer término, ubicar al actor como sujeto obligado, señalando los hechos o circunstancias que se generaron para que se actualizara el supuesto jurídico previstos por las leyes fiscales vigentes en cada ejercicio que se le requiere y del cual derivan las obligaciones del accionante del entero del Impuesto Sobre Tenencia o Uso de Vehículos, ya que para ser sujeto de este impuesto se requiere en términos del artículo 36 de la </w:t>
      </w:r>
      <w:r w:rsidR="00F876F7" w:rsidRPr="00605C48">
        <w:rPr>
          <w:rFonts w:ascii="Arial" w:hAnsi="Arial" w:cs="Arial"/>
          <w:sz w:val="24"/>
          <w:szCs w:val="24"/>
        </w:rPr>
        <w:t xml:space="preserve">Ley </w:t>
      </w:r>
      <w:r w:rsidRPr="00605C48">
        <w:rPr>
          <w:rFonts w:ascii="Arial" w:hAnsi="Arial" w:cs="Arial"/>
          <w:sz w:val="24"/>
          <w:szCs w:val="24"/>
        </w:rPr>
        <w:t>Estatal de Hacienda para el Estado de Oaxaca, ser propietario o</w:t>
      </w:r>
      <w:r w:rsidR="00BA5027">
        <w:rPr>
          <w:rFonts w:ascii="Arial" w:hAnsi="Arial" w:cs="Arial"/>
          <w:sz w:val="24"/>
          <w:szCs w:val="24"/>
        </w:rPr>
        <w:t xml:space="preserve"> tenedor de vehículos cuando e</w:t>
      </w:r>
      <w:r w:rsidRPr="00605C48">
        <w:rPr>
          <w:rFonts w:ascii="Arial" w:hAnsi="Arial" w:cs="Arial"/>
          <w:sz w:val="24"/>
          <w:szCs w:val="24"/>
        </w:rPr>
        <w:t xml:space="preserve">l domicilio del propietario y/o tenedor se encuentre dentro de la circunscripción territorial del Estado </w:t>
      </w:r>
      <w:r w:rsidR="00B57172">
        <w:rPr>
          <w:rFonts w:ascii="Arial" w:hAnsi="Arial" w:cs="Arial"/>
          <w:sz w:val="24"/>
          <w:szCs w:val="24"/>
        </w:rPr>
        <w:t>y s</w:t>
      </w:r>
      <w:r w:rsidRPr="00605C48">
        <w:rPr>
          <w:rFonts w:ascii="Arial" w:hAnsi="Arial" w:cs="Arial"/>
          <w:sz w:val="24"/>
          <w:szCs w:val="24"/>
        </w:rPr>
        <w:t>e sol</w:t>
      </w:r>
      <w:r w:rsidR="00B57172">
        <w:rPr>
          <w:rFonts w:ascii="Arial" w:hAnsi="Arial" w:cs="Arial"/>
          <w:sz w:val="24"/>
          <w:szCs w:val="24"/>
        </w:rPr>
        <w:t xml:space="preserve">icite el registro de vehículos, bajo esa tesitura, </w:t>
      </w:r>
      <w:r w:rsidR="00847BCC">
        <w:rPr>
          <w:rFonts w:ascii="Arial" w:hAnsi="Arial" w:cs="Arial"/>
          <w:sz w:val="24"/>
          <w:szCs w:val="24"/>
        </w:rPr>
        <w:t xml:space="preserve">esta Sala hace una presunción </w:t>
      </w:r>
      <w:r w:rsidR="00847BCC">
        <w:rPr>
          <w:rFonts w:ascii="Arial" w:hAnsi="Arial" w:cs="Arial"/>
          <w:i/>
          <w:sz w:val="24"/>
          <w:szCs w:val="24"/>
        </w:rPr>
        <w:t>iuris tantum</w:t>
      </w:r>
      <w:r w:rsidR="00847BCC">
        <w:rPr>
          <w:rFonts w:ascii="Arial" w:hAnsi="Arial" w:cs="Arial"/>
          <w:b/>
          <w:i/>
          <w:sz w:val="24"/>
          <w:szCs w:val="24"/>
        </w:rPr>
        <w:t xml:space="preserve"> </w:t>
      </w:r>
      <w:r w:rsidR="00847BCC">
        <w:rPr>
          <w:rFonts w:ascii="Arial" w:hAnsi="Arial" w:cs="Arial"/>
          <w:sz w:val="24"/>
          <w:szCs w:val="24"/>
        </w:rPr>
        <w:t>consistente en que</w:t>
      </w:r>
      <w:r w:rsidR="00B57172">
        <w:rPr>
          <w:rFonts w:ascii="Arial" w:hAnsi="Arial" w:cs="Arial"/>
          <w:sz w:val="24"/>
          <w:szCs w:val="24"/>
        </w:rPr>
        <w:t xml:space="preserve"> el actor en dicho añ</w:t>
      </w:r>
      <w:r w:rsidR="00BA5027">
        <w:rPr>
          <w:rFonts w:ascii="Arial" w:hAnsi="Arial" w:cs="Arial"/>
          <w:sz w:val="24"/>
          <w:szCs w:val="24"/>
        </w:rPr>
        <w:t>o tenía placas del E</w:t>
      </w:r>
      <w:r w:rsidR="00B57172">
        <w:rPr>
          <w:rFonts w:ascii="Arial" w:hAnsi="Arial" w:cs="Arial"/>
          <w:sz w:val="24"/>
          <w:szCs w:val="24"/>
        </w:rPr>
        <w:t xml:space="preserve">stado de Oaxaca, situación que tampoco desvirtúa el actor, </w:t>
      </w:r>
      <w:r w:rsidR="00847BCC">
        <w:rPr>
          <w:rFonts w:ascii="Arial" w:hAnsi="Arial" w:cs="Arial"/>
          <w:sz w:val="24"/>
          <w:szCs w:val="24"/>
        </w:rPr>
        <w:t>ya que únicamente exhibe el formato universal de pago de la Secretaría de Finanzas del Gobierno del Estado de México únicamente por el ejercicio fiscal 2016, y no así por los ejercicios fis</w:t>
      </w:r>
      <w:r w:rsidR="00EF2C20">
        <w:rPr>
          <w:rFonts w:ascii="Arial" w:hAnsi="Arial" w:cs="Arial"/>
          <w:sz w:val="24"/>
          <w:szCs w:val="24"/>
        </w:rPr>
        <w:t>cales anteriores, o posteriores</w:t>
      </w:r>
      <w:r w:rsidR="00B57172">
        <w:rPr>
          <w:rFonts w:ascii="Arial" w:hAnsi="Arial" w:cs="Arial"/>
          <w:sz w:val="24"/>
          <w:szCs w:val="24"/>
        </w:rPr>
        <w:t xml:space="preserve">.- - - - - - - - - - - - - - - - - </w:t>
      </w:r>
      <w:r w:rsidR="00EF2C20">
        <w:rPr>
          <w:rFonts w:ascii="Arial" w:hAnsi="Arial" w:cs="Arial"/>
          <w:sz w:val="24"/>
          <w:szCs w:val="24"/>
        </w:rPr>
        <w:t>- - - - - - - - - - - -</w:t>
      </w:r>
    </w:p>
    <w:p w:rsidR="00983BD2" w:rsidRPr="00605C48" w:rsidRDefault="00983BD2" w:rsidP="00F876F7">
      <w:pPr>
        <w:spacing w:line="360" w:lineRule="auto"/>
        <w:ind w:hanging="426"/>
        <w:jc w:val="both"/>
        <w:rPr>
          <w:rFonts w:ascii="Arial" w:hAnsi="Arial" w:cs="Arial"/>
          <w:sz w:val="24"/>
          <w:szCs w:val="24"/>
        </w:rPr>
      </w:pPr>
      <w:r w:rsidRPr="00605C48">
        <w:rPr>
          <w:rFonts w:ascii="Arial" w:hAnsi="Arial" w:cs="Arial"/>
          <w:sz w:val="24"/>
          <w:szCs w:val="24"/>
        </w:rPr>
        <w:t xml:space="preserve">                  Sin embargo, del requerimiento que dio origen a la</w:t>
      </w:r>
      <w:r w:rsidR="00F876F7" w:rsidRPr="00605C48">
        <w:rPr>
          <w:rFonts w:ascii="Arial" w:hAnsi="Arial" w:cs="Arial"/>
          <w:sz w:val="24"/>
          <w:szCs w:val="24"/>
        </w:rPr>
        <w:t>s ya citadas líneas de captura,</w:t>
      </w:r>
      <w:r w:rsidRPr="00605C48">
        <w:rPr>
          <w:rFonts w:ascii="Arial" w:hAnsi="Arial" w:cs="Arial"/>
          <w:sz w:val="24"/>
          <w:szCs w:val="24"/>
        </w:rPr>
        <w:t xml:space="preserve"> que demanda la nulidad se establece que el actor se encuentra inscrito en el Registro Estatal de Contribuyentes y </w:t>
      </w:r>
      <w:r w:rsidR="00B57172" w:rsidRPr="00605C48">
        <w:rPr>
          <w:rFonts w:ascii="Arial" w:hAnsi="Arial" w:cs="Arial"/>
          <w:sz w:val="24"/>
          <w:szCs w:val="24"/>
        </w:rPr>
        <w:t>está</w:t>
      </w:r>
      <w:r w:rsidRPr="00605C48">
        <w:rPr>
          <w:rFonts w:ascii="Arial" w:hAnsi="Arial" w:cs="Arial"/>
          <w:sz w:val="24"/>
          <w:szCs w:val="24"/>
        </w:rPr>
        <w:t xml:space="preserve"> vigente en las fechas de las cuales le </w:t>
      </w:r>
      <w:r w:rsidR="00F876F7" w:rsidRPr="00605C48">
        <w:rPr>
          <w:rFonts w:ascii="Arial" w:hAnsi="Arial" w:cs="Arial"/>
          <w:sz w:val="24"/>
          <w:szCs w:val="24"/>
        </w:rPr>
        <w:t>requirió</w:t>
      </w:r>
      <w:r w:rsidRPr="00605C48">
        <w:rPr>
          <w:rFonts w:ascii="Arial" w:hAnsi="Arial" w:cs="Arial"/>
          <w:sz w:val="24"/>
          <w:szCs w:val="24"/>
        </w:rPr>
        <w:t xml:space="preserve"> </w:t>
      </w:r>
      <w:r w:rsidR="00F876F7" w:rsidRPr="00605C48">
        <w:rPr>
          <w:rFonts w:ascii="Arial" w:hAnsi="Arial" w:cs="Arial"/>
          <w:sz w:val="24"/>
          <w:szCs w:val="24"/>
        </w:rPr>
        <w:t>los</w:t>
      </w:r>
      <w:r w:rsidRPr="00605C48">
        <w:rPr>
          <w:rFonts w:ascii="Arial" w:hAnsi="Arial" w:cs="Arial"/>
          <w:sz w:val="24"/>
          <w:szCs w:val="24"/>
        </w:rPr>
        <w:t xml:space="preserve"> pago</w:t>
      </w:r>
      <w:r w:rsidR="00F876F7" w:rsidRPr="00605C48">
        <w:rPr>
          <w:rFonts w:ascii="Arial" w:hAnsi="Arial" w:cs="Arial"/>
          <w:sz w:val="24"/>
          <w:szCs w:val="24"/>
        </w:rPr>
        <w:t>s</w:t>
      </w:r>
      <w:r w:rsidRPr="00605C48">
        <w:rPr>
          <w:rFonts w:ascii="Arial" w:hAnsi="Arial" w:cs="Arial"/>
          <w:sz w:val="24"/>
          <w:szCs w:val="24"/>
        </w:rPr>
        <w:t>, así como también se determinaron los motivos que lo llevaron a establecer que el actor era propietario y/o tenedor del vehículo y que su domicilio se encontraba dentro de la circunscripción t</w:t>
      </w:r>
      <w:r w:rsidR="00A713F1">
        <w:rPr>
          <w:rFonts w:ascii="Arial" w:hAnsi="Arial" w:cs="Arial"/>
          <w:sz w:val="24"/>
          <w:szCs w:val="24"/>
        </w:rPr>
        <w:t>erritorial del Estado de Oaxaca, h</w:t>
      </w:r>
      <w:r w:rsidRPr="00605C48">
        <w:rPr>
          <w:rFonts w:ascii="Arial" w:hAnsi="Arial" w:cs="Arial"/>
          <w:sz w:val="24"/>
          <w:szCs w:val="24"/>
        </w:rPr>
        <w:t>aciéndolo con esto sujeto de esa obligación, ya que indica los antecedentes específicos que se tenían para consi</w:t>
      </w:r>
      <w:r w:rsidR="00B57172">
        <w:rPr>
          <w:rFonts w:ascii="Arial" w:hAnsi="Arial" w:cs="Arial"/>
          <w:sz w:val="24"/>
          <w:szCs w:val="24"/>
        </w:rPr>
        <w:t>derarlo sujeto de ese impuesto.-</w:t>
      </w:r>
    </w:p>
    <w:p w:rsidR="00983BD2" w:rsidRPr="00605C48" w:rsidRDefault="00983BD2" w:rsidP="00695856">
      <w:pPr>
        <w:spacing w:after="240" w:line="360" w:lineRule="auto"/>
        <w:ind w:right="-91"/>
        <w:jc w:val="both"/>
        <w:rPr>
          <w:rFonts w:ascii="Arial" w:hAnsi="Arial" w:cs="Arial"/>
          <w:sz w:val="24"/>
          <w:szCs w:val="24"/>
        </w:rPr>
      </w:pPr>
      <w:r w:rsidRPr="00605C48">
        <w:rPr>
          <w:rFonts w:ascii="Arial" w:hAnsi="Arial" w:cs="Arial"/>
          <w:sz w:val="24"/>
          <w:szCs w:val="24"/>
        </w:rPr>
        <w:t xml:space="preserve">            </w:t>
      </w:r>
      <w:r w:rsidR="00D7797D">
        <w:rPr>
          <w:rFonts w:ascii="Arial" w:hAnsi="Arial" w:cs="Arial"/>
          <w:sz w:val="24"/>
          <w:szCs w:val="24"/>
        </w:rPr>
        <w:t xml:space="preserve">No es óbice hacer mención que, de la lectura integral a la demanda presentada por el hoy actor, se advierte que su pretensión </w:t>
      </w:r>
      <w:r w:rsidR="0078214F">
        <w:rPr>
          <w:rFonts w:ascii="Arial" w:hAnsi="Arial" w:cs="Arial"/>
          <w:sz w:val="24"/>
          <w:szCs w:val="24"/>
        </w:rPr>
        <w:t>buscada aparte de que se declare la nulidad de los actos impugnados, es reconocérsele que no tiene adeudo ni obligación pendiente con la Secretaría de Finanzas del Gobierno del Estado de Oaxaca</w:t>
      </w:r>
      <w:r w:rsidR="00F31A2A">
        <w:rPr>
          <w:rFonts w:ascii="Arial" w:hAnsi="Arial" w:cs="Arial"/>
          <w:sz w:val="24"/>
          <w:szCs w:val="24"/>
        </w:rPr>
        <w:t xml:space="preserve">, toda vez que </w:t>
      </w:r>
      <w:r w:rsidR="0075769C">
        <w:rPr>
          <w:rFonts w:ascii="Arial" w:hAnsi="Arial" w:cs="Arial"/>
          <w:sz w:val="24"/>
          <w:szCs w:val="24"/>
        </w:rPr>
        <w:t xml:space="preserve">su vehículo cuenta con placas del Estado de México como se puede advertir del formato universal de pago de la Secretaría de Finanzas del Gobierno del Estado de México por el ejercicio fiscal 2016, visible en la foja 14 del sumario, documental que adquiere valor probatorio pleno en términos del artículo 173 fracción I de la Ley de Justicia Administrativa para el Estado de Oaxaca, </w:t>
      </w:r>
      <w:r w:rsidR="00F32CC6">
        <w:rPr>
          <w:rFonts w:ascii="Arial" w:hAnsi="Arial" w:cs="Arial"/>
          <w:sz w:val="24"/>
          <w:szCs w:val="24"/>
        </w:rPr>
        <w:t>luego entonces, si su finalidad era emplacar su vehículo en otro estado, primeramente debía pagar todos los adeudos en materia del I</w:t>
      </w:r>
      <w:r w:rsidR="00D50CB1">
        <w:rPr>
          <w:rFonts w:ascii="Arial" w:hAnsi="Arial" w:cs="Arial"/>
          <w:sz w:val="24"/>
          <w:szCs w:val="24"/>
        </w:rPr>
        <w:t xml:space="preserve">mpuesto Sobre Tenencia o Uso de Vehículos </w:t>
      </w:r>
      <w:r w:rsidR="008616E1">
        <w:rPr>
          <w:rFonts w:ascii="Arial" w:hAnsi="Arial" w:cs="Arial"/>
          <w:sz w:val="24"/>
          <w:szCs w:val="24"/>
        </w:rPr>
        <w:t>que tuviera con el Estado de Oaxaca a través del órgano de gobierno competente para ello, posteriormente, realizar el trámite de baja</w:t>
      </w:r>
      <w:r w:rsidR="005B0BCC">
        <w:rPr>
          <w:rFonts w:ascii="Arial" w:hAnsi="Arial" w:cs="Arial"/>
          <w:sz w:val="24"/>
          <w:szCs w:val="24"/>
        </w:rPr>
        <w:t xml:space="preserve"> </w:t>
      </w:r>
      <w:r w:rsidRPr="00605C48">
        <w:rPr>
          <w:rFonts w:ascii="Arial" w:hAnsi="Arial" w:cs="Arial"/>
          <w:sz w:val="24"/>
          <w:szCs w:val="24"/>
        </w:rPr>
        <w:t xml:space="preserve">que es obligación del contribuyente informar a la Secretaría de Finanzas la baja o el cambio de propietario de la unidad vehicular, lo que este caso que nos atañe no fue así, ya que al aquí administrado paso por alto dicho obligación, tal </w:t>
      </w:r>
      <w:r w:rsidRPr="00605C48">
        <w:rPr>
          <w:rFonts w:ascii="Arial" w:hAnsi="Arial" w:cs="Arial"/>
          <w:sz w:val="24"/>
          <w:szCs w:val="24"/>
        </w:rPr>
        <w:lastRenderedPageBreak/>
        <w:t>como lo disponen los artículos 15 y 28 del Reglamento de la Ley Transito Reformada del Estado de Oaxaca, en relación con los artículos 40 fracción V, de la Ley Estatal de Derechos para el Estado de Oaxaca, que a letra dicen lo siguiente:</w:t>
      </w:r>
      <w:r w:rsidR="00695856">
        <w:rPr>
          <w:rFonts w:ascii="Arial" w:hAnsi="Arial" w:cs="Arial"/>
          <w:sz w:val="24"/>
          <w:szCs w:val="24"/>
        </w:rPr>
        <w:t xml:space="preserve">- </w:t>
      </w:r>
    </w:p>
    <w:p w:rsidR="00983BD2" w:rsidRDefault="00983BD2" w:rsidP="00695856">
      <w:pPr>
        <w:spacing w:after="240" w:line="276" w:lineRule="auto"/>
        <w:ind w:left="567" w:right="618"/>
        <w:jc w:val="center"/>
        <w:rPr>
          <w:rFonts w:ascii="Arial" w:hAnsi="Arial" w:cs="Arial"/>
          <w:i/>
          <w:sz w:val="24"/>
          <w:szCs w:val="24"/>
        </w:rPr>
      </w:pPr>
      <w:r w:rsidRPr="00695856">
        <w:rPr>
          <w:rFonts w:ascii="Arial" w:hAnsi="Arial" w:cs="Arial"/>
          <w:b/>
          <w:i/>
          <w:sz w:val="24"/>
          <w:szCs w:val="24"/>
        </w:rPr>
        <w:t>REGLAMENTO DE LA LEY DE TRANSITO REFORMADA DEL ESTADO DE OAXACA</w:t>
      </w:r>
      <w:r w:rsidRPr="00695856">
        <w:rPr>
          <w:rFonts w:ascii="Arial" w:hAnsi="Arial" w:cs="Arial"/>
          <w:i/>
          <w:sz w:val="24"/>
          <w:szCs w:val="24"/>
        </w:rPr>
        <w:t>.</w:t>
      </w:r>
    </w:p>
    <w:p w:rsidR="00983BD2" w:rsidRPr="00695856" w:rsidRDefault="00983BD2" w:rsidP="00695856">
      <w:pPr>
        <w:tabs>
          <w:tab w:val="left" w:pos="4830"/>
        </w:tabs>
        <w:spacing w:line="276" w:lineRule="auto"/>
        <w:ind w:left="567" w:right="618"/>
        <w:jc w:val="center"/>
        <w:rPr>
          <w:rFonts w:ascii="Arial" w:hAnsi="Arial" w:cs="Arial"/>
          <w:i/>
          <w:sz w:val="24"/>
          <w:szCs w:val="24"/>
        </w:rPr>
      </w:pPr>
      <w:r w:rsidRPr="00695856">
        <w:rPr>
          <w:rFonts w:ascii="Arial" w:hAnsi="Arial" w:cs="Arial"/>
          <w:i/>
          <w:sz w:val="24"/>
          <w:szCs w:val="24"/>
        </w:rPr>
        <w:t>CAPITULO XIII DEL REGISTRO DE VEHICULOS.</w:t>
      </w: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i/>
          <w:sz w:val="24"/>
          <w:szCs w:val="24"/>
        </w:rPr>
        <w:t>ARTÍCULO 15.- Los propietarios de vehículos ya inscritos en otras Entidades Federativas, que deseen inscribirlos en el Estado, deberán presentar la baja de la inscripción anterior. La misma obligación deberá cumplirse cuando el vehículo cambie de propietario.</w:t>
      </w:r>
    </w:p>
    <w:p w:rsidR="00983BD2" w:rsidRPr="00695856" w:rsidRDefault="00983BD2" w:rsidP="00695856">
      <w:pPr>
        <w:spacing w:line="276" w:lineRule="auto"/>
        <w:ind w:left="567" w:right="618"/>
        <w:jc w:val="both"/>
        <w:rPr>
          <w:rFonts w:ascii="Arial" w:hAnsi="Arial" w:cs="Arial"/>
          <w:i/>
          <w:sz w:val="24"/>
          <w:szCs w:val="24"/>
        </w:rPr>
      </w:pPr>
    </w:p>
    <w:p w:rsidR="00983BD2" w:rsidRPr="00695856" w:rsidRDefault="00983BD2" w:rsidP="00695856">
      <w:pPr>
        <w:spacing w:line="276" w:lineRule="auto"/>
        <w:ind w:left="567" w:right="618"/>
        <w:jc w:val="center"/>
        <w:rPr>
          <w:rFonts w:ascii="Arial" w:hAnsi="Arial" w:cs="Arial"/>
          <w:i/>
          <w:sz w:val="24"/>
          <w:szCs w:val="24"/>
        </w:rPr>
      </w:pPr>
      <w:r w:rsidRPr="00695856">
        <w:rPr>
          <w:rFonts w:ascii="Arial" w:hAnsi="Arial" w:cs="Arial"/>
          <w:i/>
          <w:sz w:val="24"/>
          <w:szCs w:val="24"/>
        </w:rPr>
        <w:t>CAPITULO XIV DE LAS PLACAS PARA LA CIRCULACION DE VEHICULOS</w:t>
      </w:r>
    </w:p>
    <w:p w:rsidR="00695856" w:rsidRDefault="00695856" w:rsidP="00695856">
      <w:pPr>
        <w:spacing w:line="276" w:lineRule="auto"/>
        <w:ind w:left="567" w:right="618"/>
        <w:jc w:val="both"/>
        <w:rPr>
          <w:rFonts w:ascii="Arial" w:hAnsi="Arial" w:cs="Arial"/>
          <w:i/>
          <w:sz w:val="24"/>
          <w:szCs w:val="24"/>
        </w:rPr>
      </w:pP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b/>
          <w:i/>
          <w:sz w:val="24"/>
          <w:szCs w:val="24"/>
        </w:rPr>
        <w:t>ARTÍCULO 28.-</w:t>
      </w:r>
      <w:r w:rsidRPr="00695856">
        <w:rPr>
          <w:rFonts w:ascii="Arial" w:hAnsi="Arial" w:cs="Arial"/>
          <w:i/>
          <w:sz w:val="24"/>
          <w:szCs w:val="24"/>
        </w:rPr>
        <w:t xml:space="preserve"> Para dar de baja un vehículo será necesario: </w:t>
      </w: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i/>
          <w:sz w:val="24"/>
          <w:szCs w:val="24"/>
        </w:rPr>
        <w:t>I.- Presentar ante las autoridades de tránsito la solicitud correspondiente conforme al modelo que proporcionará la Oficina Recaudadora de Impuestos mediante el pago correspondiente.</w:t>
      </w: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i/>
          <w:sz w:val="24"/>
          <w:szCs w:val="24"/>
        </w:rPr>
        <w:t>II.- Hacer entrega de la tarjeta de circulación y las placas que se hayan venido usando en el vehículo. Las propias autoridades de Tránsito expedirán la constancia de baja.</w:t>
      </w:r>
    </w:p>
    <w:p w:rsidR="00983BD2" w:rsidRPr="00695856" w:rsidRDefault="00983BD2" w:rsidP="00695856">
      <w:pPr>
        <w:spacing w:line="276" w:lineRule="auto"/>
        <w:ind w:left="567" w:right="618"/>
        <w:jc w:val="both"/>
        <w:rPr>
          <w:rFonts w:ascii="Arial" w:hAnsi="Arial" w:cs="Arial"/>
          <w:i/>
          <w:sz w:val="24"/>
          <w:szCs w:val="24"/>
        </w:rPr>
      </w:pPr>
    </w:p>
    <w:p w:rsidR="00983BD2" w:rsidRPr="00695856" w:rsidRDefault="00983BD2" w:rsidP="00695856">
      <w:pPr>
        <w:spacing w:line="276" w:lineRule="auto"/>
        <w:ind w:left="567" w:right="618"/>
        <w:jc w:val="center"/>
        <w:rPr>
          <w:rFonts w:ascii="Arial" w:hAnsi="Arial" w:cs="Arial"/>
          <w:b/>
          <w:i/>
          <w:sz w:val="24"/>
          <w:szCs w:val="24"/>
        </w:rPr>
      </w:pPr>
      <w:r w:rsidRPr="00695856">
        <w:rPr>
          <w:rFonts w:ascii="Arial" w:hAnsi="Arial" w:cs="Arial"/>
          <w:b/>
          <w:i/>
          <w:sz w:val="24"/>
          <w:szCs w:val="24"/>
        </w:rPr>
        <w:t>LEY ESTATAL DE DERECHOS</w:t>
      </w:r>
    </w:p>
    <w:p w:rsidR="00983BD2" w:rsidRPr="00695856" w:rsidRDefault="00983BD2" w:rsidP="00695856">
      <w:pPr>
        <w:spacing w:line="276" w:lineRule="auto"/>
        <w:ind w:left="567" w:right="618"/>
        <w:jc w:val="center"/>
        <w:rPr>
          <w:rFonts w:ascii="Arial" w:hAnsi="Arial" w:cs="Arial"/>
          <w:i/>
          <w:sz w:val="24"/>
          <w:szCs w:val="24"/>
        </w:rPr>
      </w:pPr>
      <w:r w:rsidRPr="00695856">
        <w:rPr>
          <w:rFonts w:ascii="Arial" w:hAnsi="Arial" w:cs="Arial"/>
          <w:i/>
          <w:sz w:val="24"/>
          <w:szCs w:val="24"/>
        </w:rPr>
        <w:t>Sección Segunda Del Control vehicular</w:t>
      </w:r>
    </w:p>
    <w:p w:rsidR="00983BD2" w:rsidRPr="00695856" w:rsidRDefault="00695856" w:rsidP="00695856">
      <w:pPr>
        <w:spacing w:line="276" w:lineRule="auto"/>
        <w:ind w:left="567" w:right="618"/>
        <w:rPr>
          <w:rFonts w:ascii="Arial" w:hAnsi="Arial" w:cs="Arial"/>
          <w:i/>
          <w:sz w:val="24"/>
          <w:szCs w:val="24"/>
        </w:rPr>
      </w:pPr>
      <w:r>
        <w:rPr>
          <w:rFonts w:ascii="Arial" w:hAnsi="Arial" w:cs="Arial"/>
          <w:i/>
          <w:sz w:val="24"/>
          <w:szCs w:val="24"/>
        </w:rPr>
        <w:t xml:space="preserve">               </w:t>
      </w: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b/>
          <w:i/>
          <w:sz w:val="24"/>
          <w:szCs w:val="24"/>
        </w:rPr>
        <w:t>Artículo 40.</w:t>
      </w:r>
      <w:r w:rsidRPr="00695856">
        <w:rPr>
          <w:rFonts w:ascii="Arial" w:hAnsi="Arial" w:cs="Arial"/>
          <w:i/>
          <w:sz w:val="24"/>
          <w:szCs w:val="24"/>
        </w:rPr>
        <w:t xml:space="preserve"> Causarán y pagarán derecho los propietarios y/o tenedores de vehículos que soliciten servicios de control vehicular por los conceptos y cuotas siguientes: </w:t>
      </w:r>
    </w:p>
    <w:p w:rsidR="00983BD2" w:rsidRPr="00695856" w:rsidRDefault="00983BD2" w:rsidP="00695856">
      <w:pPr>
        <w:spacing w:line="276" w:lineRule="auto"/>
        <w:ind w:left="567" w:right="618"/>
        <w:jc w:val="both"/>
        <w:rPr>
          <w:rFonts w:ascii="Arial" w:hAnsi="Arial" w:cs="Arial"/>
          <w:i/>
          <w:sz w:val="24"/>
          <w:szCs w:val="24"/>
        </w:rPr>
      </w:pPr>
      <w:r w:rsidRPr="00695856">
        <w:rPr>
          <w:rFonts w:ascii="Arial" w:hAnsi="Arial" w:cs="Arial"/>
          <w:i/>
          <w:sz w:val="24"/>
          <w:szCs w:val="24"/>
        </w:rPr>
        <w:t>…</w:t>
      </w:r>
    </w:p>
    <w:p w:rsidR="00983BD2" w:rsidRPr="00695856" w:rsidRDefault="00983BD2" w:rsidP="00695856">
      <w:pPr>
        <w:spacing w:after="240" w:line="276" w:lineRule="auto"/>
        <w:ind w:left="567" w:right="618"/>
        <w:jc w:val="both"/>
        <w:rPr>
          <w:rFonts w:ascii="Arial" w:hAnsi="Arial" w:cs="Arial"/>
          <w:i/>
          <w:sz w:val="24"/>
          <w:szCs w:val="24"/>
        </w:rPr>
      </w:pPr>
      <w:r w:rsidRPr="00695856">
        <w:rPr>
          <w:rFonts w:ascii="Arial" w:hAnsi="Arial" w:cs="Arial"/>
          <w:i/>
          <w:sz w:val="24"/>
          <w:szCs w:val="24"/>
        </w:rPr>
        <w:t>VI.- Por el trámite de baja de placas vehiculares en cualquiera de sus modalidades.</w:t>
      </w:r>
    </w:p>
    <w:p w:rsidR="00983BD2" w:rsidRPr="00605C48" w:rsidRDefault="00983BD2" w:rsidP="00695856">
      <w:pPr>
        <w:spacing w:after="240" w:line="360" w:lineRule="auto"/>
        <w:ind w:right="-91" w:firstLine="567"/>
        <w:jc w:val="both"/>
        <w:rPr>
          <w:rFonts w:ascii="Arial" w:hAnsi="Arial" w:cs="Arial"/>
          <w:sz w:val="24"/>
          <w:szCs w:val="24"/>
        </w:rPr>
      </w:pPr>
      <w:r w:rsidRPr="00605C48">
        <w:rPr>
          <w:rFonts w:ascii="Arial" w:hAnsi="Arial" w:cs="Arial"/>
          <w:sz w:val="24"/>
          <w:szCs w:val="24"/>
        </w:rPr>
        <w:t>De los cuales se advierte como obligación del contribuyente presentar la baja de inscripción de propietario respecto a los vehículos, pues el aquí administrado debió haber entregado las placas y la tarjeta de circulación que le fueron asignadas a dicho vehículo de motor, lo cual no sucedió, siguiendo ese orden de ideas es aplicable la siguiente jurisprudencia sustentada por la Segunda Sala Regional del golfo, publicada en la R.T.F.J.F.A., Quinta Época, Año VII, número 81 septiembre 2007, No. De registro 42, 299, página 194, cuy rubro y texto es el siguiente:</w:t>
      </w:r>
      <w:r w:rsidR="00695856">
        <w:rPr>
          <w:rFonts w:ascii="Arial" w:hAnsi="Arial" w:cs="Arial"/>
          <w:sz w:val="24"/>
          <w:szCs w:val="24"/>
        </w:rPr>
        <w:t>- - - - - -</w:t>
      </w:r>
    </w:p>
    <w:p w:rsidR="00983BD2" w:rsidRPr="00605C48" w:rsidRDefault="00983BD2" w:rsidP="00695856">
      <w:pPr>
        <w:spacing w:after="240" w:line="276" w:lineRule="auto"/>
        <w:ind w:left="567" w:right="618"/>
        <w:jc w:val="both"/>
        <w:rPr>
          <w:rFonts w:ascii="Arial" w:hAnsi="Arial" w:cs="Arial"/>
          <w:sz w:val="24"/>
          <w:szCs w:val="24"/>
        </w:rPr>
      </w:pPr>
      <w:r w:rsidRPr="00605C48">
        <w:rPr>
          <w:rFonts w:ascii="Arial" w:hAnsi="Arial" w:cs="Arial"/>
          <w:b/>
          <w:sz w:val="24"/>
          <w:szCs w:val="24"/>
        </w:rPr>
        <w:t xml:space="preserve">IMPUESTO SOBRE LA TENENCIA O SU DE VEHICULOS. PARA NO SER SUJETO DEL MISMO, DEBE ACREDITARSE LA BAJA O CAMBIO DE PROPIETARIO DEL </w:t>
      </w:r>
      <w:r w:rsidR="00695856" w:rsidRPr="00605C48">
        <w:rPr>
          <w:rFonts w:ascii="Arial" w:hAnsi="Arial" w:cs="Arial"/>
          <w:b/>
          <w:sz w:val="24"/>
          <w:szCs w:val="24"/>
        </w:rPr>
        <w:t>VEHICULO</w:t>
      </w:r>
      <w:r w:rsidR="00695856" w:rsidRPr="00605C48">
        <w:rPr>
          <w:rFonts w:ascii="Arial" w:hAnsi="Arial" w:cs="Arial"/>
          <w:sz w:val="24"/>
          <w:szCs w:val="24"/>
        </w:rPr>
        <w:t>. -</w:t>
      </w:r>
      <w:r w:rsidRPr="00605C48">
        <w:rPr>
          <w:rFonts w:ascii="Arial" w:hAnsi="Arial" w:cs="Arial"/>
          <w:sz w:val="24"/>
          <w:szCs w:val="24"/>
        </w:rPr>
        <w:t xml:space="preserve"> Al continuar activa la parte actora, como propietaria de un vehículo automotor, en el Registro del Padrón Vehicular Estatal, es legal que la autoridad demandada la siga considerando como sujeto responsable de los adeudos pendientes respecto de esa unidad vehicular. Lo anterior se justifica porque en términos del artículo 1o. de la Ley del Impuesto sobre la Tenencia o </w:t>
      </w:r>
      <w:r w:rsidRPr="00605C48">
        <w:rPr>
          <w:rFonts w:ascii="Arial" w:hAnsi="Arial" w:cs="Arial"/>
          <w:sz w:val="24"/>
          <w:szCs w:val="24"/>
        </w:rPr>
        <w:lastRenderedPageBreak/>
        <w:t xml:space="preserve">Uso de vehículos, el nombre de la persona que aparece como propietario del vehículo en el Registro del Padrón Vehicular Estatal, es el tenedor o usuario del vehículo, y por ello, si no acredita haber realizado la baja o cambio de propietario del vehículo en cuestión, estará </w:t>
      </w:r>
      <w:r w:rsidR="005846FB" w:rsidRPr="00605C48">
        <w:rPr>
          <w:rFonts w:ascii="Arial" w:hAnsi="Arial" w:cs="Arial"/>
          <w:sz w:val="24"/>
          <w:szCs w:val="24"/>
        </w:rPr>
        <w:t xml:space="preserve"> </w:t>
      </w:r>
      <w:r w:rsidRPr="00605C48">
        <w:rPr>
          <w:rFonts w:ascii="Arial" w:hAnsi="Arial" w:cs="Arial"/>
          <w:sz w:val="24"/>
          <w:szCs w:val="24"/>
        </w:rPr>
        <w:t>obligado al pago del impuesto sobre la tenencia o uso de vehículos, máxima que con la exhibición de una copia simple de un contrato de compraventa que carece de valor probatorio pleno, no se acredita la no sujeción a la contribución en comento.</w:t>
      </w:r>
    </w:p>
    <w:p w:rsidR="00983BD2" w:rsidRPr="00605C48" w:rsidRDefault="00983BD2" w:rsidP="00CE2420">
      <w:pPr>
        <w:pStyle w:val="corte4fondo"/>
        <w:ind w:right="51" w:firstLine="567"/>
        <w:rPr>
          <w:rFonts w:cs="Arial"/>
          <w:sz w:val="24"/>
          <w:szCs w:val="24"/>
          <w:lang w:val="es-MX"/>
        </w:rPr>
      </w:pPr>
      <w:r w:rsidRPr="00605C48">
        <w:rPr>
          <w:rFonts w:cs="Arial"/>
          <w:sz w:val="24"/>
          <w:szCs w:val="24"/>
        </w:rPr>
        <w:t>En ese orden de ideas, con fundamento en el artículo 178 fracción V, de la Ley de Justicia Administ</w:t>
      </w:r>
      <w:r w:rsidR="00CE2420">
        <w:rPr>
          <w:rFonts w:cs="Arial"/>
          <w:sz w:val="24"/>
          <w:szCs w:val="24"/>
        </w:rPr>
        <w:t>rativa para el Estado de Oaxaca,</w:t>
      </w:r>
      <w:r w:rsidRPr="00605C48">
        <w:rPr>
          <w:rFonts w:cs="Arial"/>
          <w:sz w:val="24"/>
          <w:szCs w:val="24"/>
        </w:rPr>
        <w:t xml:space="preserve"> </w:t>
      </w:r>
      <w:r w:rsidR="00BA6E20" w:rsidRPr="00605C48">
        <w:rPr>
          <w:rFonts w:cs="Arial"/>
          <w:sz w:val="24"/>
          <w:szCs w:val="24"/>
        </w:rPr>
        <w:t xml:space="preserve">esta Sala </w:t>
      </w:r>
      <w:r w:rsidRPr="00605C48">
        <w:rPr>
          <w:rFonts w:cs="Arial"/>
          <w:b/>
          <w:sz w:val="24"/>
          <w:szCs w:val="24"/>
        </w:rPr>
        <w:t>RECONOCE LA</w:t>
      </w:r>
      <w:r w:rsidR="00CE2420">
        <w:rPr>
          <w:rFonts w:cs="Arial"/>
          <w:b/>
          <w:sz w:val="24"/>
          <w:szCs w:val="24"/>
        </w:rPr>
        <w:t xml:space="preserve"> LEGALIDAD Y</w:t>
      </w:r>
      <w:r w:rsidRPr="00605C48">
        <w:rPr>
          <w:rFonts w:cs="Arial"/>
          <w:b/>
          <w:sz w:val="24"/>
          <w:szCs w:val="24"/>
        </w:rPr>
        <w:t xml:space="preserve"> VALIDEZ </w:t>
      </w:r>
      <w:r w:rsidRPr="00605C48">
        <w:rPr>
          <w:rFonts w:cs="Arial"/>
          <w:sz w:val="24"/>
          <w:szCs w:val="24"/>
        </w:rPr>
        <w:t>de</w:t>
      </w:r>
      <w:r w:rsidR="0073538B" w:rsidRPr="00605C48">
        <w:rPr>
          <w:rFonts w:cs="Arial"/>
          <w:sz w:val="24"/>
          <w:szCs w:val="24"/>
        </w:rPr>
        <w:t>l</w:t>
      </w:r>
      <w:r w:rsidRPr="00605C48">
        <w:rPr>
          <w:rFonts w:cs="Arial"/>
          <w:sz w:val="24"/>
          <w:szCs w:val="24"/>
        </w:rPr>
        <w:t xml:space="preserve"> Requerimiento de </w:t>
      </w:r>
      <w:r w:rsidR="0073538B" w:rsidRPr="00605C48">
        <w:rPr>
          <w:rFonts w:cs="Arial"/>
          <w:sz w:val="24"/>
          <w:szCs w:val="24"/>
        </w:rPr>
        <w:t>obligación</w:t>
      </w:r>
      <w:r w:rsidRPr="00605C48">
        <w:rPr>
          <w:rFonts w:cs="Arial"/>
          <w:sz w:val="24"/>
          <w:szCs w:val="24"/>
        </w:rPr>
        <w:t xml:space="preserve"> omitida en materia de Impuesto sobre Tenencia o Uso de Vehículos, con número de control </w:t>
      </w:r>
      <w:r w:rsidR="0073538B" w:rsidRPr="00605C48">
        <w:rPr>
          <w:rFonts w:cs="Arial"/>
          <w:b/>
          <w:sz w:val="24"/>
          <w:szCs w:val="24"/>
        </w:rPr>
        <w:t xml:space="preserve">011R23VH145520 </w:t>
      </w:r>
      <w:r w:rsidR="0073538B" w:rsidRPr="00605C48">
        <w:rPr>
          <w:rFonts w:cs="Arial"/>
          <w:sz w:val="24"/>
          <w:szCs w:val="24"/>
        </w:rPr>
        <w:t xml:space="preserve">de fecha dieciséis de octubre de dos mil catorce, </w:t>
      </w:r>
      <w:r w:rsidRPr="00605C48">
        <w:rPr>
          <w:rFonts w:cs="Arial"/>
          <w:sz w:val="24"/>
          <w:szCs w:val="24"/>
        </w:rPr>
        <w:t xml:space="preserve">emitida por la </w:t>
      </w:r>
      <w:r w:rsidRPr="00605C48">
        <w:rPr>
          <w:rFonts w:cs="Arial"/>
          <w:b/>
          <w:sz w:val="24"/>
          <w:szCs w:val="24"/>
        </w:rPr>
        <w:t>COORDINADORA TÉCNICA DE INGRESOS DE LA DIRECCIÓN DE INGRESOS  DE LA SECRETARÍA DE FINANZAS  DEL ESTADO DE OAXACA,</w:t>
      </w:r>
      <w:r w:rsidR="00605C48" w:rsidRPr="00605C48">
        <w:rPr>
          <w:rFonts w:cs="Arial"/>
          <w:b/>
          <w:sz w:val="24"/>
          <w:szCs w:val="24"/>
        </w:rPr>
        <w:t xml:space="preserve"> </w:t>
      </w:r>
      <w:r w:rsidR="00605C48" w:rsidRPr="00605C48">
        <w:rPr>
          <w:rFonts w:cs="Arial"/>
          <w:sz w:val="24"/>
          <w:szCs w:val="24"/>
        </w:rPr>
        <w:t xml:space="preserve"> y que dio origen al acto impugnado por el actor</w:t>
      </w:r>
      <w:r w:rsidRPr="00605C48">
        <w:rPr>
          <w:rFonts w:cs="Arial"/>
          <w:b/>
          <w:sz w:val="24"/>
          <w:szCs w:val="24"/>
        </w:rPr>
        <w:t xml:space="preserve"> </w:t>
      </w:r>
      <w:r w:rsidR="0073538B" w:rsidRPr="00605C48">
        <w:rPr>
          <w:rFonts w:cs="Arial"/>
          <w:sz w:val="24"/>
          <w:szCs w:val="24"/>
        </w:rPr>
        <w:t xml:space="preserve">en consecuencia, deberá </w:t>
      </w:r>
      <w:r w:rsidRPr="00605C48">
        <w:rPr>
          <w:rFonts w:cs="Arial"/>
          <w:sz w:val="24"/>
          <w:szCs w:val="24"/>
        </w:rPr>
        <w:t xml:space="preserve"> cumpl</w:t>
      </w:r>
      <w:r w:rsidR="0073538B" w:rsidRPr="00605C48">
        <w:rPr>
          <w:rFonts w:cs="Arial"/>
          <w:sz w:val="24"/>
          <w:szCs w:val="24"/>
        </w:rPr>
        <w:t>ir</w:t>
      </w:r>
      <w:r w:rsidRPr="00605C48">
        <w:rPr>
          <w:rFonts w:cs="Arial"/>
          <w:sz w:val="24"/>
          <w:szCs w:val="24"/>
        </w:rPr>
        <w:t xml:space="preserve"> con la carga</w:t>
      </w:r>
      <w:r w:rsidR="00CE2420">
        <w:rPr>
          <w:rFonts w:cs="Arial"/>
          <w:sz w:val="24"/>
          <w:szCs w:val="24"/>
        </w:rPr>
        <w:t xml:space="preserve"> fiscal</w:t>
      </w:r>
      <w:r w:rsidRPr="00605C48">
        <w:rPr>
          <w:rFonts w:cs="Arial"/>
          <w:sz w:val="24"/>
          <w:szCs w:val="24"/>
        </w:rPr>
        <w:t xml:space="preserve"> que fue acreedor</w:t>
      </w:r>
      <w:r w:rsidR="005846FB" w:rsidRPr="00605C48">
        <w:rPr>
          <w:rFonts w:cs="Arial"/>
          <w:sz w:val="24"/>
          <w:szCs w:val="24"/>
        </w:rPr>
        <w:t>.</w:t>
      </w:r>
      <w:r w:rsidR="00CE2420">
        <w:rPr>
          <w:rFonts w:cs="Arial"/>
          <w:sz w:val="24"/>
          <w:szCs w:val="24"/>
        </w:rPr>
        <w:t xml:space="preserve">- - -  - - - - - - - - - - - - - - - - - - - - - - - - - - - - - - </w:t>
      </w:r>
    </w:p>
    <w:p w:rsidR="00983BD2" w:rsidRPr="00605C48" w:rsidRDefault="00983BD2" w:rsidP="00CE2420">
      <w:pPr>
        <w:spacing w:line="360" w:lineRule="auto"/>
        <w:jc w:val="both"/>
        <w:rPr>
          <w:rFonts w:ascii="Arial" w:hAnsi="Arial" w:cs="Arial"/>
          <w:sz w:val="24"/>
          <w:szCs w:val="24"/>
        </w:rPr>
      </w:pPr>
      <w:r w:rsidRPr="00605C48">
        <w:rPr>
          <w:rFonts w:ascii="Arial" w:hAnsi="Arial" w:cs="Arial"/>
          <w:sz w:val="24"/>
          <w:szCs w:val="24"/>
        </w:rPr>
        <w:tab/>
        <w:t xml:space="preserve">Por lo expuesto, esta Sala atenta a los principios de tutela judicial efectiva, justicia pronta y expedida; en términos de los artículos 177, 179 de la Ley de Justicia Administrativa para el Estado de Oaxaca, se; - - - - - - - - - - - - - - - - - - - - - </w:t>
      </w:r>
    </w:p>
    <w:p w:rsidR="004877E1" w:rsidRDefault="004877E1" w:rsidP="00CE2420">
      <w:pPr>
        <w:spacing w:line="360" w:lineRule="auto"/>
        <w:jc w:val="center"/>
        <w:rPr>
          <w:rFonts w:ascii="Arial" w:hAnsi="Arial" w:cs="Arial"/>
          <w:b/>
          <w:bCs/>
          <w:sz w:val="24"/>
          <w:szCs w:val="24"/>
        </w:rPr>
      </w:pPr>
      <w:r w:rsidRPr="00605C48">
        <w:rPr>
          <w:rFonts w:ascii="Arial" w:hAnsi="Arial" w:cs="Arial"/>
          <w:b/>
          <w:bCs/>
          <w:sz w:val="24"/>
          <w:szCs w:val="24"/>
        </w:rPr>
        <w:t>R E S U E L V E:</w:t>
      </w:r>
    </w:p>
    <w:p w:rsidR="00A528BD" w:rsidRPr="00605C48" w:rsidRDefault="004877E1" w:rsidP="004169BE">
      <w:pPr>
        <w:pStyle w:val="Textoindependienteprimerasangra"/>
        <w:spacing w:after="0" w:line="360" w:lineRule="auto"/>
        <w:ind w:firstLine="567"/>
        <w:jc w:val="both"/>
        <w:rPr>
          <w:rFonts w:ascii="Arial" w:hAnsi="Arial" w:cs="Arial"/>
          <w:sz w:val="24"/>
          <w:szCs w:val="24"/>
        </w:rPr>
      </w:pPr>
      <w:r w:rsidRPr="00605C48">
        <w:rPr>
          <w:rFonts w:ascii="Arial" w:hAnsi="Arial" w:cs="Arial"/>
          <w:b/>
          <w:bCs/>
          <w:sz w:val="24"/>
          <w:szCs w:val="24"/>
        </w:rPr>
        <w:t>PRIMERO</w:t>
      </w:r>
      <w:r w:rsidRPr="00605C48">
        <w:rPr>
          <w:rFonts w:ascii="Arial" w:hAnsi="Arial" w:cs="Arial"/>
          <w:bCs/>
          <w:sz w:val="24"/>
          <w:szCs w:val="24"/>
        </w:rPr>
        <w:t>.-</w:t>
      </w:r>
      <w:r w:rsidRPr="00605C48">
        <w:rPr>
          <w:rFonts w:ascii="Arial" w:hAnsi="Arial" w:cs="Arial"/>
          <w:sz w:val="24"/>
          <w:szCs w:val="24"/>
        </w:rPr>
        <w:t xml:space="preserve"> Esta Primera Sala de Primera Instancia es competente para conocer y resolver del presente asunto.- - - - - - - - - -</w:t>
      </w:r>
      <w:r w:rsidR="00605C48" w:rsidRPr="00605C48">
        <w:rPr>
          <w:rFonts w:ascii="Arial" w:hAnsi="Arial" w:cs="Arial"/>
          <w:sz w:val="24"/>
          <w:szCs w:val="24"/>
        </w:rPr>
        <w:t xml:space="preserve"> - - - - - - - - - - - - - - - - - - - - - -</w:t>
      </w:r>
      <w:r w:rsidRPr="00605C48">
        <w:rPr>
          <w:rFonts w:ascii="Arial" w:hAnsi="Arial" w:cs="Arial"/>
          <w:sz w:val="24"/>
          <w:szCs w:val="24"/>
        </w:rPr>
        <w:t xml:space="preserve"> </w:t>
      </w:r>
    </w:p>
    <w:p w:rsidR="00A528BD" w:rsidRPr="00605C48" w:rsidRDefault="004877E1" w:rsidP="004169BE">
      <w:pPr>
        <w:pStyle w:val="Textoindependienteprimerasangra"/>
        <w:spacing w:after="0" w:line="360" w:lineRule="auto"/>
        <w:ind w:firstLine="567"/>
        <w:jc w:val="both"/>
        <w:rPr>
          <w:rFonts w:ascii="Arial" w:hAnsi="Arial" w:cs="Arial"/>
          <w:sz w:val="24"/>
          <w:szCs w:val="24"/>
        </w:rPr>
      </w:pPr>
      <w:r w:rsidRPr="00605C48">
        <w:rPr>
          <w:rFonts w:ascii="Arial" w:hAnsi="Arial" w:cs="Arial"/>
          <w:b/>
          <w:sz w:val="24"/>
          <w:szCs w:val="24"/>
        </w:rPr>
        <w:t xml:space="preserve">SEGUNDO.- </w:t>
      </w:r>
      <w:r w:rsidRPr="00605C48">
        <w:rPr>
          <w:rFonts w:ascii="Arial" w:hAnsi="Arial" w:cs="Arial"/>
          <w:sz w:val="24"/>
          <w:szCs w:val="24"/>
        </w:rPr>
        <w:t>La personalidad de la partes quedó establecida en el considerando segundo de esta resolución.- - - - - - - - - - - - - - - - - - - - -</w:t>
      </w:r>
      <w:r w:rsidR="00605C48" w:rsidRPr="00605C48">
        <w:rPr>
          <w:rFonts w:ascii="Arial" w:hAnsi="Arial" w:cs="Arial"/>
          <w:sz w:val="24"/>
          <w:szCs w:val="24"/>
        </w:rPr>
        <w:t xml:space="preserve"> - - - - - - - - </w:t>
      </w:r>
    </w:p>
    <w:p w:rsidR="00C81E7C" w:rsidRPr="00605C48" w:rsidRDefault="004877E1" w:rsidP="004169BE">
      <w:pPr>
        <w:pStyle w:val="Textoindependienteprimerasangra"/>
        <w:spacing w:after="0" w:line="360" w:lineRule="auto"/>
        <w:ind w:firstLine="567"/>
        <w:jc w:val="both"/>
        <w:rPr>
          <w:rFonts w:ascii="Arial" w:hAnsi="Arial" w:cs="Arial"/>
          <w:sz w:val="24"/>
          <w:szCs w:val="24"/>
        </w:rPr>
      </w:pPr>
      <w:r w:rsidRPr="00605C48">
        <w:rPr>
          <w:rFonts w:ascii="Arial" w:hAnsi="Arial" w:cs="Arial"/>
          <w:b/>
          <w:sz w:val="24"/>
          <w:szCs w:val="24"/>
        </w:rPr>
        <w:t xml:space="preserve">TERCERO.- </w:t>
      </w:r>
      <w:r w:rsidR="00C81E7C" w:rsidRPr="00605C48">
        <w:rPr>
          <w:rFonts w:ascii="Arial" w:hAnsi="Arial" w:cs="Arial"/>
          <w:sz w:val="24"/>
          <w:szCs w:val="24"/>
        </w:rPr>
        <w:t>No</w:t>
      </w:r>
      <w:r w:rsidR="00C81E7C" w:rsidRPr="00605C48">
        <w:rPr>
          <w:rFonts w:ascii="Arial" w:hAnsi="Arial" w:cs="Arial"/>
          <w:sz w:val="24"/>
          <w:szCs w:val="24"/>
          <w:u w:val="single"/>
        </w:rPr>
        <w:t xml:space="preserve"> </w:t>
      </w:r>
      <w:r w:rsidR="00C81E7C" w:rsidRPr="00605C48">
        <w:rPr>
          <w:rFonts w:ascii="Arial" w:hAnsi="Arial" w:cs="Arial"/>
          <w:sz w:val="24"/>
          <w:szCs w:val="24"/>
        </w:rPr>
        <w:t>se sobresee el presente juicio.- - - - -</w:t>
      </w:r>
      <w:r w:rsidR="00F43908" w:rsidRPr="00605C48">
        <w:rPr>
          <w:rFonts w:ascii="Arial" w:hAnsi="Arial" w:cs="Arial"/>
          <w:sz w:val="24"/>
          <w:szCs w:val="24"/>
        </w:rPr>
        <w:t xml:space="preserve"> </w:t>
      </w:r>
      <w:r w:rsidR="00521FFA" w:rsidRPr="00605C48">
        <w:rPr>
          <w:rFonts w:ascii="Arial" w:hAnsi="Arial" w:cs="Arial"/>
          <w:sz w:val="24"/>
          <w:szCs w:val="24"/>
        </w:rPr>
        <w:t>- - - - - - - - -</w:t>
      </w:r>
      <w:r w:rsidR="00605C48" w:rsidRPr="00605C48">
        <w:rPr>
          <w:rFonts w:ascii="Arial" w:hAnsi="Arial" w:cs="Arial"/>
          <w:sz w:val="24"/>
          <w:szCs w:val="24"/>
        </w:rPr>
        <w:t xml:space="preserve"> - - - - - - - - </w:t>
      </w:r>
      <w:r w:rsidR="00521FFA" w:rsidRPr="00605C48">
        <w:rPr>
          <w:rFonts w:ascii="Arial" w:hAnsi="Arial" w:cs="Arial"/>
          <w:sz w:val="24"/>
          <w:szCs w:val="24"/>
        </w:rPr>
        <w:t xml:space="preserve"> </w:t>
      </w:r>
    </w:p>
    <w:p w:rsidR="004169BE" w:rsidRPr="00605C48" w:rsidRDefault="00C81E7C" w:rsidP="004169BE">
      <w:pPr>
        <w:pStyle w:val="Textoindependienteprimerasangra"/>
        <w:spacing w:after="0" w:line="360" w:lineRule="auto"/>
        <w:ind w:firstLine="567"/>
        <w:jc w:val="both"/>
        <w:rPr>
          <w:rFonts w:ascii="Arial" w:hAnsi="Arial" w:cs="Arial"/>
          <w:sz w:val="24"/>
          <w:szCs w:val="24"/>
        </w:rPr>
      </w:pPr>
      <w:r w:rsidRPr="00605C48">
        <w:rPr>
          <w:rFonts w:ascii="Arial" w:hAnsi="Arial" w:cs="Arial"/>
          <w:b/>
          <w:sz w:val="24"/>
          <w:szCs w:val="24"/>
        </w:rPr>
        <w:t>CUARTO.-</w:t>
      </w:r>
      <w:r w:rsidR="00605C48" w:rsidRPr="00605C48">
        <w:rPr>
          <w:rFonts w:ascii="Arial" w:hAnsi="Arial" w:cs="Arial"/>
          <w:b/>
          <w:sz w:val="24"/>
          <w:szCs w:val="24"/>
        </w:rPr>
        <w:t xml:space="preserve"> SE</w:t>
      </w:r>
      <w:r w:rsidRPr="00605C48">
        <w:rPr>
          <w:rFonts w:ascii="Arial" w:hAnsi="Arial" w:cs="Arial"/>
          <w:sz w:val="24"/>
          <w:szCs w:val="24"/>
        </w:rPr>
        <w:t xml:space="preserve"> </w:t>
      </w:r>
      <w:r w:rsidR="00605C48" w:rsidRPr="00605C48">
        <w:rPr>
          <w:rFonts w:ascii="Arial" w:hAnsi="Arial" w:cs="Arial"/>
          <w:b/>
          <w:sz w:val="24"/>
          <w:szCs w:val="24"/>
        </w:rPr>
        <w:t xml:space="preserve">RECONOCE LA VALIDEZ </w:t>
      </w:r>
      <w:r w:rsidR="00605C48" w:rsidRPr="00605C48">
        <w:rPr>
          <w:rFonts w:ascii="Arial" w:hAnsi="Arial" w:cs="Arial"/>
          <w:sz w:val="24"/>
          <w:szCs w:val="24"/>
        </w:rPr>
        <w:t xml:space="preserve">del Requerimiento de obligación omitida en materia de Impuesto sobre Tenencia o Uso de Vehículos, con número de control </w:t>
      </w:r>
      <w:r w:rsidR="00605C48" w:rsidRPr="00605C48">
        <w:rPr>
          <w:rFonts w:ascii="Arial" w:hAnsi="Arial" w:cs="Arial"/>
          <w:b/>
          <w:sz w:val="24"/>
          <w:szCs w:val="24"/>
        </w:rPr>
        <w:t xml:space="preserve">011R23VH145520 </w:t>
      </w:r>
      <w:r w:rsidR="00605C48" w:rsidRPr="00605C48">
        <w:rPr>
          <w:rFonts w:ascii="Arial" w:hAnsi="Arial" w:cs="Arial"/>
          <w:sz w:val="24"/>
          <w:szCs w:val="24"/>
        </w:rPr>
        <w:t xml:space="preserve">de fecha dieciséis de octubre de dos mil catorce, emitida por la </w:t>
      </w:r>
      <w:r w:rsidR="00605C48" w:rsidRPr="00605C48">
        <w:rPr>
          <w:rFonts w:ascii="Arial" w:hAnsi="Arial" w:cs="Arial"/>
          <w:b/>
          <w:sz w:val="24"/>
          <w:szCs w:val="24"/>
        </w:rPr>
        <w:t xml:space="preserve">COORDINADORA TÉCNICA DE INGRESOS DE LA DIRECCIÓN DE INGRESOS  DE LA SECRETARÍA DE FINANZAS  DEL ESTADO DE OAXACA, </w:t>
      </w:r>
      <w:r w:rsidR="00605C48" w:rsidRPr="00605C48">
        <w:rPr>
          <w:rFonts w:ascii="Arial" w:hAnsi="Arial" w:cs="Arial"/>
          <w:sz w:val="24"/>
          <w:szCs w:val="24"/>
        </w:rPr>
        <w:t xml:space="preserve">por las razones ya expuestas en el considerando CUARTO de esta Sentencia.- - - - - - - - - - - - -  - - - - - - - - - - - - - - - - - - - - - - - - - - - - - - - - - - - - - - - </w:t>
      </w:r>
    </w:p>
    <w:p w:rsidR="00970ADF" w:rsidRPr="00605C48" w:rsidRDefault="004877E1" w:rsidP="00970ADF">
      <w:pPr>
        <w:pStyle w:val="Textoindependienteprimerasangra"/>
        <w:spacing w:after="0" w:line="360" w:lineRule="auto"/>
        <w:ind w:firstLine="567"/>
        <w:jc w:val="both"/>
        <w:rPr>
          <w:rFonts w:ascii="Arial" w:hAnsi="Arial" w:cs="Arial"/>
          <w:sz w:val="24"/>
          <w:szCs w:val="24"/>
        </w:rPr>
      </w:pPr>
      <w:r w:rsidRPr="00605C48">
        <w:rPr>
          <w:rFonts w:ascii="Arial" w:hAnsi="Arial" w:cs="Arial"/>
          <w:sz w:val="24"/>
          <w:szCs w:val="24"/>
        </w:rPr>
        <w:tab/>
      </w:r>
      <w:r w:rsidR="00EC2C8A" w:rsidRPr="00605C48">
        <w:rPr>
          <w:rFonts w:ascii="Arial" w:hAnsi="Arial" w:cs="Arial"/>
          <w:b/>
          <w:sz w:val="24"/>
          <w:szCs w:val="24"/>
        </w:rPr>
        <w:t>QUIN</w:t>
      </w:r>
      <w:r w:rsidRPr="00605C48">
        <w:rPr>
          <w:rFonts w:ascii="Arial" w:hAnsi="Arial" w:cs="Arial"/>
          <w:b/>
          <w:sz w:val="24"/>
          <w:szCs w:val="24"/>
        </w:rPr>
        <w:t>TO.</w:t>
      </w:r>
      <w:r w:rsidR="00551A96" w:rsidRPr="00605C48">
        <w:rPr>
          <w:rFonts w:ascii="Arial" w:hAnsi="Arial" w:cs="Arial"/>
          <w:b/>
          <w:sz w:val="24"/>
          <w:szCs w:val="24"/>
        </w:rPr>
        <w:t>-</w:t>
      </w:r>
      <w:r w:rsidR="00551A96" w:rsidRPr="00605C48">
        <w:rPr>
          <w:rFonts w:ascii="Arial" w:hAnsi="Arial" w:cs="Arial"/>
          <w:b/>
          <w:bCs/>
          <w:sz w:val="24"/>
          <w:szCs w:val="24"/>
        </w:rPr>
        <w:t xml:space="preserve"> NOTIFÍQUESE</w:t>
      </w:r>
      <w:r w:rsidRPr="00605C48">
        <w:rPr>
          <w:rFonts w:ascii="Arial" w:hAnsi="Arial" w:cs="Arial"/>
          <w:b/>
          <w:sz w:val="24"/>
          <w:szCs w:val="24"/>
        </w:rPr>
        <w:t xml:space="preserve"> </w:t>
      </w:r>
      <w:r w:rsidRPr="00605C48">
        <w:rPr>
          <w:rFonts w:ascii="Arial" w:hAnsi="Arial" w:cs="Arial"/>
          <w:sz w:val="24"/>
          <w:szCs w:val="24"/>
        </w:rPr>
        <w:t xml:space="preserve">personalmente a la parte actora y por oficio a las autoridades demandadas y </w:t>
      </w:r>
      <w:r w:rsidRPr="00605C48">
        <w:rPr>
          <w:rFonts w:ascii="Arial" w:hAnsi="Arial" w:cs="Arial"/>
          <w:b/>
          <w:sz w:val="24"/>
          <w:szCs w:val="24"/>
        </w:rPr>
        <w:t>CUMPLASE.</w:t>
      </w:r>
      <w:r w:rsidRPr="00605C48">
        <w:rPr>
          <w:rFonts w:ascii="Arial" w:hAnsi="Arial" w:cs="Arial"/>
          <w:sz w:val="24"/>
          <w:szCs w:val="24"/>
        </w:rPr>
        <w:t>-</w:t>
      </w:r>
      <w:r w:rsidR="00970ADF" w:rsidRPr="00605C48">
        <w:rPr>
          <w:rFonts w:ascii="Arial" w:hAnsi="Arial" w:cs="Arial"/>
          <w:sz w:val="24"/>
          <w:szCs w:val="24"/>
        </w:rPr>
        <w:t xml:space="preserve"> - - - - - - - - - - - - - </w:t>
      </w:r>
      <w:r w:rsidR="00605C48" w:rsidRPr="00605C48">
        <w:rPr>
          <w:rFonts w:ascii="Arial" w:hAnsi="Arial" w:cs="Arial"/>
          <w:sz w:val="24"/>
          <w:szCs w:val="24"/>
        </w:rPr>
        <w:t>- - - - - - - - - - - - - - - -</w:t>
      </w:r>
    </w:p>
    <w:p w:rsidR="004877E1" w:rsidRPr="00917C0E" w:rsidRDefault="00FF4055" w:rsidP="00756646">
      <w:pPr>
        <w:spacing w:line="360" w:lineRule="auto"/>
        <w:ind w:firstLine="567"/>
        <w:jc w:val="both"/>
        <w:rPr>
          <w:rFonts w:ascii="Arial" w:hAnsi="Arial" w:cs="Arial"/>
          <w:sz w:val="24"/>
          <w:szCs w:val="24"/>
        </w:rPr>
      </w:pPr>
      <w:r w:rsidRPr="00917C0E">
        <w:rPr>
          <w:rFonts w:ascii="Arial" w:hAnsi="Arial" w:cs="Arial"/>
          <w:sz w:val="24"/>
          <w:szCs w:val="24"/>
        </w:rPr>
        <w:t xml:space="preserve">Así lo resolvió y firma la </w:t>
      </w:r>
      <w:r w:rsidRPr="00CE2420">
        <w:rPr>
          <w:rFonts w:ascii="Arial" w:hAnsi="Arial" w:cs="Arial"/>
          <w:b/>
          <w:i/>
          <w:sz w:val="24"/>
          <w:szCs w:val="24"/>
        </w:rPr>
        <w:t>licenciada Frida Jiménez Valencia</w:t>
      </w:r>
      <w:r w:rsidRPr="00917C0E">
        <w:rPr>
          <w:rFonts w:ascii="Arial" w:hAnsi="Arial" w:cs="Arial"/>
          <w:sz w:val="24"/>
          <w:szCs w:val="24"/>
        </w:rPr>
        <w:t xml:space="preserve">, Magistrada de la Primera Sala Unitaria de Primera Instancia del Tribunal de </w:t>
      </w:r>
      <w:r w:rsidR="009D1BB6" w:rsidRPr="00917C0E">
        <w:rPr>
          <w:rFonts w:ascii="Arial" w:hAnsi="Arial" w:cs="Arial"/>
          <w:sz w:val="24"/>
          <w:szCs w:val="24"/>
        </w:rPr>
        <w:t>Justicia Administrativa del Estado de Oaxaca</w:t>
      </w:r>
      <w:r w:rsidRPr="00917C0E">
        <w:rPr>
          <w:rFonts w:ascii="Arial" w:hAnsi="Arial" w:cs="Arial"/>
          <w:sz w:val="24"/>
          <w:szCs w:val="24"/>
        </w:rPr>
        <w:t xml:space="preserve">, ante el Secretario de Acuerdos, </w:t>
      </w:r>
      <w:r w:rsidRPr="00CE2420">
        <w:rPr>
          <w:rFonts w:ascii="Arial" w:hAnsi="Arial" w:cs="Arial"/>
          <w:i/>
          <w:sz w:val="24"/>
          <w:szCs w:val="24"/>
        </w:rPr>
        <w:t>licenciado Renato Gabriel Ibáñez Castellanos</w:t>
      </w:r>
      <w:r w:rsidRPr="00917C0E">
        <w:rPr>
          <w:rFonts w:ascii="Arial" w:hAnsi="Arial" w:cs="Arial"/>
          <w:sz w:val="24"/>
          <w:szCs w:val="24"/>
        </w:rPr>
        <w:t xml:space="preserve">, quien autoriza y da fe. - - - - - - - - - - - - - - </w:t>
      </w:r>
      <w:r w:rsidR="009D1BB6" w:rsidRPr="00917C0E">
        <w:rPr>
          <w:rFonts w:ascii="Arial" w:hAnsi="Arial" w:cs="Arial"/>
          <w:sz w:val="24"/>
          <w:szCs w:val="24"/>
        </w:rPr>
        <w:t xml:space="preserve">- - - </w:t>
      </w:r>
    </w:p>
    <w:p w:rsidR="001B1089" w:rsidRPr="00917C0E" w:rsidRDefault="001B1089" w:rsidP="00E67A88">
      <w:pPr>
        <w:spacing w:line="360" w:lineRule="auto"/>
        <w:ind w:firstLine="708"/>
        <w:jc w:val="both"/>
        <w:rPr>
          <w:rFonts w:ascii="Arial" w:hAnsi="Arial" w:cs="Arial"/>
          <w:bCs/>
          <w:sz w:val="24"/>
          <w:szCs w:val="24"/>
          <w:lang w:val="es-MX"/>
        </w:rPr>
      </w:pPr>
    </w:p>
    <w:sectPr w:rsidR="001B1089" w:rsidRPr="00917C0E" w:rsidSect="00307967">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ED" w:rsidRDefault="005E46ED" w:rsidP="00F420D4">
      <w:r>
        <w:separator/>
      </w:r>
    </w:p>
  </w:endnote>
  <w:endnote w:type="continuationSeparator" w:id="0">
    <w:p w:rsidR="005E46ED" w:rsidRDefault="005E46E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ED" w:rsidRDefault="005E46ED" w:rsidP="00F420D4">
      <w:r>
        <w:separator/>
      </w:r>
    </w:p>
  </w:footnote>
  <w:footnote w:type="continuationSeparator" w:id="0">
    <w:p w:rsidR="005E46ED" w:rsidRDefault="005E46E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67" w:rsidRPr="00CC4788" w:rsidRDefault="00775D99" w:rsidP="00307967">
    <w:pPr>
      <w:rPr>
        <w:rFonts w:ascii="Arial" w:hAnsi="Arial" w:cs="Arial"/>
        <w:sz w:val="28"/>
        <w:lang w:val="es-ES_tradnl"/>
      </w:rPr>
    </w:pPr>
    <w:r>
      <w:rPr>
        <w:rFonts w:ascii="Arial" w:hAnsi="Arial" w:cs="Arial"/>
        <w:b/>
        <w:sz w:val="28"/>
        <w:lang w:val="en-US"/>
      </w:rPr>
      <w:t>58</w:t>
    </w:r>
    <w:r w:rsidR="00307967">
      <w:rPr>
        <w:rFonts w:ascii="Arial" w:hAnsi="Arial" w:cs="Arial"/>
        <w:b/>
        <w:sz w:val="28"/>
        <w:lang w:val="en-US"/>
      </w:rPr>
      <w:t>/2017</w:t>
    </w:r>
    <w:r w:rsidR="00307967" w:rsidRPr="00CC4788">
      <w:rPr>
        <w:rFonts w:ascii="Arial" w:hAnsi="Arial" w:cs="Arial"/>
        <w:sz w:val="28"/>
        <w:lang w:val="es-ES_tradnl"/>
      </w:rPr>
      <w:t xml:space="preserve">                                      </w:t>
    </w:r>
    <w:r w:rsidR="00307967">
      <w:rPr>
        <w:rFonts w:ascii="Arial" w:hAnsi="Arial" w:cs="Arial"/>
        <w:sz w:val="28"/>
        <w:lang w:val="es-ES_tradnl"/>
      </w:rPr>
      <w:t xml:space="preserve">             </w:t>
    </w:r>
    <w:r w:rsidR="00307967" w:rsidRPr="00CC4788">
      <w:rPr>
        <w:rFonts w:ascii="Arial" w:hAnsi="Arial" w:cs="Arial"/>
        <w:b/>
        <w:sz w:val="28"/>
      </w:rPr>
      <w:fldChar w:fldCharType="begin"/>
    </w:r>
    <w:r w:rsidR="00307967" w:rsidRPr="00CC4788">
      <w:rPr>
        <w:rFonts w:ascii="Arial" w:hAnsi="Arial" w:cs="Arial"/>
        <w:b/>
        <w:sz w:val="28"/>
        <w:lang w:val="en-US"/>
      </w:rPr>
      <w:instrText xml:space="preserve"> PAGE </w:instrText>
    </w:r>
    <w:r w:rsidR="00307967" w:rsidRPr="00CC4788">
      <w:rPr>
        <w:rFonts w:ascii="Arial" w:hAnsi="Arial" w:cs="Arial"/>
        <w:b/>
        <w:sz w:val="28"/>
      </w:rPr>
      <w:fldChar w:fldCharType="separate"/>
    </w:r>
    <w:r w:rsidR="001B7E20">
      <w:rPr>
        <w:rFonts w:ascii="Arial" w:hAnsi="Arial" w:cs="Arial"/>
        <w:b/>
        <w:noProof/>
        <w:sz w:val="28"/>
        <w:lang w:val="en-US"/>
      </w:rPr>
      <w:t>6</w:t>
    </w:r>
    <w:r w:rsidR="00307967" w:rsidRPr="00CC4788">
      <w:rPr>
        <w:rFonts w:ascii="Arial" w:hAnsi="Arial" w:cs="Arial"/>
        <w:sz w:val="28"/>
        <w:lang w:val="es-ES_tradnl"/>
      </w:rPr>
      <w:fldChar w:fldCharType="end"/>
    </w:r>
    <w:r w:rsidR="00307967" w:rsidRPr="00CC4788">
      <w:rPr>
        <w:rFonts w:ascii="Arial" w:hAnsi="Arial" w:cs="Arial"/>
        <w:b/>
        <w:sz w:val="28"/>
        <w:lang w:val="en-US"/>
      </w:rPr>
      <w:t xml:space="preserve"> </w:t>
    </w:r>
    <w:r w:rsidR="00307967">
      <w:rPr>
        <w:rFonts w:ascii="Arial" w:hAnsi="Arial" w:cs="Arial"/>
        <w:b/>
        <w:sz w:val="28"/>
        <w:lang w:val="en-US"/>
      </w:rPr>
      <w:t xml:space="preserve">          </w:t>
    </w:r>
    <w:r w:rsidR="00E749FC">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B7E20">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w:t>
    </w:r>
    <w:r w:rsidR="00274678">
      <w:rPr>
        <w:rFonts w:ascii="Arial" w:hAnsi="Arial" w:cs="Arial"/>
        <w:b/>
        <w:sz w:val="28"/>
        <w:lang w:val="en-US"/>
      </w:rPr>
      <w:t xml:space="preserve">   </w:t>
    </w:r>
    <w:r w:rsidR="00D5110F">
      <w:rPr>
        <w:rFonts w:ascii="Arial" w:hAnsi="Arial" w:cs="Arial"/>
        <w:b/>
        <w:sz w:val="28"/>
        <w:lang w:val="en-US"/>
      </w:rPr>
      <w:t xml:space="preserve">  </w:t>
    </w:r>
    <w:r w:rsidR="009B0E9B">
      <w:rPr>
        <w:rFonts w:ascii="Arial" w:hAnsi="Arial" w:cs="Arial"/>
        <w:b/>
        <w:sz w:val="28"/>
        <w:lang w:val="en-US"/>
      </w:rPr>
      <w:t>58</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58C2"/>
    <w:rsid w:val="00016741"/>
    <w:rsid w:val="00020C7F"/>
    <w:rsid w:val="00021CBE"/>
    <w:rsid w:val="00021FD9"/>
    <w:rsid w:val="000245C9"/>
    <w:rsid w:val="00024D09"/>
    <w:rsid w:val="000251F6"/>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2AE"/>
    <w:rsid w:val="00081A52"/>
    <w:rsid w:val="0008218F"/>
    <w:rsid w:val="00083868"/>
    <w:rsid w:val="00083FA3"/>
    <w:rsid w:val="00085C41"/>
    <w:rsid w:val="000860B9"/>
    <w:rsid w:val="00090AED"/>
    <w:rsid w:val="00091464"/>
    <w:rsid w:val="00091CA5"/>
    <w:rsid w:val="00091CF1"/>
    <w:rsid w:val="00091E44"/>
    <w:rsid w:val="0009226D"/>
    <w:rsid w:val="000926F1"/>
    <w:rsid w:val="000940C6"/>
    <w:rsid w:val="00096EEB"/>
    <w:rsid w:val="000970DA"/>
    <w:rsid w:val="000A3778"/>
    <w:rsid w:val="000A4C8E"/>
    <w:rsid w:val="000A4F5D"/>
    <w:rsid w:val="000A5355"/>
    <w:rsid w:val="000A60D3"/>
    <w:rsid w:val="000A7122"/>
    <w:rsid w:val="000B4137"/>
    <w:rsid w:val="000B4EF2"/>
    <w:rsid w:val="000B6603"/>
    <w:rsid w:val="000B78CB"/>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51D6"/>
    <w:rsid w:val="000E69A0"/>
    <w:rsid w:val="000E69D0"/>
    <w:rsid w:val="000E7BD6"/>
    <w:rsid w:val="000E7D38"/>
    <w:rsid w:val="000F06B4"/>
    <w:rsid w:val="000F2F6E"/>
    <w:rsid w:val="000F4DF7"/>
    <w:rsid w:val="000F4E72"/>
    <w:rsid w:val="000F547C"/>
    <w:rsid w:val="000F7064"/>
    <w:rsid w:val="000F7A94"/>
    <w:rsid w:val="000F7C83"/>
    <w:rsid w:val="000F7CDD"/>
    <w:rsid w:val="000F7DFD"/>
    <w:rsid w:val="001026B5"/>
    <w:rsid w:val="0010413C"/>
    <w:rsid w:val="00105CEA"/>
    <w:rsid w:val="001075B5"/>
    <w:rsid w:val="00107FB6"/>
    <w:rsid w:val="00111401"/>
    <w:rsid w:val="00111700"/>
    <w:rsid w:val="00115F08"/>
    <w:rsid w:val="00115F54"/>
    <w:rsid w:val="00116AD9"/>
    <w:rsid w:val="0011715F"/>
    <w:rsid w:val="0012103E"/>
    <w:rsid w:val="00125DF0"/>
    <w:rsid w:val="001268B3"/>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08ED"/>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B7E20"/>
    <w:rsid w:val="001C0BE4"/>
    <w:rsid w:val="001C2EAC"/>
    <w:rsid w:val="001C451A"/>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39FC"/>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81"/>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6F71"/>
    <w:rsid w:val="00267921"/>
    <w:rsid w:val="002736D1"/>
    <w:rsid w:val="00274678"/>
    <w:rsid w:val="00277B57"/>
    <w:rsid w:val="00281158"/>
    <w:rsid w:val="002811C3"/>
    <w:rsid w:val="00281246"/>
    <w:rsid w:val="00281435"/>
    <w:rsid w:val="00282300"/>
    <w:rsid w:val="00283EA9"/>
    <w:rsid w:val="00286483"/>
    <w:rsid w:val="0028659A"/>
    <w:rsid w:val="00290013"/>
    <w:rsid w:val="00291EE6"/>
    <w:rsid w:val="00291F9A"/>
    <w:rsid w:val="002930D3"/>
    <w:rsid w:val="002955B2"/>
    <w:rsid w:val="00295B28"/>
    <w:rsid w:val="00295B76"/>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3F21"/>
    <w:rsid w:val="002C4078"/>
    <w:rsid w:val="002C443E"/>
    <w:rsid w:val="002C47DF"/>
    <w:rsid w:val="002C5DEC"/>
    <w:rsid w:val="002D0049"/>
    <w:rsid w:val="002D0C06"/>
    <w:rsid w:val="002D0C96"/>
    <w:rsid w:val="002D10A8"/>
    <w:rsid w:val="002D2928"/>
    <w:rsid w:val="002D58C8"/>
    <w:rsid w:val="002D643E"/>
    <w:rsid w:val="002D6887"/>
    <w:rsid w:val="002D6AB7"/>
    <w:rsid w:val="002D7764"/>
    <w:rsid w:val="002D7D7F"/>
    <w:rsid w:val="002E1217"/>
    <w:rsid w:val="002E1B65"/>
    <w:rsid w:val="002E24B7"/>
    <w:rsid w:val="002E77B4"/>
    <w:rsid w:val="002F15B5"/>
    <w:rsid w:val="002F2022"/>
    <w:rsid w:val="002F3121"/>
    <w:rsid w:val="002F77A0"/>
    <w:rsid w:val="003001FC"/>
    <w:rsid w:val="00300678"/>
    <w:rsid w:val="00300FD4"/>
    <w:rsid w:val="00302F62"/>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94"/>
    <w:rsid w:val="00343BEF"/>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66585"/>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953"/>
    <w:rsid w:val="00394C09"/>
    <w:rsid w:val="00395314"/>
    <w:rsid w:val="0039639D"/>
    <w:rsid w:val="003964E7"/>
    <w:rsid w:val="00396650"/>
    <w:rsid w:val="003A0AF7"/>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1E0D"/>
    <w:rsid w:val="00402013"/>
    <w:rsid w:val="00402B5F"/>
    <w:rsid w:val="004030EE"/>
    <w:rsid w:val="004040F6"/>
    <w:rsid w:val="004050E7"/>
    <w:rsid w:val="00406509"/>
    <w:rsid w:val="00406789"/>
    <w:rsid w:val="00407311"/>
    <w:rsid w:val="0040794D"/>
    <w:rsid w:val="00412BDE"/>
    <w:rsid w:val="004133C8"/>
    <w:rsid w:val="00414081"/>
    <w:rsid w:val="00414695"/>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40ADB"/>
    <w:rsid w:val="00441715"/>
    <w:rsid w:val="00441D42"/>
    <w:rsid w:val="00442B5A"/>
    <w:rsid w:val="0044398E"/>
    <w:rsid w:val="00444E8E"/>
    <w:rsid w:val="00446692"/>
    <w:rsid w:val="00447F1D"/>
    <w:rsid w:val="00452313"/>
    <w:rsid w:val="00452FF9"/>
    <w:rsid w:val="0045338B"/>
    <w:rsid w:val="00455212"/>
    <w:rsid w:val="004556FE"/>
    <w:rsid w:val="004566A7"/>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40D1"/>
    <w:rsid w:val="00474956"/>
    <w:rsid w:val="00477E8E"/>
    <w:rsid w:val="00481181"/>
    <w:rsid w:val="00482BCF"/>
    <w:rsid w:val="00484BB9"/>
    <w:rsid w:val="00484F40"/>
    <w:rsid w:val="00485E22"/>
    <w:rsid w:val="00485FF1"/>
    <w:rsid w:val="004877CB"/>
    <w:rsid w:val="004877E1"/>
    <w:rsid w:val="004904DD"/>
    <w:rsid w:val="00491B62"/>
    <w:rsid w:val="00493214"/>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B506A"/>
    <w:rsid w:val="004C20B6"/>
    <w:rsid w:val="004C2D80"/>
    <w:rsid w:val="004C5BC5"/>
    <w:rsid w:val="004C5FBC"/>
    <w:rsid w:val="004C6FA4"/>
    <w:rsid w:val="004C7D29"/>
    <w:rsid w:val="004D085E"/>
    <w:rsid w:val="004D0C5D"/>
    <w:rsid w:val="004D32E5"/>
    <w:rsid w:val="004D4953"/>
    <w:rsid w:val="004D76D8"/>
    <w:rsid w:val="004D7C34"/>
    <w:rsid w:val="004E17C7"/>
    <w:rsid w:val="004E1D41"/>
    <w:rsid w:val="004E2501"/>
    <w:rsid w:val="004E27B1"/>
    <w:rsid w:val="004F0A97"/>
    <w:rsid w:val="004F20D7"/>
    <w:rsid w:val="004F2748"/>
    <w:rsid w:val="004F335B"/>
    <w:rsid w:val="004F3A44"/>
    <w:rsid w:val="004F6D4B"/>
    <w:rsid w:val="004F77BF"/>
    <w:rsid w:val="0050026E"/>
    <w:rsid w:val="00500713"/>
    <w:rsid w:val="00500BD9"/>
    <w:rsid w:val="0050260C"/>
    <w:rsid w:val="00502939"/>
    <w:rsid w:val="00503DA3"/>
    <w:rsid w:val="00505266"/>
    <w:rsid w:val="005059C2"/>
    <w:rsid w:val="00510E1C"/>
    <w:rsid w:val="005119C7"/>
    <w:rsid w:val="00511AEE"/>
    <w:rsid w:val="00512324"/>
    <w:rsid w:val="00513132"/>
    <w:rsid w:val="005136C7"/>
    <w:rsid w:val="005142D3"/>
    <w:rsid w:val="00516392"/>
    <w:rsid w:val="00516E85"/>
    <w:rsid w:val="00516F23"/>
    <w:rsid w:val="00520954"/>
    <w:rsid w:val="00521FFA"/>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0BF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74E"/>
    <w:rsid w:val="005704F1"/>
    <w:rsid w:val="00571381"/>
    <w:rsid w:val="005715D2"/>
    <w:rsid w:val="005717DB"/>
    <w:rsid w:val="00572B07"/>
    <w:rsid w:val="005752D4"/>
    <w:rsid w:val="00575F0F"/>
    <w:rsid w:val="0057666E"/>
    <w:rsid w:val="00576956"/>
    <w:rsid w:val="005772D3"/>
    <w:rsid w:val="00577792"/>
    <w:rsid w:val="005777EE"/>
    <w:rsid w:val="00580422"/>
    <w:rsid w:val="005804EA"/>
    <w:rsid w:val="00581D3C"/>
    <w:rsid w:val="005823F1"/>
    <w:rsid w:val="00582EA6"/>
    <w:rsid w:val="00582FEC"/>
    <w:rsid w:val="00583179"/>
    <w:rsid w:val="005832A8"/>
    <w:rsid w:val="00584500"/>
    <w:rsid w:val="005846FB"/>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0BCC"/>
    <w:rsid w:val="005B4C50"/>
    <w:rsid w:val="005B5845"/>
    <w:rsid w:val="005B76ED"/>
    <w:rsid w:val="005B78F5"/>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46E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5C48"/>
    <w:rsid w:val="006066F5"/>
    <w:rsid w:val="00611EEB"/>
    <w:rsid w:val="0061365F"/>
    <w:rsid w:val="006145C9"/>
    <w:rsid w:val="006149FE"/>
    <w:rsid w:val="00614BC6"/>
    <w:rsid w:val="00616421"/>
    <w:rsid w:val="0061791B"/>
    <w:rsid w:val="00620ACF"/>
    <w:rsid w:val="00620D69"/>
    <w:rsid w:val="00623361"/>
    <w:rsid w:val="00624E42"/>
    <w:rsid w:val="00625282"/>
    <w:rsid w:val="00625644"/>
    <w:rsid w:val="0062642C"/>
    <w:rsid w:val="00630FA4"/>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3AA"/>
    <w:rsid w:val="00685A21"/>
    <w:rsid w:val="00685CD7"/>
    <w:rsid w:val="00687FCC"/>
    <w:rsid w:val="00690ACB"/>
    <w:rsid w:val="0069111E"/>
    <w:rsid w:val="00691338"/>
    <w:rsid w:val="00691463"/>
    <w:rsid w:val="006935D3"/>
    <w:rsid w:val="00693F7D"/>
    <w:rsid w:val="00694510"/>
    <w:rsid w:val="0069576A"/>
    <w:rsid w:val="00695856"/>
    <w:rsid w:val="00695CFE"/>
    <w:rsid w:val="00696E90"/>
    <w:rsid w:val="006A0DFF"/>
    <w:rsid w:val="006A10B7"/>
    <w:rsid w:val="006A162C"/>
    <w:rsid w:val="006A4207"/>
    <w:rsid w:val="006A4E76"/>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2AE3"/>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A87"/>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38B"/>
    <w:rsid w:val="0073549D"/>
    <w:rsid w:val="00735BB6"/>
    <w:rsid w:val="00736838"/>
    <w:rsid w:val="00740328"/>
    <w:rsid w:val="00741EB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FAD"/>
    <w:rsid w:val="007573E4"/>
    <w:rsid w:val="0075769C"/>
    <w:rsid w:val="007605E9"/>
    <w:rsid w:val="00760A67"/>
    <w:rsid w:val="007621B9"/>
    <w:rsid w:val="0076396E"/>
    <w:rsid w:val="007647BF"/>
    <w:rsid w:val="00765E72"/>
    <w:rsid w:val="007713A5"/>
    <w:rsid w:val="007718E7"/>
    <w:rsid w:val="00771999"/>
    <w:rsid w:val="00774F36"/>
    <w:rsid w:val="0077546E"/>
    <w:rsid w:val="0077578E"/>
    <w:rsid w:val="00775D99"/>
    <w:rsid w:val="0077658E"/>
    <w:rsid w:val="00777982"/>
    <w:rsid w:val="00780CEE"/>
    <w:rsid w:val="00781270"/>
    <w:rsid w:val="0078200B"/>
    <w:rsid w:val="0078214F"/>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1E74"/>
    <w:rsid w:val="007C2745"/>
    <w:rsid w:val="007C2DA2"/>
    <w:rsid w:val="007C382D"/>
    <w:rsid w:val="007C481E"/>
    <w:rsid w:val="007C623B"/>
    <w:rsid w:val="007C6636"/>
    <w:rsid w:val="007C79DA"/>
    <w:rsid w:val="007D0569"/>
    <w:rsid w:val="007D07B7"/>
    <w:rsid w:val="007D0C26"/>
    <w:rsid w:val="007D40CE"/>
    <w:rsid w:val="007D5377"/>
    <w:rsid w:val="007D64A3"/>
    <w:rsid w:val="007D6524"/>
    <w:rsid w:val="007E04EF"/>
    <w:rsid w:val="007E0A0D"/>
    <w:rsid w:val="007E17D0"/>
    <w:rsid w:val="007E1FF8"/>
    <w:rsid w:val="007E255D"/>
    <w:rsid w:val="007E2DD3"/>
    <w:rsid w:val="007E3FE7"/>
    <w:rsid w:val="007E5E3B"/>
    <w:rsid w:val="007E64D6"/>
    <w:rsid w:val="007E6691"/>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6445"/>
    <w:rsid w:val="0082093D"/>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A5E"/>
    <w:rsid w:val="00832B03"/>
    <w:rsid w:val="008333BC"/>
    <w:rsid w:val="008342DC"/>
    <w:rsid w:val="00834A94"/>
    <w:rsid w:val="00836571"/>
    <w:rsid w:val="00837DC2"/>
    <w:rsid w:val="008406F5"/>
    <w:rsid w:val="00841A0C"/>
    <w:rsid w:val="00841B62"/>
    <w:rsid w:val="00841F5F"/>
    <w:rsid w:val="008420D8"/>
    <w:rsid w:val="00845001"/>
    <w:rsid w:val="00845E3F"/>
    <w:rsid w:val="00847BCC"/>
    <w:rsid w:val="0085233C"/>
    <w:rsid w:val="00852549"/>
    <w:rsid w:val="00852C76"/>
    <w:rsid w:val="00854105"/>
    <w:rsid w:val="008558B0"/>
    <w:rsid w:val="00856F25"/>
    <w:rsid w:val="008573A8"/>
    <w:rsid w:val="00857964"/>
    <w:rsid w:val="008611D0"/>
    <w:rsid w:val="008616E1"/>
    <w:rsid w:val="008634C6"/>
    <w:rsid w:val="00864785"/>
    <w:rsid w:val="00865B67"/>
    <w:rsid w:val="008666BF"/>
    <w:rsid w:val="00866DB4"/>
    <w:rsid w:val="00867DD9"/>
    <w:rsid w:val="0087037C"/>
    <w:rsid w:val="00871ECE"/>
    <w:rsid w:val="0087261D"/>
    <w:rsid w:val="0087493F"/>
    <w:rsid w:val="00874B6E"/>
    <w:rsid w:val="008758D6"/>
    <w:rsid w:val="008758F9"/>
    <w:rsid w:val="0087745F"/>
    <w:rsid w:val="00877555"/>
    <w:rsid w:val="00877ADF"/>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290"/>
    <w:rsid w:val="008D2FBA"/>
    <w:rsid w:val="008D50ED"/>
    <w:rsid w:val="008E21EC"/>
    <w:rsid w:val="008E3733"/>
    <w:rsid w:val="008E408B"/>
    <w:rsid w:val="008E45D3"/>
    <w:rsid w:val="008E46BB"/>
    <w:rsid w:val="008E627A"/>
    <w:rsid w:val="008E687B"/>
    <w:rsid w:val="008F1682"/>
    <w:rsid w:val="008F1FCC"/>
    <w:rsid w:val="008F340E"/>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84C"/>
    <w:rsid w:val="00916C3B"/>
    <w:rsid w:val="009176FA"/>
    <w:rsid w:val="00917C0E"/>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2D7D"/>
    <w:rsid w:val="00963250"/>
    <w:rsid w:val="009643EC"/>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1F7"/>
    <w:rsid w:val="009772B7"/>
    <w:rsid w:val="00977D97"/>
    <w:rsid w:val="009801FF"/>
    <w:rsid w:val="00980D0C"/>
    <w:rsid w:val="009810C1"/>
    <w:rsid w:val="00982035"/>
    <w:rsid w:val="00982202"/>
    <w:rsid w:val="009832F5"/>
    <w:rsid w:val="00983BD2"/>
    <w:rsid w:val="00983DA4"/>
    <w:rsid w:val="009847CB"/>
    <w:rsid w:val="0098669A"/>
    <w:rsid w:val="00986B30"/>
    <w:rsid w:val="00987271"/>
    <w:rsid w:val="009901F5"/>
    <w:rsid w:val="00991D25"/>
    <w:rsid w:val="00993F45"/>
    <w:rsid w:val="00994221"/>
    <w:rsid w:val="00994798"/>
    <w:rsid w:val="00994A4F"/>
    <w:rsid w:val="00997168"/>
    <w:rsid w:val="00997D7E"/>
    <w:rsid w:val="009A2DED"/>
    <w:rsid w:val="009A4621"/>
    <w:rsid w:val="009A4FE0"/>
    <w:rsid w:val="009A5F61"/>
    <w:rsid w:val="009A6096"/>
    <w:rsid w:val="009A6195"/>
    <w:rsid w:val="009A785D"/>
    <w:rsid w:val="009B031C"/>
    <w:rsid w:val="009B0A7C"/>
    <w:rsid w:val="009B0E9B"/>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17D88"/>
    <w:rsid w:val="00A2085D"/>
    <w:rsid w:val="00A20E8F"/>
    <w:rsid w:val="00A21598"/>
    <w:rsid w:val="00A21876"/>
    <w:rsid w:val="00A21F4C"/>
    <w:rsid w:val="00A22429"/>
    <w:rsid w:val="00A233DA"/>
    <w:rsid w:val="00A23776"/>
    <w:rsid w:val="00A242BF"/>
    <w:rsid w:val="00A244AD"/>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D79"/>
    <w:rsid w:val="00A63FC8"/>
    <w:rsid w:val="00A64F93"/>
    <w:rsid w:val="00A65716"/>
    <w:rsid w:val="00A660E6"/>
    <w:rsid w:val="00A67006"/>
    <w:rsid w:val="00A67A82"/>
    <w:rsid w:val="00A67CB7"/>
    <w:rsid w:val="00A67FBB"/>
    <w:rsid w:val="00A701F1"/>
    <w:rsid w:val="00A70337"/>
    <w:rsid w:val="00A70E45"/>
    <w:rsid w:val="00A7102B"/>
    <w:rsid w:val="00A713F1"/>
    <w:rsid w:val="00A71C30"/>
    <w:rsid w:val="00A725CF"/>
    <w:rsid w:val="00A7291F"/>
    <w:rsid w:val="00A731B2"/>
    <w:rsid w:val="00A7375B"/>
    <w:rsid w:val="00A742FE"/>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41D6"/>
    <w:rsid w:val="00AA525F"/>
    <w:rsid w:val="00AA5D28"/>
    <w:rsid w:val="00AA76A3"/>
    <w:rsid w:val="00AB0269"/>
    <w:rsid w:val="00AB0915"/>
    <w:rsid w:val="00AB1E4A"/>
    <w:rsid w:val="00AB2F2B"/>
    <w:rsid w:val="00AB3732"/>
    <w:rsid w:val="00AB452C"/>
    <w:rsid w:val="00AB56BF"/>
    <w:rsid w:val="00AB68C2"/>
    <w:rsid w:val="00AB7B66"/>
    <w:rsid w:val="00AC1751"/>
    <w:rsid w:val="00AC206A"/>
    <w:rsid w:val="00AC3580"/>
    <w:rsid w:val="00AC4436"/>
    <w:rsid w:val="00AC486D"/>
    <w:rsid w:val="00AC4A26"/>
    <w:rsid w:val="00AC503D"/>
    <w:rsid w:val="00AC578F"/>
    <w:rsid w:val="00AC731A"/>
    <w:rsid w:val="00AC7712"/>
    <w:rsid w:val="00AD31C3"/>
    <w:rsid w:val="00AD37D4"/>
    <w:rsid w:val="00AD5079"/>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5AAB"/>
    <w:rsid w:val="00B266F1"/>
    <w:rsid w:val="00B2696D"/>
    <w:rsid w:val="00B2756B"/>
    <w:rsid w:val="00B323F9"/>
    <w:rsid w:val="00B33F4A"/>
    <w:rsid w:val="00B34936"/>
    <w:rsid w:val="00B3710E"/>
    <w:rsid w:val="00B4276A"/>
    <w:rsid w:val="00B44534"/>
    <w:rsid w:val="00B45FFE"/>
    <w:rsid w:val="00B463AC"/>
    <w:rsid w:val="00B47E68"/>
    <w:rsid w:val="00B50083"/>
    <w:rsid w:val="00B51187"/>
    <w:rsid w:val="00B5129E"/>
    <w:rsid w:val="00B54025"/>
    <w:rsid w:val="00B54D4F"/>
    <w:rsid w:val="00B5667A"/>
    <w:rsid w:val="00B57172"/>
    <w:rsid w:val="00B57B2F"/>
    <w:rsid w:val="00B6090B"/>
    <w:rsid w:val="00B61010"/>
    <w:rsid w:val="00B61938"/>
    <w:rsid w:val="00B61BCB"/>
    <w:rsid w:val="00B62975"/>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CCA"/>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5027"/>
    <w:rsid w:val="00BA6E20"/>
    <w:rsid w:val="00BA7943"/>
    <w:rsid w:val="00BB03CD"/>
    <w:rsid w:val="00BB0B6F"/>
    <w:rsid w:val="00BB1873"/>
    <w:rsid w:val="00BB2FAC"/>
    <w:rsid w:val="00BB301A"/>
    <w:rsid w:val="00BB34A8"/>
    <w:rsid w:val="00BB3A76"/>
    <w:rsid w:val="00BB458C"/>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11E7"/>
    <w:rsid w:val="00C0191A"/>
    <w:rsid w:val="00C01975"/>
    <w:rsid w:val="00C01C0B"/>
    <w:rsid w:val="00C01D28"/>
    <w:rsid w:val="00C01E4D"/>
    <w:rsid w:val="00C020CF"/>
    <w:rsid w:val="00C0241E"/>
    <w:rsid w:val="00C02475"/>
    <w:rsid w:val="00C02634"/>
    <w:rsid w:val="00C02795"/>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26F47"/>
    <w:rsid w:val="00C27084"/>
    <w:rsid w:val="00C300D5"/>
    <w:rsid w:val="00C30C6A"/>
    <w:rsid w:val="00C32FB6"/>
    <w:rsid w:val="00C33E3F"/>
    <w:rsid w:val="00C343DF"/>
    <w:rsid w:val="00C34CE3"/>
    <w:rsid w:val="00C34EEC"/>
    <w:rsid w:val="00C35494"/>
    <w:rsid w:val="00C3562A"/>
    <w:rsid w:val="00C36859"/>
    <w:rsid w:val="00C36EC0"/>
    <w:rsid w:val="00C373D5"/>
    <w:rsid w:val="00C400BF"/>
    <w:rsid w:val="00C400CF"/>
    <w:rsid w:val="00C4031A"/>
    <w:rsid w:val="00C40AEE"/>
    <w:rsid w:val="00C41320"/>
    <w:rsid w:val="00C4157E"/>
    <w:rsid w:val="00C41E68"/>
    <w:rsid w:val="00C4265D"/>
    <w:rsid w:val="00C42980"/>
    <w:rsid w:val="00C44F8D"/>
    <w:rsid w:val="00C46650"/>
    <w:rsid w:val="00C46B25"/>
    <w:rsid w:val="00C47610"/>
    <w:rsid w:val="00C4799B"/>
    <w:rsid w:val="00C47C76"/>
    <w:rsid w:val="00C47E98"/>
    <w:rsid w:val="00C51BE0"/>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C71"/>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613B"/>
    <w:rsid w:val="00CC667D"/>
    <w:rsid w:val="00CD0BE6"/>
    <w:rsid w:val="00CD0FFE"/>
    <w:rsid w:val="00CD1022"/>
    <w:rsid w:val="00CD15C9"/>
    <w:rsid w:val="00CD428E"/>
    <w:rsid w:val="00CD69E5"/>
    <w:rsid w:val="00CD6F76"/>
    <w:rsid w:val="00CE1886"/>
    <w:rsid w:val="00CE1DB2"/>
    <w:rsid w:val="00CE1DF8"/>
    <w:rsid w:val="00CE2420"/>
    <w:rsid w:val="00CE2E41"/>
    <w:rsid w:val="00CE3850"/>
    <w:rsid w:val="00CE3ADB"/>
    <w:rsid w:val="00CE4BE9"/>
    <w:rsid w:val="00CE5E5D"/>
    <w:rsid w:val="00CE6490"/>
    <w:rsid w:val="00CF0B55"/>
    <w:rsid w:val="00CF0E00"/>
    <w:rsid w:val="00CF2D62"/>
    <w:rsid w:val="00CF38EF"/>
    <w:rsid w:val="00CF484F"/>
    <w:rsid w:val="00D01676"/>
    <w:rsid w:val="00D101A3"/>
    <w:rsid w:val="00D122FE"/>
    <w:rsid w:val="00D134CA"/>
    <w:rsid w:val="00D15856"/>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CB1"/>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7797D"/>
    <w:rsid w:val="00D822F0"/>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1A"/>
    <w:rsid w:val="00DB556C"/>
    <w:rsid w:val="00DC24DB"/>
    <w:rsid w:val="00DC4E86"/>
    <w:rsid w:val="00DC5D82"/>
    <w:rsid w:val="00DC5F02"/>
    <w:rsid w:val="00DC6CFF"/>
    <w:rsid w:val="00DD00EF"/>
    <w:rsid w:val="00DD0AF3"/>
    <w:rsid w:val="00DD1ADC"/>
    <w:rsid w:val="00DD1B93"/>
    <w:rsid w:val="00DD220C"/>
    <w:rsid w:val="00DD2412"/>
    <w:rsid w:val="00DD3AE5"/>
    <w:rsid w:val="00DE02DC"/>
    <w:rsid w:val="00DE08F1"/>
    <w:rsid w:val="00DE22AB"/>
    <w:rsid w:val="00DE3ACF"/>
    <w:rsid w:val="00DE7144"/>
    <w:rsid w:val="00DF0B5C"/>
    <w:rsid w:val="00DF217A"/>
    <w:rsid w:val="00DF41B9"/>
    <w:rsid w:val="00DF533F"/>
    <w:rsid w:val="00DF6128"/>
    <w:rsid w:val="00DF72A0"/>
    <w:rsid w:val="00DF7687"/>
    <w:rsid w:val="00DF7824"/>
    <w:rsid w:val="00DF7931"/>
    <w:rsid w:val="00DF7A52"/>
    <w:rsid w:val="00E00740"/>
    <w:rsid w:val="00E00A28"/>
    <w:rsid w:val="00E02180"/>
    <w:rsid w:val="00E0219C"/>
    <w:rsid w:val="00E035AE"/>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29BB"/>
    <w:rsid w:val="00E23DBA"/>
    <w:rsid w:val="00E24479"/>
    <w:rsid w:val="00E24D4C"/>
    <w:rsid w:val="00E252AE"/>
    <w:rsid w:val="00E252D2"/>
    <w:rsid w:val="00E25A25"/>
    <w:rsid w:val="00E3119B"/>
    <w:rsid w:val="00E33085"/>
    <w:rsid w:val="00E330FC"/>
    <w:rsid w:val="00E33B8F"/>
    <w:rsid w:val="00E356E5"/>
    <w:rsid w:val="00E35730"/>
    <w:rsid w:val="00E3595D"/>
    <w:rsid w:val="00E37C4F"/>
    <w:rsid w:val="00E41939"/>
    <w:rsid w:val="00E41DAE"/>
    <w:rsid w:val="00E43C40"/>
    <w:rsid w:val="00E4467D"/>
    <w:rsid w:val="00E463F2"/>
    <w:rsid w:val="00E46D56"/>
    <w:rsid w:val="00E46E47"/>
    <w:rsid w:val="00E46EB8"/>
    <w:rsid w:val="00E47C02"/>
    <w:rsid w:val="00E47ED9"/>
    <w:rsid w:val="00E50081"/>
    <w:rsid w:val="00E5009D"/>
    <w:rsid w:val="00E5049B"/>
    <w:rsid w:val="00E52126"/>
    <w:rsid w:val="00E534DA"/>
    <w:rsid w:val="00E56F21"/>
    <w:rsid w:val="00E576C0"/>
    <w:rsid w:val="00E57AD3"/>
    <w:rsid w:val="00E57DCC"/>
    <w:rsid w:val="00E60543"/>
    <w:rsid w:val="00E61095"/>
    <w:rsid w:val="00E612B5"/>
    <w:rsid w:val="00E614F0"/>
    <w:rsid w:val="00E62F65"/>
    <w:rsid w:val="00E64C62"/>
    <w:rsid w:val="00E65D31"/>
    <w:rsid w:val="00E67187"/>
    <w:rsid w:val="00E67603"/>
    <w:rsid w:val="00E67A73"/>
    <w:rsid w:val="00E67A88"/>
    <w:rsid w:val="00E70852"/>
    <w:rsid w:val="00E714D5"/>
    <w:rsid w:val="00E7227C"/>
    <w:rsid w:val="00E72E44"/>
    <w:rsid w:val="00E747FA"/>
    <w:rsid w:val="00E749FC"/>
    <w:rsid w:val="00E75414"/>
    <w:rsid w:val="00E7746D"/>
    <w:rsid w:val="00E8000B"/>
    <w:rsid w:val="00E801F1"/>
    <w:rsid w:val="00E8029E"/>
    <w:rsid w:val="00E816FE"/>
    <w:rsid w:val="00E817D5"/>
    <w:rsid w:val="00E81D28"/>
    <w:rsid w:val="00E82CC0"/>
    <w:rsid w:val="00E8584F"/>
    <w:rsid w:val="00E8685F"/>
    <w:rsid w:val="00E9156A"/>
    <w:rsid w:val="00E939B7"/>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2C20"/>
    <w:rsid w:val="00EF3020"/>
    <w:rsid w:val="00EF36C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D41"/>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A2A"/>
    <w:rsid w:val="00F31DED"/>
    <w:rsid w:val="00F32339"/>
    <w:rsid w:val="00F3273C"/>
    <w:rsid w:val="00F32CC6"/>
    <w:rsid w:val="00F33E5A"/>
    <w:rsid w:val="00F3584E"/>
    <w:rsid w:val="00F36078"/>
    <w:rsid w:val="00F36F18"/>
    <w:rsid w:val="00F375A9"/>
    <w:rsid w:val="00F37C5D"/>
    <w:rsid w:val="00F4064D"/>
    <w:rsid w:val="00F41648"/>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76F6"/>
    <w:rsid w:val="00F77EF5"/>
    <w:rsid w:val="00F801E3"/>
    <w:rsid w:val="00F805B2"/>
    <w:rsid w:val="00F8166B"/>
    <w:rsid w:val="00F817ED"/>
    <w:rsid w:val="00F82151"/>
    <w:rsid w:val="00F82437"/>
    <w:rsid w:val="00F82B24"/>
    <w:rsid w:val="00F82FC7"/>
    <w:rsid w:val="00F831F2"/>
    <w:rsid w:val="00F83776"/>
    <w:rsid w:val="00F8438B"/>
    <w:rsid w:val="00F84C53"/>
    <w:rsid w:val="00F86C82"/>
    <w:rsid w:val="00F876F7"/>
    <w:rsid w:val="00F87B7C"/>
    <w:rsid w:val="00F906F4"/>
    <w:rsid w:val="00F90AB0"/>
    <w:rsid w:val="00F922BA"/>
    <w:rsid w:val="00F94942"/>
    <w:rsid w:val="00F94F79"/>
    <w:rsid w:val="00F96CA0"/>
    <w:rsid w:val="00F9726A"/>
    <w:rsid w:val="00F97851"/>
    <w:rsid w:val="00F97A01"/>
    <w:rsid w:val="00FA2967"/>
    <w:rsid w:val="00FA387F"/>
    <w:rsid w:val="00FA463E"/>
    <w:rsid w:val="00FA49D4"/>
    <w:rsid w:val="00FA4B0F"/>
    <w:rsid w:val="00FA4DE3"/>
    <w:rsid w:val="00FA4FE3"/>
    <w:rsid w:val="00FA563D"/>
    <w:rsid w:val="00FA5DB7"/>
    <w:rsid w:val="00FA5DBE"/>
    <w:rsid w:val="00FA6D67"/>
    <w:rsid w:val="00FA7539"/>
    <w:rsid w:val="00FA7ACA"/>
    <w:rsid w:val="00FA7C57"/>
    <w:rsid w:val="00FA7E94"/>
    <w:rsid w:val="00FB0D97"/>
    <w:rsid w:val="00FB19CD"/>
    <w:rsid w:val="00FB2D91"/>
    <w:rsid w:val="00FB43AD"/>
    <w:rsid w:val="00FB4867"/>
    <w:rsid w:val="00FB60E8"/>
    <w:rsid w:val="00FB6444"/>
    <w:rsid w:val="00FC146D"/>
    <w:rsid w:val="00FC4272"/>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3F43"/>
    <w:rsid w:val="00FF4055"/>
    <w:rsid w:val="00FF4B34"/>
    <w:rsid w:val="00FF58B0"/>
    <w:rsid w:val="00FF5982"/>
    <w:rsid w:val="00FF71A4"/>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4645-22B0-4D4F-B496-4251F17E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17720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2018-03-20T21:15:00Z</cp:lastPrinted>
  <dcterms:created xsi:type="dcterms:W3CDTF">2019-01-24T17:57:00Z</dcterms:created>
  <dcterms:modified xsi:type="dcterms:W3CDTF">2019-01-24T17:57:00Z</dcterms:modified>
</cp:coreProperties>
</file>