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80672" w14:textId="77777777" w:rsidR="00B76E47" w:rsidRPr="00B628EB" w:rsidRDefault="00B76E47" w:rsidP="00DA1D73">
      <w:pPr>
        <w:pStyle w:val="corte4fondo"/>
        <w:spacing w:line="240" w:lineRule="auto"/>
        <w:ind w:left="-567" w:right="193" w:firstLine="0"/>
        <w:rPr>
          <w:rFonts w:cs="Arial"/>
          <w:b/>
          <w:sz w:val="24"/>
          <w:szCs w:val="24"/>
        </w:rPr>
      </w:pPr>
    </w:p>
    <w:p w14:paraId="7C5C075F" w14:textId="77777777" w:rsidR="00B76E47" w:rsidRPr="00B628EB" w:rsidRDefault="00B76E47" w:rsidP="00DA1D73">
      <w:pPr>
        <w:pStyle w:val="corte4fondo"/>
        <w:spacing w:line="240" w:lineRule="auto"/>
        <w:ind w:left="4395" w:right="193" w:firstLine="0"/>
        <w:rPr>
          <w:rFonts w:cs="Arial"/>
          <w:b/>
          <w:sz w:val="24"/>
          <w:szCs w:val="24"/>
        </w:rPr>
      </w:pPr>
      <w:r w:rsidRPr="00B628EB">
        <w:rPr>
          <w:rFonts w:cs="Arial"/>
          <w:b/>
          <w:sz w:val="24"/>
          <w:szCs w:val="24"/>
        </w:rPr>
        <w:t>SEGUNDA SALA UNITARIA DE PRIMERA INSTANCIA DEL TRIBUNAL DE JUSTICIA ADMINISTRATIVA DEL ESTADO DE OAXACA.</w:t>
      </w:r>
    </w:p>
    <w:p w14:paraId="7193BE0C" w14:textId="77777777" w:rsidR="00B76E47" w:rsidRPr="00B628EB" w:rsidRDefault="00B76E47" w:rsidP="00DA1D73">
      <w:pPr>
        <w:pStyle w:val="corte4fondo"/>
        <w:spacing w:line="240" w:lineRule="auto"/>
        <w:ind w:left="4395" w:right="193" w:firstLine="141"/>
        <w:rPr>
          <w:rFonts w:cs="Arial"/>
          <w:b/>
          <w:sz w:val="24"/>
          <w:szCs w:val="24"/>
        </w:rPr>
      </w:pPr>
      <w:r w:rsidRPr="00B628EB">
        <w:rPr>
          <w:rFonts w:cs="Arial"/>
          <w:b/>
          <w:sz w:val="24"/>
          <w:szCs w:val="24"/>
        </w:rPr>
        <w:t xml:space="preserve"> </w:t>
      </w:r>
    </w:p>
    <w:p w14:paraId="4BEEB9FC" w14:textId="77777777" w:rsidR="00B76E47" w:rsidRPr="00B628EB" w:rsidRDefault="00B76E47" w:rsidP="00DA1D73">
      <w:pPr>
        <w:pStyle w:val="corte4fondo"/>
        <w:spacing w:line="240" w:lineRule="auto"/>
        <w:ind w:left="4395" w:right="193" w:firstLine="0"/>
        <w:rPr>
          <w:rFonts w:cs="Arial"/>
          <w:b/>
          <w:sz w:val="24"/>
          <w:szCs w:val="24"/>
        </w:rPr>
      </w:pPr>
      <w:r w:rsidRPr="00B628EB">
        <w:rPr>
          <w:rFonts w:cs="Arial"/>
          <w:b/>
          <w:sz w:val="24"/>
          <w:szCs w:val="24"/>
        </w:rPr>
        <w:t>JUICIO DE NULIDAD: 57/2017.</w:t>
      </w:r>
    </w:p>
    <w:p w14:paraId="2061DA7B" w14:textId="77777777" w:rsidR="00B76E47" w:rsidRPr="00B628EB" w:rsidRDefault="00B76E47" w:rsidP="00DA1D73">
      <w:pPr>
        <w:pStyle w:val="corte4fondo"/>
        <w:spacing w:line="240" w:lineRule="auto"/>
        <w:ind w:left="4395" w:right="193" w:firstLine="141"/>
        <w:rPr>
          <w:rFonts w:cs="Arial"/>
          <w:b/>
          <w:sz w:val="24"/>
          <w:szCs w:val="24"/>
        </w:rPr>
      </w:pPr>
    </w:p>
    <w:p w14:paraId="650763AB" w14:textId="77777777" w:rsidR="00B76E47" w:rsidRPr="00B628EB" w:rsidRDefault="001D1364" w:rsidP="00DA1D73">
      <w:pPr>
        <w:pStyle w:val="corte4fondo"/>
        <w:spacing w:line="240" w:lineRule="auto"/>
        <w:ind w:left="4395" w:right="193" w:firstLine="0"/>
        <w:rPr>
          <w:rFonts w:cs="Arial"/>
          <w:b/>
          <w:sz w:val="24"/>
          <w:szCs w:val="24"/>
        </w:rPr>
      </w:pPr>
      <w:r>
        <w:rPr>
          <w:rFonts w:cs="Arial"/>
          <w:b/>
          <w:sz w:val="24"/>
          <w:szCs w:val="24"/>
        </w:rPr>
        <w:t xml:space="preserve">ACTOR: </w:t>
      </w:r>
      <w:r w:rsidR="001D0C34">
        <w:rPr>
          <w:rFonts w:cs="Arial"/>
          <w:b/>
          <w:sz w:val="24"/>
          <w:szCs w:val="24"/>
        </w:rPr>
        <w:t>**********</w:t>
      </w:r>
    </w:p>
    <w:p w14:paraId="67877FCB" w14:textId="77777777" w:rsidR="00B76E47" w:rsidRPr="00B628EB" w:rsidRDefault="00B76E47" w:rsidP="00DA1D73">
      <w:pPr>
        <w:pStyle w:val="corte4fondo"/>
        <w:spacing w:line="240" w:lineRule="auto"/>
        <w:ind w:left="4395" w:right="193" w:firstLine="141"/>
        <w:rPr>
          <w:rFonts w:cs="Arial"/>
          <w:b/>
          <w:sz w:val="24"/>
          <w:szCs w:val="24"/>
        </w:rPr>
      </w:pPr>
    </w:p>
    <w:p w14:paraId="543E856E" w14:textId="77777777" w:rsidR="00B76E47" w:rsidRPr="00B628EB" w:rsidRDefault="00B76E47" w:rsidP="00DA1D73">
      <w:pPr>
        <w:ind w:left="4395" w:right="193"/>
        <w:jc w:val="both"/>
        <w:rPr>
          <w:rFonts w:ascii="Arial" w:hAnsi="Arial" w:cs="Arial"/>
          <w:b/>
          <w:sz w:val="24"/>
          <w:szCs w:val="24"/>
        </w:rPr>
      </w:pPr>
      <w:r w:rsidRPr="00B628EB">
        <w:rPr>
          <w:rFonts w:ascii="Arial" w:hAnsi="Arial" w:cs="Arial"/>
          <w:b/>
          <w:sz w:val="24"/>
          <w:szCs w:val="24"/>
        </w:rPr>
        <w:t xml:space="preserve">AUTORIDAD DEMANDADA: </w:t>
      </w:r>
      <w:r w:rsidR="00FF073E" w:rsidRPr="00B628EB">
        <w:rPr>
          <w:rFonts w:ascii="Arial" w:hAnsi="Arial" w:cs="Arial"/>
          <w:b/>
          <w:sz w:val="24"/>
          <w:szCs w:val="24"/>
        </w:rPr>
        <w:t xml:space="preserve">POLICIA VIAL </w:t>
      </w:r>
      <w:r w:rsidR="001D0C34">
        <w:rPr>
          <w:rFonts w:ascii="Arial" w:hAnsi="Arial" w:cs="Arial"/>
          <w:b/>
          <w:sz w:val="24"/>
          <w:szCs w:val="24"/>
        </w:rPr>
        <w:t>**********</w:t>
      </w:r>
      <w:r w:rsidR="000C0EE1" w:rsidRPr="00B628EB">
        <w:rPr>
          <w:rFonts w:ascii="Arial" w:hAnsi="Arial" w:cs="Arial"/>
          <w:b/>
          <w:sz w:val="24"/>
          <w:szCs w:val="24"/>
        </w:rPr>
        <w:t xml:space="preserve">, CON NÚMERO ESTADISTICO </w:t>
      </w:r>
      <w:r w:rsidR="00AF22AE">
        <w:rPr>
          <w:rFonts w:ascii="Arial" w:hAnsi="Arial" w:cs="Arial"/>
          <w:b/>
          <w:sz w:val="24"/>
          <w:szCs w:val="24"/>
        </w:rPr>
        <w:t>**********</w:t>
      </w:r>
      <w:r w:rsidR="000C0EE1" w:rsidRPr="00B628EB">
        <w:rPr>
          <w:rFonts w:ascii="Arial" w:hAnsi="Arial" w:cs="Arial"/>
          <w:b/>
          <w:sz w:val="24"/>
          <w:szCs w:val="24"/>
        </w:rPr>
        <w:t xml:space="preserve">, ADSCRITA A LA COMISARIA DE VIALIDAD DEL MUNICPIO DE OAXACA DE JUÁREZ, OAXACA. </w:t>
      </w:r>
      <w:r w:rsidR="00FF073E" w:rsidRPr="00B628EB">
        <w:rPr>
          <w:rFonts w:ascii="Arial" w:hAnsi="Arial" w:cs="Arial"/>
          <w:b/>
          <w:sz w:val="24"/>
          <w:szCs w:val="24"/>
        </w:rPr>
        <w:t xml:space="preserve"> </w:t>
      </w:r>
    </w:p>
    <w:p w14:paraId="7D91C25F" w14:textId="77777777" w:rsidR="00B76E47" w:rsidRPr="00B628EB" w:rsidRDefault="00B76E47" w:rsidP="00DA1D73">
      <w:pPr>
        <w:ind w:left="-567" w:right="193"/>
        <w:jc w:val="both"/>
        <w:rPr>
          <w:rFonts w:ascii="Arial" w:hAnsi="Arial" w:cs="Arial"/>
          <w:sz w:val="24"/>
          <w:szCs w:val="24"/>
        </w:rPr>
      </w:pPr>
    </w:p>
    <w:p w14:paraId="5BDAA88D" w14:textId="77777777" w:rsidR="00B76E47" w:rsidRPr="00B628EB" w:rsidRDefault="00B76E47" w:rsidP="00DA1D73">
      <w:pPr>
        <w:spacing w:line="360" w:lineRule="auto"/>
        <w:ind w:left="-567" w:right="193" w:firstLine="708"/>
        <w:jc w:val="both"/>
        <w:rPr>
          <w:rFonts w:ascii="Arial" w:hAnsi="Arial" w:cs="Arial"/>
          <w:b/>
          <w:sz w:val="24"/>
          <w:szCs w:val="24"/>
        </w:rPr>
      </w:pPr>
    </w:p>
    <w:p w14:paraId="6E8114BE" w14:textId="77777777" w:rsidR="00B76E47" w:rsidRPr="00B628EB" w:rsidRDefault="00B76E47" w:rsidP="00CF4960">
      <w:pPr>
        <w:spacing w:line="360" w:lineRule="auto"/>
        <w:ind w:left="-142" w:right="-91" w:firstLine="708"/>
        <w:jc w:val="both"/>
        <w:rPr>
          <w:rFonts w:ascii="Arial" w:hAnsi="Arial" w:cs="Arial"/>
          <w:b/>
          <w:sz w:val="24"/>
          <w:szCs w:val="24"/>
        </w:rPr>
      </w:pPr>
      <w:r w:rsidRPr="00B628EB">
        <w:rPr>
          <w:rFonts w:ascii="Arial" w:hAnsi="Arial" w:cs="Arial"/>
          <w:b/>
          <w:sz w:val="24"/>
          <w:szCs w:val="24"/>
        </w:rPr>
        <w:t xml:space="preserve">OAXACA DE JUÁREZ, OAXACA, A </w:t>
      </w:r>
      <w:r w:rsidR="00FF073E" w:rsidRPr="00B628EB">
        <w:rPr>
          <w:rFonts w:ascii="Arial" w:hAnsi="Arial" w:cs="Arial"/>
          <w:b/>
          <w:sz w:val="24"/>
          <w:szCs w:val="24"/>
        </w:rPr>
        <w:t>TRES DE JUNIO</w:t>
      </w:r>
      <w:r w:rsidRPr="00B628EB">
        <w:rPr>
          <w:rFonts w:ascii="Arial" w:hAnsi="Arial" w:cs="Arial"/>
          <w:b/>
          <w:sz w:val="24"/>
          <w:szCs w:val="24"/>
        </w:rPr>
        <w:t xml:space="preserve"> DE DOS MIL DIECINUEVE. </w:t>
      </w:r>
    </w:p>
    <w:p w14:paraId="6905AFF6" w14:textId="77777777" w:rsidR="00B76E47" w:rsidRPr="00B628EB" w:rsidRDefault="00B76E47" w:rsidP="00CF4960">
      <w:pPr>
        <w:spacing w:line="360" w:lineRule="auto"/>
        <w:ind w:left="-142" w:right="-91" w:firstLine="708"/>
        <w:jc w:val="both"/>
        <w:rPr>
          <w:rFonts w:ascii="Arial" w:hAnsi="Arial" w:cs="Arial"/>
          <w:b/>
          <w:sz w:val="24"/>
          <w:szCs w:val="24"/>
        </w:rPr>
      </w:pPr>
    </w:p>
    <w:p w14:paraId="1A3C62C9" w14:textId="77777777" w:rsidR="00B76E47" w:rsidRDefault="001D1364" w:rsidP="00CF4960">
      <w:pPr>
        <w:spacing w:line="360" w:lineRule="auto"/>
        <w:ind w:left="-142" w:right="-91" w:firstLine="708"/>
        <w:jc w:val="both"/>
        <w:rPr>
          <w:rFonts w:ascii="Arial" w:hAnsi="Arial" w:cs="Arial"/>
          <w:b/>
          <w:sz w:val="24"/>
          <w:szCs w:val="24"/>
        </w:rPr>
      </w:pPr>
      <w:r>
        <w:rPr>
          <w:rFonts w:ascii="Arial" w:hAnsi="Arial" w:cs="Arial"/>
          <w:b/>
          <w:bCs/>
          <w:sz w:val="24"/>
          <w:szCs w:val="24"/>
          <w:lang w:val="es-MX"/>
        </w:rPr>
        <w:t>V I S T O S,</w:t>
      </w:r>
      <w:r w:rsidR="00B76E47" w:rsidRPr="00B628EB">
        <w:rPr>
          <w:rFonts w:ascii="Arial" w:hAnsi="Arial" w:cs="Arial"/>
          <w:b/>
          <w:sz w:val="24"/>
          <w:szCs w:val="24"/>
          <w:lang w:val="es-MX"/>
        </w:rPr>
        <w:t xml:space="preserve"> </w:t>
      </w:r>
      <w:r w:rsidR="00B76E47" w:rsidRPr="00B628EB">
        <w:rPr>
          <w:rFonts w:ascii="Arial" w:hAnsi="Arial" w:cs="Arial"/>
          <w:sz w:val="24"/>
          <w:szCs w:val="24"/>
          <w:lang w:val="es-MX"/>
        </w:rPr>
        <w:t xml:space="preserve">para resolver los autos del juicio de nulidad </w:t>
      </w:r>
      <w:r w:rsidR="000C0EE1" w:rsidRPr="00B628EB">
        <w:rPr>
          <w:rFonts w:ascii="Arial" w:hAnsi="Arial" w:cs="Arial"/>
          <w:b/>
          <w:sz w:val="24"/>
          <w:szCs w:val="24"/>
          <w:lang w:val="es-MX"/>
        </w:rPr>
        <w:t>5</w:t>
      </w:r>
      <w:r w:rsidR="00B76E47" w:rsidRPr="00B628EB">
        <w:rPr>
          <w:rFonts w:ascii="Arial" w:hAnsi="Arial" w:cs="Arial"/>
          <w:b/>
          <w:sz w:val="24"/>
          <w:szCs w:val="24"/>
        </w:rPr>
        <w:t xml:space="preserve">7/2017, </w:t>
      </w:r>
      <w:r w:rsidR="00B76E47" w:rsidRPr="00B628EB">
        <w:rPr>
          <w:rFonts w:ascii="Arial" w:hAnsi="Arial" w:cs="Arial"/>
          <w:sz w:val="24"/>
          <w:szCs w:val="24"/>
          <w:lang w:val="es-MX"/>
        </w:rPr>
        <w:t xml:space="preserve">promovido por </w:t>
      </w:r>
      <w:r w:rsidR="001D0C34">
        <w:rPr>
          <w:rFonts w:ascii="Arial" w:hAnsi="Arial" w:cs="Arial"/>
          <w:b/>
          <w:sz w:val="24"/>
          <w:szCs w:val="24"/>
        </w:rPr>
        <w:t>**********</w:t>
      </w:r>
      <w:r w:rsidRPr="00B628EB">
        <w:rPr>
          <w:rFonts w:ascii="Arial" w:hAnsi="Arial" w:cs="Arial"/>
          <w:b/>
          <w:sz w:val="24"/>
          <w:szCs w:val="24"/>
        </w:rPr>
        <w:t xml:space="preserve">, </w:t>
      </w:r>
      <w:r w:rsidR="00B76E47" w:rsidRPr="00B628EB">
        <w:rPr>
          <w:rFonts w:ascii="Arial" w:hAnsi="Arial" w:cs="Arial"/>
          <w:sz w:val="24"/>
          <w:szCs w:val="24"/>
          <w:lang w:val="es-MX"/>
        </w:rPr>
        <w:t>en contra de</w:t>
      </w:r>
      <w:r w:rsidR="000C0EE1" w:rsidRPr="00B628EB">
        <w:rPr>
          <w:rFonts w:ascii="Arial" w:hAnsi="Arial" w:cs="Arial"/>
          <w:sz w:val="24"/>
          <w:szCs w:val="24"/>
          <w:lang w:val="es-MX"/>
        </w:rPr>
        <w:t xml:space="preserve"> </w:t>
      </w:r>
      <w:r w:rsidR="00B76E47" w:rsidRPr="00B628EB">
        <w:rPr>
          <w:rFonts w:ascii="Arial" w:hAnsi="Arial" w:cs="Arial"/>
          <w:sz w:val="24"/>
          <w:szCs w:val="24"/>
          <w:lang w:val="es-MX"/>
        </w:rPr>
        <w:t>l</w:t>
      </w:r>
      <w:r w:rsidR="000C0EE1" w:rsidRPr="00B628EB">
        <w:rPr>
          <w:rFonts w:ascii="Arial" w:hAnsi="Arial" w:cs="Arial"/>
          <w:sz w:val="24"/>
          <w:szCs w:val="24"/>
          <w:lang w:val="es-MX"/>
        </w:rPr>
        <w:t xml:space="preserve">a </w:t>
      </w:r>
      <w:r w:rsidR="000C0EE1" w:rsidRPr="00B628EB">
        <w:rPr>
          <w:rFonts w:ascii="Arial" w:hAnsi="Arial" w:cs="Arial"/>
          <w:b/>
          <w:sz w:val="24"/>
          <w:szCs w:val="24"/>
        </w:rPr>
        <w:t xml:space="preserve">POLICIA VIAL </w:t>
      </w:r>
      <w:r w:rsidR="001D0C34">
        <w:rPr>
          <w:rFonts w:ascii="Arial" w:hAnsi="Arial" w:cs="Arial"/>
          <w:b/>
          <w:sz w:val="24"/>
          <w:szCs w:val="24"/>
        </w:rPr>
        <w:t>**********</w:t>
      </w:r>
      <w:r w:rsidR="000C0EE1" w:rsidRPr="00B628EB">
        <w:rPr>
          <w:rFonts w:ascii="Arial" w:hAnsi="Arial" w:cs="Arial"/>
          <w:b/>
          <w:sz w:val="24"/>
          <w:szCs w:val="24"/>
        </w:rPr>
        <w:t xml:space="preserve">, CON NÚMERO ESTADISTICO </w:t>
      </w:r>
      <w:r w:rsidR="00AF22AE">
        <w:rPr>
          <w:rFonts w:ascii="Arial" w:hAnsi="Arial" w:cs="Arial"/>
          <w:b/>
          <w:sz w:val="24"/>
          <w:szCs w:val="24"/>
        </w:rPr>
        <w:t>**********</w:t>
      </w:r>
      <w:r w:rsidR="000C0EE1" w:rsidRPr="00B628EB">
        <w:rPr>
          <w:rFonts w:ascii="Arial" w:hAnsi="Arial" w:cs="Arial"/>
          <w:b/>
          <w:sz w:val="24"/>
          <w:szCs w:val="24"/>
        </w:rPr>
        <w:t>, ADSCRITA A LA COMISARIA DE VIALIDAD DEL MUNICPIO DE OAXACA DE JUÁREZ, OAXACA</w:t>
      </w:r>
      <w:r w:rsidR="00B628EB">
        <w:rPr>
          <w:rFonts w:ascii="Arial" w:hAnsi="Arial" w:cs="Arial"/>
          <w:b/>
          <w:sz w:val="24"/>
          <w:szCs w:val="24"/>
        </w:rPr>
        <w:t>; y</w:t>
      </w:r>
    </w:p>
    <w:p w14:paraId="19A67A82" w14:textId="77777777" w:rsidR="00266491" w:rsidRPr="00B628EB" w:rsidRDefault="00266491" w:rsidP="00CF4960">
      <w:pPr>
        <w:spacing w:line="360" w:lineRule="auto"/>
        <w:ind w:left="-142" w:right="-91" w:firstLine="708"/>
        <w:jc w:val="both"/>
        <w:rPr>
          <w:rFonts w:ascii="Arial" w:hAnsi="Arial" w:cs="Arial"/>
          <w:b/>
          <w:bCs/>
          <w:sz w:val="24"/>
          <w:szCs w:val="24"/>
          <w:lang w:val="es-MX"/>
        </w:rPr>
      </w:pPr>
    </w:p>
    <w:p w14:paraId="22B69DA0" w14:textId="77777777" w:rsidR="00B76E47" w:rsidRPr="00B628EB" w:rsidRDefault="00B76E47" w:rsidP="00CF4960">
      <w:pPr>
        <w:pStyle w:val="corte4fondo"/>
        <w:ind w:left="-142" w:right="-91" w:firstLine="708"/>
        <w:rPr>
          <w:rFonts w:cs="Arial"/>
          <w:sz w:val="24"/>
          <w:szCs w:val="24"/>
        </w:rPr>
      </w:pPr>
    </w:p>
    <w:p w14:paraId="52C9D924" w14:textId="77777777" w:rsidR="00B76E47" w:rsidRPr="00B628EB" w:rsidRDefault="00B76E47" w:rsidP="00CF4960">
      <w:pPr>
        <w:pStyle w:val="corte4fondo"/>
        <w:ind w:left="-142" w:right="-91" w:firstLine="708"/>
        <w:jc w:val="center"/>
        <w:rPr>
          <w:rFonts w:cs="Arial"/>
          <w:b/>
          <w:sz w:val="24"/>
          <w:szCs w:val="24"/>
        </w:rPr>
      </w:pPr>
      <w:r w:rsidRPr="00B628EB">
        <w:rPr>
          <w:rFonts w:cs="Arial"/>
          <w:b/>
          <w:sz w:val="24"/>
          <w:szCs w:val="24"/>
        </w:rPr>
        <w:t>R E S U L T A N D O:</w:t>
      </w:r>
    </w:p>
    <w:p w14:paraId="249C2800" w14:textId="77777777" w:rsidR="00B76E47" w:rsidRPr="00B628EB" w:rsidRDefault="00B76E47" w:rsidP="00CF4960">
      <w:pPr>
        <w:pStyle w:val="corte4fondo"/>
        <w:ind w:left="-142" w:right="-91" w:firstLine="708"/>
        <w:jc w:val="center"/>
        <w:rPr>
          <w:rFonts w:cs="Arial"/>
          <w:b/>
          <w:sz w:val="24"/>
          <w:szCs w:val="24"/>
        </w:rPr>
      </w:pPr>
    </w:p>
    <w:p w14:paraId="15B74D63" w14:textId="77777777" w:rsidR="00B76E47" w:rsidRPr="00B628EB" w:rsidRDefault="00B76E47" w:rsidP="00CF4960">
      <w:pPr>
        <w:spacing w:line="360" w:lineRule="auto"/>
        <w:ind w:left="-142" w:right="-91" w:firstLine="708"/>
        <w:jc w:val="both"/>
        <w:rPr>
          <w:rFonts w:ascii="Arial" w:hAnsi="Arial" w:cs="Arial"/>
          <w:color w:val="000000"/>
          <w:sz w:val="24"/>
          <w:szCs w:val="24"/>
        </w:rPr>
      </w:pPr>
      <w:r w:rsidRPr="00B628EB">
        <w:rPr>
          <w:rFonts w:ascii="Arial" w:hAnsi="Arial" w:cs="Arial"/>
          <w:b/>
          <w:bCs/>
          <w:color w:val="000000"/>
          <w:sz w:val="24"/>
          <w:szCs w:val="24"/>
        </w:rPr>
        <w:t xml:space="preserve">PRIMERO. </w:t>
      </w:r>
      <w:r w:rsidR="000C0EE1" w:rsidRPr="00B628EB">
        <w:rPr>
          <w:rFonts w:ascii="Arial" w:hAnsi="Arial" w:cs="Arial"/>
          <w:b/>
          <w:bCs/>
          <w:color w:val="000000"/>
          <w:sz w:val="24"/>
          <w:szCs w:val="24"/>
        </w:rPr>
        <w:t xml:space="preserve">Datos de la demanda. </w:t>
      </w:r>
      <w:r w:rsidRPr="00B628EB">
        <w:rPr>
          <w:rFonts w:ascii="Arial" w:hAnsi="Arial" w:cs="Arial"/>
          <w:color w:val="000000"/>
          <w:sz w:val="24"/>
          <w:szCs w:val="24"/>
          <w:lang w:val="es-MX"/>
        </w:rPr>
        <w:t xml:space="preserve">Por acuerdo </w:t>
      </w:r>
      <w:r w:rsidRPr="00B628EB">
        <w:rPr>
          <w:rFonts w:ascii="Arial" w:hAnsi="Arial" w:cs="Arial"/>
          <w:color w:val="000000"/>
          <w:sz w:val="24"/>
          <w:szCs w:val="24"/>
        </w:rPr>
        <w:t xml:space="preserve">de diecinueve de junio de dos mil diecisiete, se tuvo a </w:t>
      </w:r>
      <w:r w:rsidR="001D0C34">
        <w:rPr>
          <w:rFonts w:ascii="Arial" w:hAnsi="Arial" w:cs="Arial"/>
          <w:sz w:val="24"/>
          <w:szCs w:val="24"/>
        </w:rPr>
        <w:t>*********</w:t>
      </w:r>
      <w:r w:rsidRPr="00B628EB">
        <w:rPr>
          <w:rFonts w:ascii="Arial" w:hAnsi="Arial" w:cs="Arial"/>
          <w:b/>
          <w:bCs/>
          <w:color w:val="000000"/>
          <w:sz w:val="24"/>
          <w:szCs w:val="24"/>
        </w:rPr>
        <w:t>,</w:t>
      </w:r>
      <w:r w:rsidRPr="00B628EB">
        <w:rPr>
          <w:rFonts w:ascii="Arial" w:hAnsi="Arial" w:cs="Arial"/>
          <w:sz w:val="24"/>
          <w:szCs w:val="24"/>
        </w:rPr>
        <w:t xml:space="preserve"> </w:t>
      </w:r>
      <w:r w:rsidRPr="00B628EB">
        <w:rPr>
          <w:rFonts w:ascii="Arial" w:hAnsi="Arial" w:cs="Arial"/>
          <w:bCs/>
          <w:color w:val="000000"/>
          <w:sz w:val="24"/>
          <w:szCs w:val="24"/>
          <w:lang w:val="es-MX"/>
        </w:rPr>
        <w:t xml:space="preserve">por su propio derecho, demandando </w:t>
      </w:r>
      <w:r w:rsidRPr="00B628EB">
        <w:rPr>
          <w:rFonts w:ascii="Arial" w:hAnsi="Arial" w:cs="Arial"/>
          <w:color w:val="000000"/>
          <w:sz w:val="24"/>
          <w:szCs w:val="24"/>
        </w:rPr>
        <w:t>la nulidad del a</w:t>
      </w:r>
      <w:r w:rsidR="00B628EB" w:rsidRPr="00B628EB">
        <w:rPr>
          <w:rFonts w:ascii="Arial" w:hAnsi="Arial" w:cs="Arial"/>
          <w:color w:val="000000"/>
          <w:sz w:val="24"/>
          <w:szCs w:val="24"/>
        </w:rPr>
        <w:t>cta de infracción de tránsito con</w:t>
      </w:r>
      <w:r w:rsidR="001D0C34">
        <w:rPr>
          <w:rFonts w:ascii="Arial" w:hAnsi="Arial" w:cs="Arial"/>
          <w:color w:val="000000"/>
          <w:sz w:val="24"/>
          <w:szCs w:val="24"/>
        </w:rPr>
        <w:t xml:space="preserve"> folio **********</w:t>
      </w:r>
      <w:r w:rsidRPr="00B628EB">
        <w:rPr>
          <w:rFonts w:ascii="Arial" w:hAnsi="Arial" w:cs="Arial"/>
          <w:color w:val="000000"/>
          <w:sz w:val="24"/>
          <w:szCs w:val="24"/>
        </w:rPr>
        <w:t xml:space="preserve">, de dos de junio de dos mil diecisiete, por admitidas las pruebas que ofreció, y con copia de la demanda y anexos, se ordenó correr traslado y emplazar a la Policía Vial </w:t>
      </w:r>
      <w:r w:rsidR="001D0C34">
        <w:rPr>
          <w:rFonts w:ascii="Arial" w:hAnsi="Arial" w:cs="Arial"/>
          <w:sz w:val="24"/>
          <w:szCs w:val="24"/>
        </w:rPr>
        <w:t>**********</w:t>
      </w:r>
      <w:r w:rsidRPr="00B628EB">
        <w:rPr>
          <w:rFonts w:ascii="Arial" w:hAnsi="Arial" w:cs="Arial"/>
          <w:color w:val="000000"/>
          <w:sz w:val="24"/>
          <w:szCs w:val="24"/>
        </w:rPr>
        <w:t xml:space="preserve">, </w:t>
      </w:r>
      <w:r w:rsidR="000C0EE1" w:rsidRPr="00B628EB">
        <w:rPr>
          <w:rFonts w:ascii="Arial" w:hAnsi="Arial" w:cs="Arial"/>
          <w:color w:val="000000"/>
          <w:sz w:val="24"/>
          <w:szCs w:val="24"/>
        </w:rPr>
        <w:t xml:space="preserve">con número estadístico </w:t>
      </w:r>
      <w:r w:rsidR="00AF22AE">
        <w:rPr>
          <w:rFonts w:ascii="Arial" w:hAnsi="Arial" w:cs="Arial"/>
          <w:color w:val="000000"/>
          <w:sz w:val="24"/>
          <w:szCs w:val="24"/>
        </w:rPr>
        <w:t>**********</w:t>
      </w:r>
      <w:r w:rsidR="000C0EE1" w:rsidRPr="00B628EB">
        <w:rPr>
          <w:rFonts w:ascii="Arial" w:hAnsi="Arial" w:cs="Arial"/>
          <w:color w:val="000000"/>
          <w:sz w:val="24"/>
          <w:szCs w:val="24"/>
        </w:rPr>
        <w:t xml:space="preserve">, </w:t>
      </w:r>
      <w:r w:rsidRPr="00B628EB">
        <w:rPr>
          <w:rFonts w:ascii="Arial" w:hAnsi="Arial" w:cs="Arial"/>
          <w:color w:val="000000"/>
          <w:sz w:val="24"/>
          <w:szCs w:val="24"/>
        </w:rPr>
        <w:t>adscrita a la Comisaría de Vialidad del Municipio de Oaxaca de Juárez, Oaxaca</w:t>
      </w:r>
      <w:r w:rsidR="000C0EE1" w:rsidRPr="00B628EB">
        <w:rPr>
          <w:rFonts w:ascii="Arial" w:hAnsi="Arial" w:cs="Arial"/>
          <w:color w:val="000000"/>
          <w:sz w:val="24"/>
          <w:szCs w:val="24"/>
        </w:rPr>
        <w:t xml:space="preserve">; </w:t>
      </w:r>
      <w:r w:rsidRPr="00B628EB">
        <w:rPr>
          <w:rFonts w:ascii="Arial" w:hAnsi="Arial" w:cs="Arial"/>
          <w:color w:val="000000"/>
          <w:sz w:val="24"/>
          <w:szCs w:val="24"/>
        </w:rPr>
        <w:t>en relación con el Recaudador de Rentas de la Coordinación de Finanzas del Municipio de Oaxaca de Juárez, se requirió al actor para que el en plazo de tres días expresara el acto administrativo que hubiera dictado directamente, ordenando su emisión, ejecutado y en su caso expresara conceptos de impugnación en su contra y presentara una copia de su demanda y anexo</w:t>
      </w:r>
      <w:r w:rsidR="000C0EE1" w:rsidRPr="00B628EB">
        <w:rPr>
          <w:rFonts w:ascii="Arial" w:hAnsi="Arial" w:cs="Arial"/>
          <w:color w:val="000000"/>
          <w:sz w:val="24"/>
          <w:szCs w:val="24"/>
        </w:rPr>
        <w:t xml:space="preserve"> para el </w:t>
      </w:r>
      <w:r w:rsidRPr="00B628EB">
        <w:rPr>
          <w:rFonts w:ascii="Arial" w:hAnsi="Arial" w:cs="Arial"/>
          <w:color w:val="000000"/>
          <w:sz w:val="24"/>
          <w:szCs w:val="24"/>
        </w:rPr>
        <w:t>traslado a la referida autoridad, apercibid</w:t>
      </w:r>
      <w:r w:rsidR="001D1364">
        <w:rPr>
          <w:rFonts w:ascii="Arial" w:hAnsi="Arial" w:cs="Arial"/>
          <w:color w:val="000000"/>
          <w:sz w:val="24"/>
          <w:szCs w:val="24"/>
        </w:rPr>
        <w:t>o</w:t>
      </w:r>
      <w:r w:rsidRPr="00B628EB">
        <w:rPr>
          <w:rFonts w:ascii="Arial" w:hAnsi="Arial" w:cs="Arial"/>
          <w:color w:val="000000"/>
          <w:sz w:val="24"/>
          <w:szCs w:val="24"/>
        </w:rPr>
        <w:t xml:space="preserve"> que en caso de incumplimiento se desecharía la demanda respecto a la referida autoridad.</w:t>
      </w:r>
    </w:p>
    <w:p w14:paraId="34208A16" w14:textId="77777777" w:rsidR="00B76E47" w:rsidRPr="00B628EB" w:rsidRDefault="00B76E47" w:rsidP="00CF4960">
      <w:pPr>
        <w:spacing w:line="360" w:lineRule="auto"/>
        <w:ind w:left="-142" w:right="-91" w:firstLine="708"/>
        <w:jc w:val="both"/>
        <w:rPr>
          <w:rFonts w:ascii="Arial" w:hAnsi="Arial" w:cs="Arial"/>
          <w:color w:val="000000"/>
          <w:sz w:val="24"/>
          <w:szCs w:val="24"/>
        </w:rPr>
      </w:pPr>
    </w:p>
    <w:p w14:paraId="5F5E2D88" w14:textId="77777777" w:rsidR="00B76E47" w:rsidRPr="00B628EB" w:rsidRDefault="00B76E47" w:rsidP="00CF4960">
      <w:pPr>
        <w:spacing w:line="360" w:lineRule="auto"/>
        <w:ind w:left="-142" w:right="-91" w:firstLine="708"/>
        <w:jc w:val="both"/>
        <w:rPr>
          <w:rFonts w:ascii="Arial" w:hAnsi="Arial" w:cs="Arial"/>
          <w:color w:val="000000"/>
          <w:sz w:val="24"/>
          <w:szCs w:val="24"/>
        </w:rPr>
      </w:pPr>
      <w:r w:rsidRPr="00B628EB">
        <w:rPr>
          <w:rFonts w:ascii="Arial" w:hAnsi="Arial" w:cs="Arial"/>
          <w:b/>
          <w:color w:val="000000"/>
          <w:sz w:val="24"/>
          <w:szCs w:val="24"/>
        </w:rPr>
        <w:t>SEGUNDO.</w:t>
      </w:r>
      <w:r w:rsidRPr="00B628EB">
        <w:rPr>
          <w:rFonts w:ascii="Arial" w:hAnsi="Arial" w:cs="Arial"/>
          <w:color w:val="000000"/>
          <w:sz w:val="24"/>
          <w:szCs w:val="24"/>
        </w:rPr>
        <w:t xml:space="preserve"> </w:t>
      </w:r>
      <w:r w:rsidR="000C0EE1" w:rsidRPr="00B628EB">
        <w:rPr>
          <w:rFonts w:ascii="Arial" w:hAnsi="Arial" w:cs="Arial"/>
          <w:color w:val="000000"/>
          <w:sz w:val="24"/>
          <w:szCs w:val="24"/>
        </w:rPr>
        <w:t xml:space="preserve">Mediante </w:t>
      </w:r>
      <w:r w:rsidRPr="00B628EB">
        <w:rPr>
          <w:rFonts w:ascii="Arial" w:hAnsi="Arial" w:cs="Arial"/>
          <w:color w:val="000000"/>
          <w:sz w:val="24"/>
          <w:szCs w:val="24"/>
        </w:rPr>
        <w:t xml:space="preserve">acuerdo de dieciséis de marzo de dos mil dieciocho, se le hizo del conocimiento de las partes que conforme al Decreto 789 de la LXIII </w:t>
      </w:r>
      <w:r w:rsidRPr="00B628EB">
        <w:rPr>
          <w:rFonts w:ascii="Arial" w:hAnsi="Arial" w:cs="Arial"/>
          <w:color w:val="000000"/>
          <w:sz w:val="24"/>
          <w:szCs w:val="24"/>
        </w:rPr>
        <w:lastRenderedPageBreak/>
        <w:t>Legislatura Constitucional del Estado Libre y Soberano de Oaxaca, publicado en el Periódico Oficial</w:t>
      </w:r>
      <w:r w:rsidR="001D1364">
        <w:rPr>
          <w:rFonts w:ascii="Arial" w:hAnsi="Arial" w:cs="Arial"/>
          <w:color w:val="000000"/>
          <w:sz w:val="24"/>
          <w:szCs w:val="24"/>
        </w:rPr>
        <w:t xml:space="preserve"> del Estado</w:t>
      </w:r>
      <w:r w:rsidRPr="00B628EB">
        <w:rPr>
          <w:rFonts w:ascii="Arial" w:hAnsi="Arial" w:cs="Arial"/>
          <w:color w:val="000000"/>
          <w:sz w:val="24"/>
          <w:szCs w:val="24"/>
        </w:rPr>
        <w:t xml:space="preserve">, el dieciséis de enero de dos mil dieciocho, relativo a la creación del Tribunal de Justicia Administrativa del Estado de Oaxaca; así como por el acuerdo 02/2018 de la Sala Superior del Tribunal Contencioso Administrativo  y de Cuentas del Estado de Oaxaca, de treinta de enero de dos mil dieciocho, se declaró el cierre de actividades del citado tribunal, la suspensión de plazos y términos y por medio del acuerdo general AG/TJAO/01/2018, del Pleno de la Sala Superior del Tribunal de Justicia Administrativa del Estado de Oaxaca, se declaró el inicio de actividades del referido órgano; se concedió a las partes el término de tres días hábiles para que manifestaran a lo que a su derecho conviniera. </w:t>
      </w:r>
    </w:p>
    <w:p w14:paraId="3B059572" w14:textId="77777777" w:rsidR="00DA1A6C" w:rsidRPr="00B628EB" w:rsidRDefault="00DA1A6C" w:rsidP="00CF4960">
      <w:pPr>
        <w:spacing w:line="360" w:lineRule="auto"/>
        <w:ind w:left="-142" w:right="-91" w:firstLine="708"/>
        <w:jc w:val="both"/>
        <w:rPr>
          <w:rFonts w:ascii="Arial" w:hAnsi="Arial" w:cs="Arial"/>
          <w:color w:val="000000"/>
          <w:sz w:val="24"/>
          <w:szCs w:val="24"/>
        </w:rPr>
      </w:pPr>
    </w:p>
    <w:p w14:paraId="6043047D" w14:textId="77777777" w:rsidR="00B76E47" w:rsidRPr="00B628EB" w:rsidRDefault="00B76E47" w:rsidP="00CF4960">
      <w:pPr>
        <w:spacing w:line="360" w:lineRule="auto"/>
        <w:ind w:left="-142" w:right="-91" w:firstLine="708"/>
        <w:jc w:val="both"/>
        <w:rPr>
          <w:rFonts w:ascii="Arial" w:hAnsi="Arial" w:cs="Arial"/>
          <w:sz w:val="24"/>
          <w:szCs w:val="24"/>
          <w:lang w:val="es-MX"/>
        </w:rPr>
      </w:pPr>
      <w:r w:rsidRPr="00B628EB">
        <w:rPr>
          <w:rFonts w:ascii="Arial" w:hAnsi="Arial" w:cs="Arial"/>
          <w:b/>
          <w:bCs/>
          <w:color w:val="000000"/>
          <w:sz w:val="24"/>
          <w:szCs w:val="24"/>
        </w:rPr>
        <w:t xml:space="preserve">TERCERO. </w:t>
      </w:r>
      <w:r w:rsidRPr="00B628EB">
        <w:rPr>
          <w:rFonts w:ascii="Arial" w:hAnsi="Arial" w:cs="Arial"/>
          <w:sz w:val="24"/>
          <w:szCs w:val="24"/>
          <w:lang w:val="es-MX"/>
        </w:rPr>
        <w:t xml:space="preserve">Con fecha veintitrés de mayo de dos mil dieciocho, se tuvo </w:t>
      </w:r>
      <w:r w:rsidRPr="00B628EB">
        <w:rPr>
          <w:rFonts w:ascii="Arial" w:hAnsi="Arial" w:cs="Arial"/>
          <w:color w:val="000000"/>
          <w:sz w:val="24"/>
          <w:szCs w:val="24"/>
        </w:rPr>
        <w:t xml:space="preserve">a la Policía Vial </w:t>
      </w:r>
      <w:r w:rsidR="001D0C34">
        <w:rPr>
          <w:rFonts w:ascii="Arial" w:hAnsi="Arial" w:cs="Arial"/>
          <w:sz w:val="24"/>
          <w:szCs w:val="24"/>
        </w:rPr>
        <w:t>**********</w:t>
      </w:r>
      <w:r w:rsidRPr="00B628EB">
        <w:rPr>
          <w:rFonts w:ascii="Arial" w:hAnsi="Arial" w:cs="Arial"/>
          <w:color w:val="000000"/>
          <w:sz w:val="24"/>
          <w:szCs w:val="24"/>
        </w:rPr>
        <w:t xml:space="preserve">, </w:t>
      </w:r>
      <w:r w:rsidR="00DA1A6C" w:rsidRPr="00B628EB">
        <w:rPr>
          <w:rFonts w:ascii="Arial" w:hAnsi="Arial" w:cs="Arial"/>
          <w:color w:val="000000"/>
          <w:sz w:val="24"/>
          <w:szCs w:val="24"/>
        </w:rPr>
        <w:t xml:space="preserve">con número estadístico </w:t>
      </w:r>
      <w:r w:rsidR="00AF22AE">
        <w:rPr>
          <w:rFonts w:ascii="Arial" w:hAnsi="Arial" w:cs="Arial"/>
          <w:color w:val="000000"/>
          <w:sz w:val="24"/>
          <w:szCs w:val="24"/>
        </w:rPr>
        <w:t>**********</w:t>
      </w:r>
      <w:r w:rsidR="00DA1A6C" w:rsidRPr="00B628EB">
        <w:rPr>
          <w:rFonts w:ascii="Arial" w:hAnsi="Arial" w:cs="Arial"/>
          <w:color w:val="000000"/>
          <w:sz w:val="24"/>
          <w:szCs w:val="24"/>
        </w:rPr>
        <w:t xml:space="preserve">, </w:t>
      </w:r>
      <w:r w:rsidRPr="00B628EB">
        <w:rPr>
          <w:rFonts w:ascii="Arial" w:hAnsi="Arial" w:cs="Arial"/>
          <w:color w:val="000000"/>
          <w:sz w:val="24"/>
          <w:szCs w:val="24"/>
        </w:rPr>
        <w:t>adscrita a la Comisaría de Vialidad del Municipio de Oaxaca de Juárez, Oaxaca,</w:t>
      </w:r>
      <w:r w:rsidRPr="00B628EB">
        <w:rPr>
          <w:rFonts w:ascii="Arial" w:hAnsi="Arial" w:cs="Arial"/>
          <w:sz w:val="24"/>
          <w:szCs w:val="24"/>
          <w:lang w:val="es-MX"/>
        </w:rPr>
        <w:t xml:space="preserve"> contestando la demanda </w:t>
      </w:r>
      <w:r w:rsidR="001D1364">
        <w:rPr>
          <w:rFonts w:ascii="Arial" w:hAnsi="Arial" w:cs="Arial"/>
          <w:sz w:val="24"/>
          <w:szCs w:val="24"/>
          <w:lang w:val="es-MX"/>
        </w:rPr>
        <w:t xml:space="preserve">en tiempo y forma y por admitidas </w:t>
      </w:r>
      <w:r w:rsidR="00DA1A6C" w:rsidRPr="00B628EB">
        <w:rPr>
          <w:rFonts w:ascii="Arial" w:hAnsi="Arial" w:cs="Arial"/>
          <w:sz w:val="24"/>
          <w:szCs w:val="24"/>
          <w:lang w:val="es-MX"/>
        </w:rPr>
        <w:t>las pruebas ofrecidas.</w:t>
      </w:r>
    </w:p>
    <w:p w14:paraId="06101398" w14:textId="77777777" w:rsidR="00DA1A6C" w:rsidRPr="00B628EB" w:rsidRDefault="00DA1A6C" w:rsidP="00CF4960">
      <w:pPr>
        <w:spacing w:line="360" w:lineRule="auto"/>
        <w:ind w:left="-142" w:right="-91" w:firstLine="708"/>
        <w:jc w:val="both"/>
        <w:rPr>
          <w:rFonts w:ascii="Arial" w:hAnsi="Arial" w:cs="Arial"/>
          <w:sz w:val="24"/>
          <w:szCs w:val="24"/>
          <w:lang w:val="es-MX"/>
        </w:rPr>
      </w:pPr>
    </w:p>
    <w:p w14:paraId="31CC5C13" w14:textId="77777777" w:rsidR="00DA1A6C" w:rsidRPr="00B628EB" w:rsidRDefault="00B76E47" w:rsidP="00CF4960">
      <w:pPr>
        <w:pStyle w:val="corte4fondo"/>
        <w:ind w:left="-142" w:right="-91" w:firstLine="708"/>
        <w:rPr>
          <w:rFonts w:cs="Arial"/>
          <w:sz w:val="24"/>
          <w:szCs w:val="24"/>
        </w:rPr>
      </w:pPr>
      <w:r w:rsidRPr="00B628EB">
        <w:rPr>
          <w:rFonts w:cs="Arial"/>
          <w:b/>
          <w:sz w:val="24"/>
          <w:szCs w:val="24"/>
        </w:rPr>
        <w:t>CUARTO.</w:t>
      </w:r>
      <w:r w:rsidR="00DA1A6C" w:rsidRPr="00B628EB">
        <w:rPr>
          <w:rFonts w:cs="Arial"/>
          <w:b/>
          <w:sz w:val="24"/>
          <w:szCs w:val="24"/>
        </w:rPr>
        <w:t xml:space="preserve"> </w:t>
      </w:r>
      <w:r w:rsidR="001D1364">
        <w:rPr>
          <w:rFonts w:cs="Arial"/>
          <w:sz w:val="24"/>
          <w:szCs w:val="24"/>
        </w:rPr>
        <w:t>Mediante acuerdo</w:t>
      </w:r>
      <w:r w:rsidR="00DA1A6C" w:rsidRPr="00B628EB">
        <w:rPr>
          <w:rFonts w:cs="Arial"/>
          <w:sz w:val="24"/>
          <w:szCs w:val="24"/>
        </w:rPr>
        <w:t xml:space="preserve"> </w:t>
      </w:r>
      <w:r w:rsidR="001D1364">
        <w:rPr>
          <w:rFonts w:cs="Arial"/>
          <w:sz w:val="24"/>
          <w:szCs w:val="24"/>
        </w:rPr>
        <w:t xml:space="preserve">de </w:t>
      </w:r>
      <w:r w:rsidR="00DA1A6C" w:rsidRPr="00B628EB">
        <w:rPr>
          <w:rFonts w:cs="Arial"/>
          <w:sz w:val="24"/>
          <w:szCs w:val="24"/>
        </w:rPr>
        <w:t>veintinueve de junio de dos mil dieciocho, se señaló fecha y hora para que tuviera verificativo la audiencia final.</w:t>
      </w:r>
    </w:p>
    <w:p w14:paraId="07F5250A" w14:textId="77777777" w:rsidR="00DA1A6C" w:rsidRPr="00B628EB" w:rsidRDefault="00DA1A6C" w:rsidP="00CF4960">
      <w:pPr>
        <w:pStyle w:val="corte4fondo"/>
        <w:ind w:left="-142" w:right="-91" w:firstLine="708"/>
        <w:rPr>
          <w:rFonts w:cs="Arial"/>
          <w:sz w:val="24"/>
          <w:szCs w:val="24"/>
        </w:rPr>
      </w:pPr>
    </w:p>
    <w:p w14:paraId="629AA5D5" w14:textId="77777777" w:rsidR="00DA1A6C" w:rsidRPr="00B628EB" w:rsidRDefault="00DA1A6C" w:rsidP="00CF4960">
      <w:pPr>
        <w:pStyle w:val="corte4fondo"/>
        <w:ind w:left="-142" w:right="-91" w:firstLine="708"/>
        <w:rPr>
          <w:rFonts w:cs="Arial"/>
          <w:sz w:val="24"/>
          <w:szCs w:val="24"/>
        </w:rPr>
      </w:pPr>
      <w:r w:rsidRPr="00B628EB">
        <w:rPr>
          <w:rFonts w:cs="Arial"/>
          <w:b/>
          <w:sz w:val="24"/>
          <w:szCs w:val="24"/>
        </w:rPr>
        <w:t>QUINTO.</w:t>
      </w:r>
      <w:r w:rsidRPr="00B628EB">
        <w:rPr>
          <w:rFonts w:cs="Arial"/>
          <w:sz w:val="24"/>
          <w:szCs w:val="24"/>
        </w:rPr>
        <w:t xml:space="preserve"> </w:t>
      </w:r>
      <w:r w:rsidR="00B76E47" w:rsidRPr="00B628EB">
        <w:rPr>
          <w:rFonts w:cs="Arial"/>
          <w:sz w:val="24"/>
          <w:szCs w:val="24"/>
        </w:rPr>
        <w:t xml:space="preserve">Con fecha treinta de agosto de dos mil dieciocho, se celebró la audiencia final en cada una de sus etapas, asentando que la autorizada legal de la  actora formuló alegatos por escrito, </w:t>
      </w:r>
      <w:r w:rsidRPr="00B628EB">
        <w:rPr>
          <w:rFonts w:cs="Arial"/>
          <w:sz w:val="24"/>
          <w:szCs w:val="24"/>
        </w:rPr>
        <w:t>por lo que se tuvo por cerrado dicho periodo; asimismo, se hizo del conocimiento a las partes, que mediante sesión del Pleno de la Sala Superior de este Tribunal de Justicia Administrativa del Estado, determinó la adscripción del licenciado Javier Martín Villanueva Hernández, como Titular de esta Sala Unitaria, por lo que se dio vista a las partes, para que dentro del plazo de tres días hábiles manifestaran los que a sus derechos convinieran. Finalmente, se citó a las partes para oír sentencia que ahora se pronuncia.</w:t>
      </w:r>
    </w:p>
    <w:p w14:paraId="61D8B4DE" w14:textId="77777777" w:rsidR="00DA1A6C" w:rsidRPr="00B628EB" w:rsidRDefault="00DA1A6C" w:rsidP="00CF4960">
      <w:pPr>
        <w:pStyle w:val="corte4fondo"/>
        <w:ind w:left="-142" w:right="-91" w:firstLine="708"/>
        <w:jc w:val="center"/>
        <w:rPr>
          <w:rFonts w:cs="Arial"/>
          <w:b/>
          <w:sz w:val="24"/>
          <w:szCs w:val="24"/>
        </w:rPr>
      </w:pPr>
    </w:p>
    <w:p w14:paraId="519F9658" w14:textId="77777777" w:rsidR="00B76E47" w:rsidRPr="00B628EB" w:rsidRDefault="00B76E47" w:rsidP="00CF4960">
      <w:pPr>
        <w:pStyle w:val="corte4fondo"/>
        <w:ind w:left="-142" w:right="-91" w:firstLine="708"/>
        <w:jc w:val="center"/>
        <w:rPr>
          <w:rFonts w:cs="Arial"/>
          <w:b/>
          <w:sz w:val="24"/>
          <w:szCs w:val="24"/>
        </w:rPr>
      </w:pPr>
      <w:r w:rsidRPr="00B628EB">
        <w:rPr>
          <w:rFonts w:cs="Arial"/>
          <w:b/>
          <w:sz w:val="24"/>
          <w:szCs w:val="24"/>
        </w:rPr>
        <w:t>C O N S I D E R A N D O:</w:t>
      </w:r>
    </w:p>
    <w:p w14:paraId="725784CF" w14:textId="77777777" w:rsidR="00B76E47" w:rsidRPr="00B628EB" w:rsidRDefault="00B76E47" w:rsidP="00CF4960">
      <w:pPr>
        <w:pStyle w:val="corte4fondo"/>
        <w:ind w:left="-142" w:right="-91" w:firstLine="708"/>
        <w:jc w:val="center"/>
        <w:rPr>
          <w:rFonts w:cs="Arial"/>
          <w:b/>
          <w:sz w:val="24"/>
          <w:szCs w:val="24"/>
        </w:rPr>
      </w:pPr>
    </w:p>
    <w:p w14:paraId="228EE70C" w14:textId="77777777" w:rsidR="00B76E47" w:rsidRPr="00B628EB" w:rsidRDefault="00B76E47" w:rsidP="00CF4960">
      <w:pPr>
        <w:pStyle w:val="corte4fondo"/>
        <w:ind w:left="-142" w:right="-91" w:firstLine="708"/>
        <w:rPr>
          <w:rFonts w:cs="Arial"/>
          <w:sz w:val="24"/>
          <w:szCs w:val="24"/>
        </w:rPr>
      </w:pPr>
      <w:r w:rsidRPr="00B628EB">
        <w:rPr>
          <w:rFonts w:cs="Arial"/>
          <w:b/>
          <w:sz w:val="24"/>
          <w:szCs w:val="24"/>
        </w:rPr>
        <w:t>PRIMERO</w:t>
      </w:r>
      <w:r w:rsidRPr="00B628EB">
        <w:rPr>
          <w:rFonts w:cs="Arial"/>
          <w:sz w:val="24"/>
          <w:szCs w:val="24"/>
        </w:rPr>
        <w:t xml:space="preserve">. </w:t>
      </w:r>
      <w:r w:rsidR="00DA1A6C" w:rsidRPr="00B628EB">
        <w:rPr>
          <w:rFonts w:cs="Arial"/>
          <w:b/>
          <w:sz w:val="24"/>
          <w:szCs w:val="24"/>
        </w:rPr>
        <w:t>Competencia.</w:t>
      </w:r>
      <w:r w:rsidR="00DA1A6C" w:rsidRPr="00B628EB">
        <w:rPr>
          <w:rFonts w:cs="Arial"/>
          <w:sz w:val="24"/>
          <w:szCs w:val="24"/>
        </w:rPr>
        <w:t xml:space="preserve">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disposiciones de la Ley de Justicia de Fiscalización y Rendición de Cuentas para el Estado de Oaxaca. Artículos 111 segunda parte fracción VI, de la Constitución Política del Estado Libre </w:t>
      </w:r>
      <w:r w:rsidR="00DA1A6C" w:rsidRPr="00B628EB">
        <w:rPr>
          <w:rFonts w:cs="Arial"/>
          <w:sz w:val="24"/>
          <w:szCs w:val="24"/>
        </w:rPr>
        <w:lastRenderedPageBreak/>
        <w:t>y Soberano del Estado de Oaxaca; 80, 81, 82 fracción IV y 96 fracciones I y II de la Ley de Justicia Administrativa para el Estado de Oaxaca, por tratarse de un juicio en contra de una autoridad de carácter municipal.</w:t>
      </w:r>
    </w:p>
    <w:p w14:paraId="5F4275EC" w14:textId="77777777" w:rsidR="00B76E47" w:rsidRPr="00B628EB" w:rsidRDefault="00B76E47" w:rsidP="00CF4960">
      <w:pPr>
        <w:spacing w:line="360" w:lineRule="auto"/>
        <w:ind w:left="-142" w:right="-91" w:firstLine="708"/>
        <w:jc w:val="both"/>
        <w:rPr>
          <w:rFonts w:ascii="Arial" w:hAnsi="Arial" w:cs="Arial"/>
          <w:sz w:val="24"/>
          <w:szCs w:val="24"/>
        </w:rPr>
      </w:pPr>
    </w:p>
    <w:p w14:paraId="13B2D247"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b/>
          <w:bCs/>
          <w:sz w:val="24"/>
          <w:szCs w:val="24"/>
        </w:rPr>
        <w:t>SEGUNDO.</w:t>
      </w:r>
      <w:r w:rsidRPr="00B628EB">
        <w:rPr>
          <w:rFonts w:ascii="Arial" w:hAnsi="Arial" w:cs="Arial"/>
          <w:bCs/>
          <w:color w:val="000000"/>
          <w:sz w:val="24"/>
          <w:szCs w:val="24"/>
        </w:rPr>
        <w:t xml:space="preserve"> </w:t>
      </w:r>
      <w:r w:rsidR="00DA1A6C" w:rsidRPr="00B628EB">
        <w:rPr>
          <w:rFonts w:ascii="Arial" w:hAnsi="Arial" w:cs="Arial"/>
          <w:b/>
          <w:sz w:val="24"/>
          <w:szCs w:val="24"/>
        </w:rPr>
        <w:t xml:space="preserve">Personalidad </w:t>
      </w:r>
      <w:r w:rsidRPr="00B628EB">
        <w:rPr>
          <w:rFonts w:ascii="Arial" w:hAnsi="Arial" w:cs="Arial"/>
          <w:b/>
          <w:sz w:val="24"/>
          <w:szCs w:val="24"/>
        </w:rPr>
        <w:t>de las partes</w:t>
      </w:r>
      <w:r w:rsidR="00DA1A6C" w:rsidRPr="00B628EB">
        <w:rPr>
          <w:rFonts w:ascii="Arial" w:hAnsi="Arial" w:cs="Arial"/>
          <w:sz w:val="24"/>
          <w:szCs w:val="24"/>
        </w:rPr>
        <w:t>.</w:t>
      </w:r>
      <w:r w:rsidRPr="00B628EB">
        <w:rPr>
          <w:rFonts w:ascii="Arial" w:hAnsi="Arial" w:cs="Arial"/>
          <w:sz w:val="24"/>
          <w:szCs w:val="24"/>
        </w:rPr>
        <w:t xml:space="preserve"> </w:t>
      </w:r>
      <w:r w:rsidR="00DA1A6C" w:rsidRPr="00B628EB">
        <w:rPr>
          <w:rFonts w:ascii="Arial" w:hAnsi="Arial" w:cs="Arial"/>
          <w:sz w:val="24"/>
          <w:szCs w:val="24"/>
        </w:rPr>
        <w:t>Q</w:t>
      </w:r>
      <w:r w:rsidRPr="00B628EB">
        <w:rPr>
          <w:rFonts w:ascii="Arial" w:hAnsi="Arial" w:cs="Arial"/>
          <w:sz w:val="24"/>
          <w:szCs w:val="24"/>
        </w:rPr>
        <w:t xml:space="preserve">uedó acreditada en términos de los artículos 117 y 120 de la Ley de Justicia Administrativa para el Estado, </w:t>
      </w:r>
      <w:r w:rsidRPr="00B628EB">
        <w:rPr>
          <w:rFonts w:ascii="Arial" w:hAnsi="Arial" w:cs="Arial"/>
          <w:bCs/>
          <w:color w:val="000000"/>
          <w:sz w:val="24"/>
          <w:szCs w:val="24"/>
        </w:rPr>
        <w:t xml:space="preserve">ya que el actor promueve por su propio derecho y </w:t>
      </w:r>
      <w:r w:rsidRPr="00B628EB">
        <w:rPr>
          <w:rFonts w:ascii="Arial" w:hAnsi="Arial" w:cs="Arial"/>
          <w:color w:val="000000"/>
          <w:sz w:val="24"/>
          <w:szCs w:val="24"/>
        </w:rPr>
        <w:t xml:space="preserve">la </w:t>
      </w:r>
      <w:r w:rsidR="00582CF2" w:rsidRPr="00B628EB">
        <w:rPr>
          <w:rFonts w:ascii="Arial" w:hAnsi="Arial" w:cs="Arial"/>
          <w:color w:val="000000"/>
          <w:sz w:val="24"/>
          <w:szCs w:val="24"/>
        </w:rPr>
        <w:t xml:space="preserve">autoridad demandada </w:t>
      </w:r>
      <w:r w:rsidRPr="00B628EB">
        <w:rPr>
          <w:rFonts w:ascii="Arial" w:hAnsi="Arial" w:cs="Arial"/>
          <w:color w:val="000000"/>
          <w:sz w:val="24"/>
          <w:szCs w:val="24"/>
        </w:rPr>
        <w:t>Policía Vial</w:t>
      </w:r>
      <w:r w:rsidR="00582CF2" w:rsidRPr="00B628EB">
        <w:rPr>
          <w:rFonts w:ascii="Arial" w:hAnsi="Arial" w:cs="Arial"/>
          <w:color w:val="000000"/>
          <w:sz w:val="24"/>
          <w:szCs w:val="24"/>
        </w:rPr>
        <w:t xml:space="preserve"> </w:t>
      </w:r>
      <w:r w:rsidR="001D0C34">
        <w:rPr>
          <w:rFonts w:ascii="Arial" w:hAnsi="Arial" w:cs="Arial"/>
          <w:sz w:val="24"/>
          <w:szCs w:val="24"/>
        </w:rPr>
        <w:t>**********</w:t>
      </w:r>
      <w:r w:rsidRPr="00B628EB">
        <w:rPr>
          <w:rFonts w:ascii="Arial" w:hAnsi="Arial" w:cs="Arial"/>
          <w:color w:val="000000"/>
          <w:sz w:val="24"/>
          <w:szCs w:val="24"/>
        </w:rPr>
        <w:t xml:space="preserve">, </w:t>
      </w:r>
      <w:r w:rsidR="00582CF2" w:rsidRPr="00B628EB">
        <w:rPr>
          <w:rFonts w:ascii="Arial" w:hAnsi="Arial" w:cs="Arial"/>
          <w:color w:val="000000"/>
          <w:sz w:val="24"/>
          <w:szCs w:val="24"/>
        </w:rPr>
        <w:t xml:space="preserve">con número estadístico </w:t>
      </w:r>
      <w:r w:rsidR="00AF22AE">
        <w:rPr>
          <w:rFonts w:ascii="Arial" w:hAnsi="Arial" w:cs="Arial"/>
          <w:color w:val="000000"/>
          <w:sz w:val="24"/>
          <w:szCs w:val="24"/>
        </w:rPr>
        <w:t>**********</w:t>
      </w:r>
      <w:r w:rsidR="00582CF2" w:rsidRPr="00B628EB">
        <w:rPr>
          <w:rFonts w:ascii="Arial" w:hAnsi="Arial" w:cs="Arial"/>
          <w:color w:val="000000"/>
          <w:sz w:val="24"/>
          <w:szCs w:val="24"/>
        </w:rPr>
        <w:t xml:space="preserve">, </w:t>
      </w:r>
      <w:r w:rsidRPr="00B628EB">
        <w:rPr>
          <w:rFonts w:ascii="Arial" w:hAnsi="Arial" w:cs="Arial"/>
          <w:color w:val="000000"/>
          <w:sz w:val="24"/>
          <w:szCs w:val="24"/>
        </w:rPr>
        <w:t>adscrita a la Comisaría de Vialidad del Municipio de Oaxaca de Juárez, Oaxaca</w:t>
      </w:r>
      <w:r w:rsidRPr="00B628EB">
        <w:rPr>
          <w:rFonts w:ascii="Arial" w:hAnsi="Arial" w:cs="Arial"/>
          <w:bCs/>
          <w:color w:val="000000"/>
          <w:sz w:val="24"/>
          <w:szCs w:val="24"/>
        </w:rPr>
        <w:t>, exhibió copia certificada de su nombramiento y protesta de ley al cargo</w:t>
      </w:r>
      <w:r w:rsidR="00582CF2" w:rsidRPr="00B628EB">
        <w:rPr>
          <w:rFonts w:ascii="Arial" w:hAnsi="Arial" w:cs="Arial"/>
          <w:bCs/>
          <w:color w:val="000000"/>
          <w:sz w:val="24"/>
          <w:szCs w:val="24"/>
        </w:rPr>
        <w:t>.</w:t>
      </w:r>
      <w:r w:rsidRPr="00B628EB">
        <w:rPr>
          <w:rFonts w:ascii="Arial" w:hAnsi="Arial" w:cs="Arial"/>
          <w:sz w:val="24"/>
          <w:szCs w:val="24"/>
        </w:rPr>
        <w:t xml:space="preserve"> </w:t>
      </w:r>
    </w:p>
    <w:p w14:paraId="4E39A4B7" w14:textId="77777777" w:rsidR="00B76E47" w:rsidRPr="00B628EB" w:rsidRDefault="00B76E47" w:rsidP="00CF4960">
      <w:pPr>
        <w:spacing w:line="360" w:lineRule="auto"/>
        <w:ind w:left="-142" w:right="-91" w:firstLine="708"/>
        <w:jc w:val="both"/>
        <w:rPr>
          <w:rFonts w:ascii="Arial" w:hAnsi="Arial" w:cs="Arial"/>
          <w:sz w:val="24"/>
          <w:szCs w:val="24"/>
        </w:rPr>
      </w:pPr>
    </w:p>
    <w:p w14:paraId="1470DFCB" w14:textId="77777777" w:rsidR="00B76E47" w:rsidRPr="00B628EB" w:rsidRDefault="00B76E47" w:rsidP="00CF4960">
      <w:pPr>
        <w:pStyle w:val="corte4fondo"/>
        <w:ind w:left="-142" w:right="-91" w:firstLine="708"/>
        <w:rPr>
          <w:rFonts w:cs="Arial"/>
          <w:sz w:val="24"/>
          <w:szCs w:val="24"/>
        </w:rPr>
      </w:pPr>
      <w:r w:rsidRPr="00B628EB">
        <w:rPr>
          <w:rFonts w:cs="Arial"/>
          <w:b/>
          <w:sz w:val="24"/>
          <w:szCs w:val="24"/>
        </w:rPr>
        <w:t>TERCERO</w:t>
      </w:r>
      <w:r w:rsidRPr="00B628EB">
        <w:rPr>
          <w:rFonts w:cs="Arial"/>
          <w:sz w:val="24"/>
          <w:szCs w:val="24"/>
        </w:rPr>
        <w:t xml:space="preserve">. </w:t>
      </w:r>
      <w:r w:rsidR="00582CF2" w:rsidRPr="00B628EB">
        <w:rPr>
          <w:rFonts w:cs="Arial"/>
          <w:sz w:val="24"/>
          <w:szCs w:val="24"/>
        </w:rPr>
        <w:t xml:space="preserve">Causales de improcedencia y sobreseimiento. </w:t>
      </w:r>
      <w:r w:rsidRPr="00B628EB">
        <w:rPr>
          <w:rFonts w:cs="Arial"/>
          <w:sz w:val="24"/>
          <w:szCs w:val="24"/>
        </w:rPr>
        <w:t>La</w:t>
      </w:r>
      <w:r w:rsidRPr="00B628EB">
        <w:rPr>
          <w:rFonts w:cs="Arial"/>
          <w:b/>
          <w:sz w:val="24"/>
          <w:szCs w:val="24"/>
        </w:rPr>
        <w:t xml:space="preserve"> </w:t>
      </w:r>
      <w:r w:rsidRPr="00B628EB">
        <w:rPr>
          <w:rFonts w:cs="Arial"/>
          <w:sz w:val="24"/>
          <w:szCs w:val="24"/>
        </w:rPr>
        <w:t>autoridad demandada invocó las causales de improcedencia previstas en el artículo 131, fracciones VI y X, de la Ley de Justicia Administrativa para el Estado de Oaxaca; cuyo contenido es:</w:t>
      </w:r>
    </w:p>
    <w:p w14:paraId="49462405" w14:textId="77777777" w:rsidR="00B76E47" w:rsidRPr="00B628EB" w:rsidRDefault="00B76E47" w:rsidP="00CF4960">
      <w:pPr>
        <w:pStyle w:val="corte4fondo"/>
        <w:ind w:left="-142" w:right="-91" w:firstLine="708"/>
        <w:rPr>
          <w:rFonts w:cs="Arial"/>
          <w:sz w:val="24"/>
          <w:szCs w:val="24"/>
        </w:rPr>
      </w:pPr>
    </w:p>
    <w:p w14:paraId="22E0B347" w14:textId="77777777" w:rsidR="00B76E47" w:rsidRPr="00B628EB" w:rsidRDefault="00B76E47" w:rsidP="00CF4960">
      <w:pPr>
        <w:pStyle w:val="corte4fondo"/>
        <w:ind w:left="-142" w:right="-91" w:firstLine="708"/>
        <w:rPr>
          <w:rFonts w:cs="Arial"/>
          <w:i/>
          <w:sz w:val="24"/>
          <w:szCs w:val="24"/>
        </w:rPr>
      </w:pPr>
      <w:r w:rsidRPr="00B628EB">
        <w:rPr>
          <w:rFonts w:cs="Arial"/>
          <w:b/>
          <w:i/>
          <w:sz w:val="24"/>
          <w:szCs w:val="24"/>
        </w:rPr>
        <w:t>“ARTÍCULO 131.</w:t>
      </w:r>
      <w:r w:rsidRPr="00B628EB">
        <w:rPr>
          <w:rFonts w:cs="Arial"/>
          <w:i/>
          <w:sz w:val="24"/>
          <w:szCs w:val="24"/>
        </w:rPr>
        <w:t>- Es improcedente el juicio ante el Tribunal de lo Contencioso Administrativo contra actos:</w:t>
      </w:r>
    </w:p>
    <w:p w14:paraId="214A6E01" w14:textId="77777777" w:rsidR="00B76E47" w:rsidRPr="00B628EB" w:rsidRDefault="00B76E47" w:rsidP="00CF4960">
      <w:pPr>
        <w:pStyle w:val="corte4fondo"/>
        <w:ind w:left="-142" w:right="-91" w:firstLine="708"/>
        <w:rPr>
          <w:rFonts w:cs="Arial"/>
          <w:i/>
          <w:sz w:val="24"/>
          <w:szCs w:val="24"/>
        </w:rPr>
      </w:pPr>
      <w:r w:rsidRPr="00B628EB">
        <w:rPr>
          <w:rFonts w:cs="Arial"/>
          <w:i/>
          <w:sz w:val="24"/>
          <w:szCs w:val="24"/>
        </w:rPr>
        <w:t>(…)</w:t>
      </w:r>
    </w:p>
    <w:p w14:paraId="3F6AF395" w14:textId="77777777" w:rsidR="00B76E47" w:rsidRPr="00B628EB" w:rsidRDefault="00B76E47" w:rsidP="00CF4960">
      <w:pPr>
        <w:pStyle w:val="corte4fondo"/>
        <w:ind w:left="-142" w:right="-91" w:firstLine="708"/>
        <w:rPr>
          <w:rFonts w:cs="Arial"/>
          <w:i/>
          <w:sz w:val="24"/>
          <w:szCs w:val="24"/>
        </w:rPr>
      </w:pPr>
      <w:r w:rsidRPr="00B628EB">
        <w:rPr>
          <w:rFonts w:cs="Arial"/>
          <w:i/>
          <w:sz w:val="24"/>
          <w:szCs w:val="24"/>
        </w:rPr>
        <w:t>VI.- Contra actos consentidos expresamente o por manifestaciones de voluntad que entrañen ese consentimiento, entendiéndose por éstos (sic) últimos, en contra de los cuales no se promueva el juicio dentro del término que para los efectos señale la Ley;</w:t>
      </w:r>
    </w:p>
    <w:p w14:paraId="050F5F18" w14:textId="77777777" w:rsidR="00B76E47" w:rsidRPr="00B628EB" w:rsidRDefault="00B76E47" w:rsidP="00CF4960">
      <w:pPr>
        <w:pStyle w:val="corte4fondo"/>
        <w:ind w:left="-142" w:right="-91" w:firstLine="708"/>
        <w:rPr>
          <w:rFonts w:cs="Arial"/>
          <w:i/>
          <w:sz w:val="24"/>
          <w:szCs w:val="24"/>
        </w:rPr>
      </w:pPr>
      <w:r w:rsidRPr="00B628EB">
        <w:rPr>
          <w:rFonts w:cs="Arial"/>
          <w:i/>
          <w:sz w:val="24"/>
          <w:szCs w:val="24"/>
        </w:rPr>
        <w:t>(…)</w:t>
      </w:r>
    </w:p>
    <w:p w14:paraId="39BFC588" w14:textId="77777777" w:rsidR="00B76E47" w:rsidRPr="00B628EB" w:rsidRDefault="00B76E47" w:rsidP="00CF4960">
      <w:pPr>
        <w:pStyle w:val="corte4fondo"/>
        <w:ind w:left="-142" w:right="-91" w:firstLine="708"/>
        <w:rPr>
          <w:rFonts w:cs="Arial"/>
          <w:i/>
          <w:sz w:val="24"/>
          <w:szCs w:val="24"/>
        </w:rPr>
      </w:pPr>
      <w:r w:rsidRPr="00B628EB">
        <w:rPr>
          <w:rFonts w:cs="Arial"/>
          <w:i/>
          <w:sz w:val="24"/>
          <w:szCs w:val="24"/>
        </w:rPr>
        <w:t>X.- En los demás casos en que la improcedencia resulte de alguna disposición de esta Ley o de cualquiera otra de naturaleza fiscal o administrativa.”</w:t>
      </w:r>
    </w:p>
    <w:p w14:paraId="0D09B386" w14:textId="77777777" w:rsidR="00B76E47" w:rsidRPr="00B628EB" w:rsidRDefault="00B76E47" w:rsidP="00CF4960">
      <w:pPr>
        <w:pStyle w:val="corte4fondo"/>
        <w:ind w:left="-142" w:right="-91" w:firstLine="708"/>
        <w:rPr>
          <w:rFonts w:cs="Arial"/>
          <w:sz w:val="24"/>
          <w:szCs w:val="24"/>
        </w:rPr>
      </w:pPr>
    </w:p>
    <w:p w14:paraId="4838C93C" w14:textId="77777777" w:rsidR="00B76E47" w:rsidRPr="00B628EB" w:rsidRDefault="00B76E47" w:rsidP="00CF4960">
      <w:pPr>
        <w:pStyle w:val="corte4fondo"/>
        <w:ind w:left="-142" w:right="-91" w:firstLine="708"/>
        <w:rPr>
          <w:rFonts w:cs="Arial"/>
          <w:sz w:val="24"/>
          <w:szCs w:val="24"/>
        </w:rPr>
      </w:pPr>
      <w:r w:rsidRPr="00B628EB">
        <w:rPr>
          <w:rFonts w:cs="Arial"/>
          <w:sz w:val="24"/>
          <w:szCs w:val="24"/>
        </w:rPr>
        <w:tab/>
        <w:t>Cabe precisar que la autoridad demandada no expresó por qué se actualizan las causales de improcedencia referidas, sino que únicamente se concretó a invocarlas y transcribió el artículo y fracciones correspondientes.</w:t>
      </w:r>
    </w:p>
    <w:p w14:paraId="458CED6B" w14:textId="77777777" w:rsidR="00B76E47" w:rsidRPr="00B628EB" w:rsidRDefault="00B76E47" w:rsidP="00CF4960">
      <w:pPr>
        <w:pStyle w:val="corte4fondo"/>
        <w:ind w:left="-142" w:right="-91" w:firstLine="708"/>
        <w:rPr>
          <w:rFonts w:cs="Arial"/>
          <w:sz w:val="24"/>
          <w:szCs w:val="24"/>
        </w:rPr>
      </w:pPr>
    </w:p>
    <w:p w14:paraId="4A7D0DEB" w14:textId="77777777" w:rsidR="00B76E47" w:rsidRPr="00B628EB" w:rsidRDefault="00B76E47" w:rsidP="00CF4960">
      <w:pPr>
        <w:pStyle w:val="corte4fondo"/>
        <w:ind w:left="-142" w:right="-91" w:firstLine="708"/>
        <w:rPr>
          <w:rFonts w:cs="Arial"/>
          <w:sz w:val="24"/>
          <w:szCs w:val="24"/>
        </w:rPr>
      </w:pPr>
      <w:r w:rsidRPr="00B628EB">
        <w:rPr>
          <w:rFonts w:cs="Arial"/>
          <w:sz w:val="24"/>
          <w:szCs w:val="24"/>
        </w:rPr>
        <w:t>Con independencia de lo anterior, para el suscrito no se actualiza ninguna de las citadas por las siguientes razones.</w:t>
      </w:r>
    </w:p>
    <w:p w14:paraId="3A8BC75D" w14:textId="77777777" w:rsidR="00B76E47" w:rsidRPr="00B628EB" w:rsidRDefault="00B76E47" w:rsidP="00CF4960">
      <w:pPr>
        <w:pStyle w:val="corte4fondo"/>
        <w:ind w:left="-142" w:right="-91" w:firstLine="708"/>
        <w:rPr>
          <w:rFonts w:cs="Arial"/>
          <w:color w:val="000000"/>
          <w:sz w:val="24"/>
          <w:szCs w:val="24"/>
        </w:rPr>
      </w:pPr>
    </w:p>
    <w:p w14:paraId="1F6C1035" w14:textId="77777777" w:rsidR="00B76E47" w:rsidRPr="00B628EB" w:rsidRDefault="00B76E47" w:rsidP="00CF4960">
      <w:pPr>
        <w:pStyle w:val="corte4fondo"/>
        <w:ind w:left="-142" w:right="-91" w:firstLine="708"/>
        <w:rPr>
          <w:rFonts w:cs="Arial"/>
          <w:sz w:val="24"/>
          <w:szCs w:val="24"/>
        </w:rPr>
      </w:pPr>
      <w:r w:rsidRPr="00B628EB">
        <w:rPr>
          <w:rFonts w:cs="Arial"/>
          <w:sz w:val="24"/>
          <w:szCs w:val="24"/>
        </w:rPr>
        <w:t xml:space="preserve">Respecto a que </w:t>
      </w:r>
      <w:r w:rsidRPr="00B628EB">
        <w:rPr>
          <w:rFonts w:cs="Arial"/>
          <w:color w:val="000000"/>
          <w:sz w:val="24"/>
          <w:szCs w:val="24"/>
        </w:rPr>
        <w:t xml:space="preserve">no se actualiza por actos </w:t>
      </w:r>
      <w:r w:rsidRPr="00B628EB">
        <w:rPr>
          <w:rFonts w:cs="Arial"/>
          <w:b/>
          <w:color w:val="000000"/>
          <w:sz w:val="24"/>
          <w:szCs w:val="24"/>
        </w:rPr>
        <w:t>consentidos expresamente</w:t>
      </w:r>
      <w:r w:rsidRPr="00B628EB">
        <w:rPr>
          <w:rFonts w:cs="Arial"/>
          <w:color w:val="000000"/>
          <w:sz w:val="24"/>
          <w:szCs w:val="24"/>
        </w:rPr>
        <w:t xml:space="preserve">; esto es así, ya que la parte actora sí presentó su demanda de juicio de nulidad dentro de los treinta días hábiles que establece el artículo 136, de la Ley de Justicia Administrativa para el Estado </w:t>
      </w:r>
      <w:r w:rsidRPr="00B628EB">
        <w:rPr>
          <w:rFonts w:cs="Arial"/>
          <w:sz w:val="24"/>
          <w:szCs w:val="24"/>
        </w:rPr>
        <w:t xml:space="preserve">para el Estado de Oaxaca; aunado a que la parte demandada no demostró que haya acontecido lo contrario a efecto de que se declarara procedente dicha causal de improcedencia; dicha causal está relacionada </w:t>
      </w:r>
      <w:r w:rsidRPr="00B628EB">
        <w:rPr>
          <w:rFonts w:cs="Arial"/>
          <w:sz w:val="24"/>
          <w:szCs w:val="24"/>
        </w:rPr>
        <w:lastRenderedPageBreak/>
        <w:t>con la excepción de “ACTO CONSENTIDO”, mencionada en su escrito de contestación de demanda; sin embargo, no se probó tal circunstancia ya que no es dable únicamente inferirse.</w:t>
      </w:r>
    </w:p>
    <w:p w14:paraId="0FB6776E" w14:textId="77777777" w:rsidR="00B76E47" w:rsidRPr="00B628EB" w:rsidRDefault="00B76E47" w:rsidP="00CF4960">
      <w:pPr>
        <w:pStyle w:val="corte4fondo"/>
        <w:ind w:left="-142" w:right="-91" w:firstLine="708"/>
        <w:rPr>
          <w:rFonts w:cs="Arial"/>
          <w:sz w:val="24"/>
          <w:szCs w:val="24"/>
        </w:rPr>
      </w:pPr>
    </w:p>
    <w:p w14:paraId="661076F3" w14:textId="77777777" w:rsidR="00B76E47" w:rsidRPr="00B628EB" w:rsidRDefault="00B76E47" w:rsidP="00CF4960">
      <w:pPr>
        <w:pStyle w:val="corte4fondo"/>
        <w:ind w:left="-142" w:right="-91" w:firstLine="708"/>
        <w:rPr>
          <w:rFonts w:cs="Arial"/>
          <w:sz w:val="24"/>
          <w:szCs w:val="24"/>
        </w:rPr>
      </w:pPr>
      <w:r w:rsidRPr="00B628EB">
        <w:rPr>
          <w:rFonts w:cs="Arial"/>
          <w:color w:val="000000"/>
          <w:sz w:val="24"/>
          <w:szCs w:val="24"/>
        </w:rPr>
        <w:t xml:space="preserve">Tampoco le asiste razón a la parte demandada que se actualiza otra causal de improcedencia prevista en alguna disposición de la Ley o cualquier otra de naturaleza fiscal o administrativa sin concretar cuál es; aunado a que este </w:t>
      </w:r>
      <w:r w:rsidR="00582CF2" w:rsidRPr="00B628EB">
        <w:rPr>
          <w:rFonts w:cs="Arial"/>
          <w:color w:val="000000"/>
          <w:sz w:val="24"/>
          <w:szCs w:val="24"/>
        </w:rPr>
        <w:t xml:space="preserve">Sala </w:t>
      </w:r>
      <w:r w:rsidRPr="00B628EB">
        <w:rPr>
          <w:rFonts w:cs="Arial"/>
          <w:color w:val="000000"/>
          <w:sz w:val="24"/>
          <w:szCs w:val="24"/>
        </w:rPr>
        <w:t>no advierte su actualización en ese sentido planteado.</w:t>
      </w:r>
    </w:p>
    <w:p w14:paraId="20B026C4" w14:textId="77777777" w:rsidR="00B76E47" w:rsidRPr="00B628EB" w:rsidRDefault="00B76E47" w:rsidP="00CF4960">
      <w:pPr>
        <w:pStyle w:val="corte4fondo"/>
        <w:ind w:left="-142" w:right="-91" w:firstLine="708"/>
        <w:rPr>
          <w:rFonts w:cs="Arial"/>
          <w:sz w:val="24"/>
          <w:szCs w:val="24"/>
        </w:rPr>
      </w:pPr>
    </w:p>
    <w:p w14:paraId="20CBE28E" w14:textId="77777777" w:rsidR="00582CF2" w:rsidRPr="00B628EB" w:rsidRDefault="00B76E47" w:rsidP="00CF4960">
      <w:pPr>
        <w:spacing w:line="360" w:lineRule="auto"/>
        <w:ind w:left="-142" w:right="-91" w:firstLine="708"/>
        <w:jc w:val="both"/>
        <w:rPr>
          <w:rFonts w:ascii="Arial" w:hAnsi="Arial" w:cs="Arial"/>
          <w:color w:val="000000"/>
          <w:sz w:val="24"/>
          <w:szCs w:val="24"/>
        </w:rPr>
      </w:pPr>
      <w:r w:rsidRPr="00B628EB">
        <w:rPr>
          <w:rFonts w:ascii="Arial" w:hAnsi="Arial" w:cs="Arial"/>
          <w:sz w:val="24"/>
          <w:szCs w:val="24"/>
        </w:rPr>
        <w:tab/>
      </w:r>
      <w:r w:rsidR="00582CF2" w:rsidRPr="00B628EB">
        <w:rPr>
          <w:rFonts w:ascii="Arial" w:hAnsi="Arial" w:cs="Arial"/>
          <w:color w:val="000000"/>
          <w:sz w:val="24"/>
          <w:szCs w:val="24"/>
        </w:rPr>
        <w:t xml:space="preserve">Sirve de apoyo a lo anterior, la jurisprudencia con número de registro 238327, con datos de identificación: Semanario Judicial de la Federación, Volumen </w:t>
      </w:r>
      <w:r w:rsidR="00582CF2" w:rsidRPr="00B628EB">
        <w:rPr>
          <w:rFonts w:ascii="Arial" w:hAnsi="Arial" w:cs="Arial"/>
          <w:sz w:val="24"/>
          <w:szCs w:val="24"/>
        </w:rPr>
        <w:t>84, Tercera Parte</w:t>
      </w:r>
      <w:r w:rsidR="00582CF2" w:rsidRPr="00B628EB">
        <w:rPr>
          <w:rFonts w:ascii="Arial" w:hAnsi="Arial" w:cs="Arial"/>
          <w:color w:val="000000"/>
          <w:sz w:val="24"/>
          <w:szCs w:val="24"/>
        </w:rPr>
        <w:t xml:space="preserve">, tomo II, de la Séptima época, con el rubro siguiente:  </w:t>
      </w:r>
    </w:p>
    <w:p w14:paraId="48BF21A6" w14:textId="77777777" w:rsidR="00582CF2" w:rsidRPr="00B628EB" w:rsidRDefault="00582CF2" w:rsidP="00CF4960">
      <w:pPr>
        <w:pStyle w:val="corte4fondo"/>
        <w:ind w:left="-142" w:right="-91" w:firstLine="708"/>
        <w:rPr>
          <w:rFonts w:cs="Arial"/>
          <w:sz w:val="18"/>
          <w:szCs w:val="24"/>
        </w:rPr>
      </w:pPr>
    </w:p>
    <w:p w14:paraId="677AC2C1" w14:textId="77777777" w:rsidR="00582CF2" w:rsidRPr="00B628EB" w:rsidRDefault="00582CF2" w:rsidP="00CF4960">
      <w:pPr>
        <w:pStyle w:val="corte4fondo"/>
        <w:spacing w:line="240" w:lineRule="auto"/>
        <w:ind w:left="-142" w:right="-91" w:firstLine="708"/>
        <w:rPr>
          <w:rFonts w:cs="Arial"/>
          <w:i/>
          <w:sz w:val="24"/>
          <w:szCs w:val="24"/>
        </w:rPr>
      </w:pPr>
      <w:r w:rsidRPr="00B628EB">
        <w:rPr>
          <w:rFonts w:cs="Arial"/>
          <w:i/>
          <w:sz w:val="24"/>
          <w:szCs w:val="24"/>
        </w:rPr>
        <w:t>“</w:t>
      </w:r>
      <w:r w:rsidRPr="00B628EB">
        <w:rPr>
          <w:rFonts w:cs="Arial"/>
          <w:b/>
          <w:i/>
          <w:sz w:val="24"/>
          <w:szCs w:val="24"/>
        </w:rPr>
        <w:t>IMPROCEDENCIA DEL AMPARO. DEBE PROBARSE PLENAMENTE Y NO APOYARSE EN PRESUNCIONES</w:t>
      </w:r>
      <w:r w:rsidRPr="00B628EB">
        <w:rPr>
          <w:rFonts w:cs="Arial"/>
          <w:i/>
          <w:sz w:val="24"/>
          <w:szCs w:val="24"/>
        </w:rPr>
        <w:t>. Las causales de improcedencia en el juicio constitucional deben estar plenamente demostradas y no inferirse a base de presunciones.”</w:t>
      </w:r>
    </w:p>
    <w:p w14:paraId="6B8E6411" w14:textId="77777777" w:rsidR="00582CF2" w:rsidRPr="00B628EB" w:rsidRDefault="00582CF2" w:rsidP="00CF4960">
      <w:pPr>
        <w:pStyle w:val="corte4fondo"/>
        <w:ind w:left="-142" w:right="-91" w:firstLine="708"/>
        <w:rPr>
          <w:rFonts w:cs="Arial"/>
          <w:sz w:val="24"/>
          <w:szCs w:val="24"/>
        </w:rPr>
      </w:pPr>
    </w:p>
    <w:p w14:paraId="50A1C6FA" w14:textId="77777777" w:rsidR="00582CF2" w:rsidRPr="00B628EB" w:rsidRDefault="00582CF2" w:rsidP="00CF4960">
      <w:pPr>
        <w:pStyle w:val="corte4fondo"/>
        <w:ind w:left="-142" w:right="-91" w:firstLine="708"/>
        <w:rPr>
          <w:rFonts w:cs="Arial"/>
          <w:color w:val="000000"/>
          <w:sz w:val="24"/>
          <w:szCs w:val="24"/>
        </w:rPr>
      </w:pPr>
      <w:r w:rsidRPr="00B628EB">
        <w:rPr>
          <w:rFonts w:cs="Arial"/>
          <w:color w:val="000000"/>
          <w:sz w:val="24"/>
          <w:szCs w:val="24"/>
        </w:rPr>
        <w:t xml:space="preserve">Así como la jurisprudencia con número de registro </w:t>
      </w:r>
      <w:r w:rsidRPr="00B628EB">
        <w:rPr>
          <w:rFonts w:cs="Arial"/>
          <w:sz w:val="24"/>
          <w:szCs w:val="24"/>
        </w:rPr>
        <w:t>161614</w:t>
      </w:r>
      <w:r w:rsidRPr="00B628EB">
        <w:rPr>
          <w:rFonts w:cs="Arial"/>
          <w:color w:val="000000"/>
          <w:sz w:val="24"/>
          <w:szCs w:val="24"/>
        </w:rPr>
        <w:t xml:space="preserve">, con datos de identificación: </w:t>
      </w:r>
      <w:r w:rsidRPr="00B628EB">
        <w:rPr>
          <w:rFonts w:cs="Arial"/>
          <w:sz w:val="24"/>
          <w:szCs w:val="24"/>
        </w:rPr>
        <w:t xml:space="preserve">Tribunales Colegiados de Circuito; </w:t>
      </w:r>
      <w:r w:rsidRPr="00B628EB">
        <w:rPr>
          <w:rFonts w:cs="Arial"/>
          <w:color w:val="000000"/>
          <w:sz w:val="24"/>
          <w:szCs w:val="24"/>
        </w:rPr>
        <w:t>Semanario Judicial de la Federación</w:t>
      </w:r>
      <w:r w:rsidRPr="00B628EB">
        <w:rPr>
          <w:rFonts w:cs="Arial"/>
          <w:sz w:val="24"/>
          <w:szCs w:val="24"/>
        </w:rPr>
        <w:t xml:space="preserve"> y su Gaceta</w:t>
      </w:r>
      <w:r w:rsidRPr="00B628EB">
        <w:rPr>
          <w:rFonts w:cs="Arial"/>
          <w:color w:val="000000"/>
          <w:sz w:val="24"/>
          <w:szCs w:val="24"/>
        </w:rPr>
        <w:t>, Tomo XXXIV, julio 2011, Materia: Administrativa, Tesis: I.4º.A.J/100, Novena Época, página 1810, con el rubro siguiente:</w:t>
      </w:r>
    </w:p>
    <w:p w14:paraId="695B46C0" w14:textId="77777777" w:rsidR="00582CF2" w:rsidRPr="00B628EB" w:rsidRDefault="00582CF2" w:rsidP="00CF4960">
      <w:pPr>
        <w:pStyle w:val="corte4fondo"/>
        <w:ind w:left="-142" w:right="-91" w:firstLine="708"/>
        <w:rPr>
          <w:rFonts w:cs="Arial"/>
          <w:sz w:val="24"/>
          <w:szCs w:val="24"/>
        </w:rPr>
      </w:pPr>
    </w:p>
    <w:p w14:paraId="6DB61D19" w14:textId="77777777" w:rsidR="00582CF2" w:rsidRPr="00B628EB" w:rsidRDefault="00582CF2" w:rsidP="00CF4960">
      <w:pPr>
        <w:pStyle w:val="corte4fondo"/>
        <w:spacing w:line="240" w:lineRule="auto"/>
        <w:ind w:left="-142" w:right="-91" w:firstLine="708"/>
        <w:rPr>
          <w:rFonts w:cs="Arial"/>
          <w:i/>
          <w:sz w:val="24"/>
          <w:szCs w:val="24"/>
        </w:rPr>
      </w:pPr>
      <w:r w:rsidRPr="00B628EB">
        <w:rPr>
          <w:rFonts w:cs="Arial"/>
          <w:b/>
          <w:i/>
          <w:sz w:val="24"/>
          <w:szCs w:val="24"/>
        </w:rPr>
        <w:t xml:space="preserve"> “IMPROCEDENCIA DEL JUICIO CONTENCIOSO ADMINISTRATIVO. SU EXAMEN OFICIOSO POR EL TRIBUNAL FEDERAL DE JUSTICIA FISCAL Y ADMINISTRATIVA NO IMPLICA QUE ÉSTE DEBA VERIFICAR LA ACTUALIZACIÓN DE CADA UNA DE LAS CAUSALES RELATIVAS SI NO LAS ADVIRTIÓ Y LAS PARTES NO LAS INVOCARON.</w:t>
      </w:r>
      <w:r w:rsidRPr="00B628EB">
        <w:rPr>
          <w:rFonts w:cs="Arial"/>
          <w:i/>
          <w:sz w:val="24"/>
          <w:szCs w:val="24"/>
        </w:rPr>
        <w:t xml:space="preserve"> Conforme al artículo 202, último párrafo, del Código Fiscal de la Federación, vigente hasta el 31 de diciembre de 2005, las causales de improcedencia deben analizarse aun de oficio, lo que debe entenderse en el sentido que se estudiarán tanto las que hagan valer las partes como las que advierta el tribunal que conozca del asunto durante el juicio, lo que traerá como consecuencia el sobreseimiento, de conformidad con el artículo 203, fracción II, del mismo ordenamiento y vigencia, ambas porciones normativas de contenido idéntico al texto vigente de los artículos 8o., último párrafo y 9o., fracción II, respectivamente, de la Ley Federal de Procedimiento Contencioso Administrativo. Por tanto, la improcedencia del juicio contencioso administrativo pueden hacerla valer las partes, en cualquier tiempo, hasta antes del dictado de la sentencia, por ser una cuestión de orden público, cuyo estudio es preferente; pero este derecho de las partes es también una carga procesal si es que se pretende vincular al tribunal del conocimiento a examinar determinada deficiencia o circunstancia que pueda actualizar el sobreseimiento. En ese contexto, las causales de improcedencia que se invoquen y las que advierta el tribunal deben estudiarse, pero sin llegar al extremo de imponerle la carga de verificar, en cada asunto, si se actualiza o no alguna de las previstas en el artículo 202 del código en mención, en virtud de que no existe disposición alguna que, en forma precisa, lo ordene. Así las cosas, si existe una causal de improcedencia que las partes pretendan se declare, deben asumir la carga procesal de invocarla para vincular al tribunal y, sólo entonces, tendrán el derecho de exigir el pronunciamiento respectivo.”</w:t>
      </w:r>
    </w:p>
    <w:p w14:paraId="7E8730C1" w14:textId="77777777" w:rsidR="00B76E47" w:rsidRPr="00B628EB" w:rsidRDefault="00B76E47" w:rsidP="00CF4960">
      <w:pPr>
        <w:pStyle w:val="corte4fondo"/>
        <w:ind w:left="-142" w:right="-91" w:firstLine="708"/>
        <w:rPr>
          <w:rFonts w:cs="Arial"/>
          <w:sz w:val="24"/>
          <w:szCs w:val="24"/>
        </w:rPr>
      </w:pPr>
    </w:p>
    <w:p w14:paraId="236652E0" w14:textId="77777777" w:rsidR="00B76E47" w:rsidRPr="00B628EB" w:rsidRDefault="00B76E47" w:rsidP="00CF4960">
      <w:pPr>
        <w:pStyle w:val="corte4fondo"/>
        <w:ind w:left="-142" w:right="-91" w:firstLine="708"/>
        <w:rPr>
          <w:rFonts w:cs="Arial"/>
          <w:sz w:val="24"/>
          <w:szCs w:val="24"/>
        </w:rPr>
      </w:pPr>
    </w:p>
    <w:p w14:paraId="27863178" w14:textId="77777777" w:rsidR="00B76E47" w:rsidRPr="00B628EB" w:rsidRDefault="00B76E47" w:rsidP="00CF4960">
      <w:pPr>
        <w:pStyle w:val="corte4fondo"/>
        <w:ind w:left="-142" w:right="-91" w:firstLine="708"/>
        <w:rPr>
          <w:rFonts w:cs="Arial"/>
          <w:sz w:val="24"/>
          <w:szCs w:val="24"/>
        </w:rPr>
      </w:pPr>
      <w:r w:rsidRPr="00B628EB">
        <w:rPr>
          <w:rFonts w:cs="Arial"/>
          <w:b/>
          <w:sz w:val="24"/>
          <w:szCs w:val="24"/>
        </w:rPr>
        <w:lastRenderedPageBreak/>
        <w:t>CUARTO</w:t>
      </w:r>
      <w:r w:rsidRPr="00B628EB">
        <w:rPr>
          <w:rFonts w:cs="Arial"/>
          <w:sz w:val="24"/>
          <w:szCs w:val="24"/>
        </w:rPr>
        <w:t xml:space="preserve">.- </w:t>
      </w:r>
      <w:r w:rsidR="00582CF2" w:rsidRPr="00B628EB">
        <w:rPr>
          <w:rFonts w:cs="Arial"/>
          <w:b/>
          <w:sz w:val="24"/>
          <w:szCs w:val="24"/>
        </w:rPr>
        <w:t>Conceptos de impugnación</w:t>
      </w:r>
      <w:r w:rsidR="00582CF2" w:rsidRPr="00B628EB">
        <w:rPr>
          <w:rFonts w:cs="Arial"/>
          <w:sz w:val="24"/>
          <w:szCs w:val="24"/>
        </w:rPr>
        <w:t xml:space="preserve">. </w:t>
      </w:r>
      <w:r w:rsidRPr="00B628EB">
        <w:rPr>
          <w:rFonts w:cs="Arial"/>
          <w:sz w:val="24"/>
          <w:szCs w:val="24"/>
        </w:rPr>
        <w:t xml:space="preserve">La parte actora demandó la nulidad del acta de infracción </w:t>
      </w:r>
      <w:r w:rsidR="00B628EB" w:rsidRPr="00B628EB">
        <w:rPr>
          <w:rFonts w:cs="Arial"/>
          <w:sz w:val="24"/>
          <w:szCs w:val="24"/>
        </w:rPr>
        <w:t>con</w:t>
      </w:r>
      <w:r w:rsidRPr="00B628EB">
        <w:rPr>
          <w:rFonts w:cs="Arial"/>
          <w:sz w:val="24"/>
          <w:szCs w:val="24"/>
        </w:rPr>
        <w:t xml:space="preserve"> folio </w:t>
      </w:r>
      <w:r w:rsidR="001D0C34">
        <w:rPr>
          <w:rFonts w:cs="Arial"/>
          <w:sz w:val="24"/>
          <w:szCs w:val="24"/>
        </w:rPr>
        <w:t>**********</w:t>
      </w:r>
      <w:r w:rsidRPr="00B628EB">
        <w:rPr>
          <w:rFonts w:cs="Arial"/>
          <w:sz w:val="24"/>
          <w:szCs w:val="24"/>
        </w:rPr>
        <w:t xml:space="preserve">, de dos de junio de dos mil diecisiete, elaborada por </w:t>
      </w:r>
      <w:r w:rsidRPr="00B628EB">
        <w:rPr>
          <w:rFonts w:cs="Arial"/>
          <w:color w:val="000000"/>
          <w:sz w:val="24"/>
          <w:szCs w:val="24"/>
        </w:rPr>
        <w:t xml:space="preserve">la Policía Vial </w:t>
      </w:r>
      <w:r w:rsidR="001D0C34">
        <w:rPr>
          <w:rFonts w:cs="Arial"/>
          <w:sz w:val="24"/>
          <w:szCs w:val="24"/>
        </w:rPr>
        <w:t>**********</w:t>
      </w:r>
      <w:r w:rsidRPr="00B628EB">
        <w:rPr>
          <w:rFonts w:cs="Arial"/>
          <w:color w:val="000000"/>
          <w:sz w:val="24"/>
          <w:szCs w:val="24"/>
        </w:rPr>
        <w:t xml:space="preserve">, </w:t>
      </w:r>
      <w:r w:rsidR="00582CF2" w:rsidRPr="00B628EB">
        <w:rPr>
          <w:rFonts w:cs="Arial"/>
          <w:color w:val="000000"/>
          <w:sz w:val="24"/>
          <w:szCs w:val="24"/>
        </w:rPr>
        <w:t xml:space="preserve">con número estadístico </w:t>
      </w:r>
      <w:r w:rsidR="00AF22AE">
        <w:rPr>
          <w:rFonts w:cs="Arial"/>
          <w:color w:val="000000"/>
          <w:sz w:val="24"/>
          <w:szCs w:val="24"/>
        </w:rPr>
        <w:t>**********</w:t>
      </w:r>
      <w:r w:rsidR="00582CF2" w:rsidRPr="00B628EB">
        <w:rPr>
          <w:rFonts w:cs="Arial"/>
          <w:color w:val="000000"/>
          <w:sz w:val="24"/>
          <w:szCs w:val="24"/>
        </w:rPr>
        <w:t xml:space="preserve">, </w:t>
      </w:r>
      <w:r w:rsidRPr="00B628EB">
        <w:rPr>
          <w:rFonts w:cs="Arial"/>
          <w:color w:val="000000"/>
          <w:sz w:val="24"/>
          <w:szCs w:val="24"/>
        </w:rPr>
        <w:t>adscrita a la Comisaría de Vialidad del Municipio de Oaxaca de Juárez, Oaxaca</w:t>
      </w:r>
      <w:r w:rsidRPr="00B628EB">
        <w:rPr>
          <w:rFonts w:cs="Arial"/>
          <w:sz w:val="24"/>
          <w:szCs w:val="24"/>
        </w:rPr>
        <w:t>; basándose en los siguientes conceptos de impugnación:</w:t>
      </w:r>
    </w:p>
    <w:p w14:paraId="6224971E" w14:textId="77777777" w:rsidR="00B76E47" w:rsidRPr="00B628EB" w:rsidRDefault="00B76E47" w:rsidP="00CF4960">
      <w:pPr>
        <w:pStyle w:val="corte4fondo"/>
        <w:ind w:left="-142" w:right="-91" w:firstLine="708"/>
        <w:rPr>
          <w:rFonts w:cs="Arial"/>
          <w:sz w:val="24"/>
          <w:szCs w:val="24"/>
        </w:rPr>
      </w:pPr>
    </w:p>
    <w:p w14:paraId="30C64187" w14:textId="77777777" w:rsidR="00B76E47" w:rsidRPr="00B628EB" w:rsidRDefault="00B76E47" w:rsidP="00CF4960">
      <w:pPr>
        <w:pStyle w:val="corte4fondo"/>
        <w:ind w:left="-142" w:right="-91" w:firstLine="708"/>
        <w:rPr>
          <w:rFonts w:cs="Arial"/>
          <w:b/>
          <w:sz w:val="24"/>
          <w:szCs w:val="24"/>
        </w:rPr>
      </w:pPr>
      <w:r w:rsidRPr="00B628EB">
        <w:rPr>
          <w:rFonts w:cs="Arial"/>
          <w:sz w:val="24"/>
          <w:szCs w:val="24"/>
        </w:rPr>
        <w:t>1.- Que el acta de infracción se encuentra indebidamente fundada y motivada pues no satisface los requisitos del artículo 16 de la Constitución Federal, ya que no se describe la conducta de la hipótesis legal, con la precisión del artículo, fracción e inciso; ya que únicamente se señaló “FALTAS ADMINISTRATIVAS” “POR FALTA DE LICENCIA ARTICULO 132 FRACCIÓN I Y POR NO USAR CASCO PROTECTOR ARTÍCULO 74</w:t>
      </w:r>
      <w:r w:rsidRPr="00B628EB">
        <w:rPr>
          <w:rFonts w:cs="Arial"/>
          <w:b/>
          <w:sz w:val="24"/>
          <w:szCs w:val="24"/>
        </w:rPr>
        <w:t xml:space="preserve">”. </w:t>
      </w:r>
      <w:r w:rsidRPr="00B628EB">
        <w:rPr>
          <w:rFonts w:cs="Arial"/>
          <w:sz w:val="24"/>
          <w:szCs w:val="24"/>
        </w:rPr>
        <w:t>Por lo que no se reúne el requisito de validez del artículo 7, fracción V, de la Ley de Justicia Administrativa para el Estado de Oaxaca, en consecuencia se acredita la causal de nulidad del artículo 178, fracción II, de la Ley citada.</w:t>
      </w:r>
    </w:p>
    <w:p w14:paraId="40CC9389" w14:textId="77777777" w:rsidR="00B76E47" w:rsidRPr="00B628EB" w:rsidRDefault="00B76E47" w:rsidP="00CF4960">
      <w:pPr>
        <w:pStyle w:val="corte4fondo"/>
        <w:ind w:left="-142" w:right="-91" w:firstLine="708"/>
        <w:rPr>
          <w:rFonts w:cs="Arial"/>
          <w:sz w:val="24"/>
          <w:szCs w:val="24"/>
        </w:rPr>
      </w:pPr>
    </w:p>
    <w:p w14:paraId="0344D128" w14:textId="77777777" w:rsidR="00B76E47" w:rsidRPr="00B628EB" w:rsidRDefault="00B76E47" w:rsidP="00CF4960">
      <w:pPr>
        <w:pStyle w:val="corte4fondo"/>
        <w:ind w:left="-142" w:right="-91" w:firstLine="708"/>
        <w:rPr>
          <w:rFonts w:cs="Arial"/>
          <w:sz w:val="24"/>
          <w:szCs w:val="24"/>
        </w:rPr>
      </w:pPr>
      <w:r w:rsidRPr="00B628EB">
        <w:rPr>
          <w:rFonts w:cs="Arial"/>
          <w:sz w:val="24"/>
          <w:szCs w:val="24"/>
        </w:rPr>
        <w:t>2.- La multa impuesta por la Policía Vial es ilegal ya que se viola en su perjuicio los artículos 16 de la Carta Magna y 7, de la Ley de la Materia; ya que la autoridad únicamente procedió a invocar los artículos 137 y 86 fracciones</w:t>
      </w:r>
      <w:r w:rsidR="001D1364">
        <w:rPr>
          <w:rFonts w:cs="Arial"/>
          <w:sz w:val="24"/>
          <w:szCs w:val="24"/>
        </w:rPr>
        <w:t xml:space="preserve"> </w:t>
      </w:r>
      <w:r w:rsidRPr="00B628EB">
        <w:rPr>
          <w:rFonts w:cs="Arial"/>
          <w:sz w:val="24"/>
          <w:szCs w:val="24"/>
        </w:rPr>
        <w:t>del Reglamento de Vialidad para el Municipio de Oaxaca de Juárez, sin que se hiciera una referencia de los hechos ocurridos ni se especificó las razones particulares o causas inmediatas que lo llevaron a esa conclusión, lo cual no puede tenerse como fundamentación pues lo deja en un total estado de incertidumbre jurídica, toda vez que para que un acto de autoridad esté debidamente fundado y motivado, se requiere que se haga la descripción clara y completa de la conducta que satisface la hipótesis normativa.</w:t>
      </w:r>
    </w:p>
    <w:p w14:paraId="02188B9B" w14:textId="77777777" w:rsidR="00B76E47" w:rsidRPr="00B628EB" w:rsidRDefault="00B76E47" w:rsidP="00CF4960">
      <w:pPr>
        <w:pStyle w:val="corte4fondo"/>
        <w:ind w:left="-142" w:right="-91" w:firstLine="708"/>
        <w:rPr>
          <w:rFonts w:cs="Arial"/>
          <w:sz w:val="24"/>
          <w:szCs w:val="24"/>
        </w:rPr>
      </w:pPr>
    </w:p>
    <w:p w14:paraId="02B062E6" w14:textId="77777777" w:rsidR="00B76E47" w:rsidRPr="00B628EB" w:rsidRDefault="00B76E47" w:rsidP="00CF4960">
      <w:pPr>
        <w:pStyle w:val="corte4fondo"/>
        <w:ind w:left="-142" w:right="-91" w:firstLine="708"/>
        <w:rPr>
          <w:rFonts w:cs="Arial"/>
          <w:sz w:val="24"/>
          <w:szCs w:val="24"/>
        </w:rPr>
      </w:pPr>
      <w:r w:rsidRPr="00B628EB">
        <w:rPr>
          <w:rFonts w:cs="Arial"/>
          <w:sz w:val="24"/>
          <w:szCs w:val="24"/>
        </w:rPr>
        <w:t>3.- Que el r</w:t>
      </w:r>
      <w:r w:rsidR="00582CF2" w:rsidRPr="00B628EB">
        <w:rPr>
          <w:rFonts w:cs="Arial"/>
          <w:sz w:val="24"/>
          <w:szCs w:val="24"/>
        </w:rPr>
        <w:t xml:space="preserve">ecibo de pago </w:t>
      </w:r>
      <w:r w:rsidR="0066747C">
        <w:rPr>
          <w:rFonts w:cs="Arial"/>
          <w:sz w:val="24"/>
          <w:szCs w:val="24"/>
        </w:rPr>
        <w:t>**********</w:t>
      </w:r>
      <w:r w:rsidR="00582CF2" w:rsidRPr="00B628EB">
        <w:rPr>
          <w:rFonts w:cs="Arial"/>
          <w:sz w:val="24"/>
          <w:szCs w:val="24"/>
        </w:rPr>
        <w:t xml:space="preserve">, </w:t>
      </w:r>
      <w:r w:rsidRPr="00B628EB">
        <w:rPr>
          <w:rFonts w:cs="Arial"/>
          <w:sz w:val="24"/>
          <w:szCs w:val="24"/>
        </w:rPr>
        <w:t xml:space="preserve">expedido por Recaudación de Rentas dependiente de la Secretaria de Finanzas y Administración del Municipio de Oaxaca de Juárez, </w:t>
      </w:r>
      <w:r w:rsidR="00582CF2" w:rsidRPr="00B628EB">
        <w:rPr>
          <w:rFonts w:cs="Arial"/>
          <w:sz w:val="24"/>
          <w:szCs w:val="24"/>
        </w:rPr>
        <w:t xml:space="preserve">Oaxaca, </w:t>
      </w:r>
      <w:r w:rsidRPr="00B628EB">
        <w:rPr>
          <w:rFonts w:cs="Arial"/>
          <w:sz w:val="24"/>
          <w:szCs w:val="24"/>
        </w:rPr>
        <w:t>le causa agravio porque deviene de una ilegal e indebida imposición de la multa contenida en el acta de infracción impugnada; y al ser este fruto de un acto viciado que se encuentra investido de ilegalidad y al tener su origen en un acto que se emitió en contravención a la ley no se le puede dar valor legal alguno, por lo que solicita la devolución del pago que indebidamente realizo.</w:t>
      </w:r>
    </w:p>
    <w:p w14:paraId="43CED4C3" w14:textId="77777777" w:rsidR="00B76E47" w:rsidRPr="00B628EB" w:rsidRDefault="00B76E47" w:rsidP="00CF4960">
      <w:pPr>
        <w:pStyle w:val="corte4fondo"/>
        <w:ind w:left="-142" w:right="-91" w:firstLine="708"/>
        <w:rPr>
          <w:rFonts w:cs="Arial"/>
          <w:sz w:val="24"/>
          <w:szCs w:val="24"/>
        </w:rPr>
      </w:pPr>
    </w:p>
    <w:p w14:paraId="70C50C6D" w14:textId="77777777" w:rsidR="00B76E47" w:rsidRPr="00B628EB" w:rsidRDefault="00EA56AF" w:rsidP="00CF4960">
      <w:pPr>
        <w:pStyle w:val="corte4fondo"/>
        <w:ind w:left="-142" w:right="-91" w:firstLine="708"/>
        <w:rPr>
          <w:rFonts w:cs="Arial"/>
          <w:sz w:val="24"/>
          <w:szCs w:val="24"/>
        </w:rPr>
      </w:pPr>
      <w:r w:rsidRPr="00B628EB">
        <w:rPr>
          <w:rFonts w:cs="Arial"/>
          <w:b/>
          <w:sz w:val="24"/>
          <w:szCs w:val="24"/>
        </w:rPr>
        <w:t xml:space="preserve">QUINTO. Estudio de fondo. </w:t>
      </w:r>
      <w:r w:rsidR="00B76E47" w:rsidRPr="00B628EB">
        <w:rPr>
          <w:rFonts w:cs="Arial"/>
          <w:sz w:val="24"/>
          <w:szCs w:val="24"/>
        </w:rPr>
        <w:t xml:space="preserve">Los conceptos de impugnación son infundados, ya que no le asiste razón al actor </w:t>
      </w:r>
      <w:r w:rsidR="0066747C">
        <w:rPr>
          <w:rFonts w:cs="Arial"/>
          <w:sz w:val="24"/>
          <w:szCs w:val="24"/>
        </w:rPr>
        <w:t>**********</w:t>
      </w:r>
      <w:r w:rsidRPr="00B628EB">
        <w:rPr>
          <w:rFonts w:cs="Arial"/>
          <w:sz w:val="24"/>
          <w:szCs w:val="24"/>
        </w:rPr>
        <w:t xml:space="preserve">, </w:t>
      </w:r>
      <w:r w:rsidR="00B76E47" w:rsidRPr="00B628EB">
        <w:rPr>
          <w:rFonts w:cs="Arial"/>
          <w:sz w:val="24"/>
          <w:szCs w:val="24"/>
        </w:rPr>
        <w:t>de que el acta de infracción se encuentra indebidamente fundada y motivada, porque no especificó si la fundamentación o motiva</w:t>
      </w:r>
      <w:r w:rsidR="001D1364">
        <w:rPr>
          <w:rFonts w:cs="Arial"/>
          <w:sz w:val="24"/>
          <w:szCs w:val="24"/>
        </w:rPr>
        <w:t xml:space="preserve">ción es indebida o ambas lo son, </w:t>
      </w:r>
      <w:r w:rsidR="00B76E47" w:rsidRPr="00B628EB">
        <w:rPr>
          <w:rFonts w:cs="Arial"/>
          <w:sz w:val="24"/>
          <w:szCs w:val="24"/>
        </w:rPr>
        <w:t xml:space="preserve">en consideración que un acto se encuentra </w:t>
      </w:r>
      <w:r w:rsidR="00B76E47" w:rsidRPr="00B628EB">
        <w:rPr>
          <w:rFonts w:cs="Arial"/>
          <w:sz w:val="24"/>
          <w:szCs w:val="24"/>
        </w:rPr>
        <w:lastRenderedPageBreak/>
        <w:t>indebidamente fundado y motivado cuando la fundamentación no corresponde a la motivación o viceversa.</w:t>
      </w:r>
    </w:p>
    <w:p w14:paraId="527AB58C" w14:textId="77777777" w:rsidR="00B76E47" w:rsidRPr="00B628EB" w:rsidRDefault="00B76E47" w:rsidP="00CF4960">
      <w:pPr>
        <w:pStyle w:val="corte4fondo"/>
        <w:ind w:left="-142" w:right="-91" w:firstLine="708"/>
        <w:rPr>
          <w:rFonts w:cs="Arial"/>
          <w:sz w:val="24"/>
          <w:szCs w:val="24"/>
        </w:rPr>
      </w:pPr>
    </w:p>
    <w:p w14:paraId="489390C1" w14:textId="77777777" w:rsidR="00B76E47" w:rsidRPr="00B628EB" w:rsidRDefault="00B76E47" w:rsidP="00CF4960">
      <w:pPr>
        <w:pStyle w:val="corte4fondo"/>
        <w:ind w:left="-142" w:right="-91" w:firstLine="708"/>
        <w:rPr>
          <w:rFonts w:cs="Arial"/>
          <w:sz w:val="24"/>
          <w:szCs w:val="24"/>
        </w:rPr>
      </w:pPr>
      <w:r w:rsidRPr="00B628EB">
        <w:rPr>
          <w:rFonts w:cs="Arial"/>
          <w:sz w:val="24"/>
          <w:szCs w:val="24"/>
        </w:rPr>
        <w:t xml:space="preserve">El acta de infracción se trata de una documental </w:t>
      </w:r>
      <w:r w:rsidR="001D1364">
        <w:rPr>
          <w:rFonts w:cs="Arial"/>
          <w:sz w:val="24"/>
          <w:szCs w:val="24"/>
        </w:rPr>
        <w:t xml:space="preserve">pública </w:t>
      </w:r>
      <w:r w:rsidRPr="00B628EB">
        <w:rPr>
          <w:rFonts w:cs="Arial"/>
          <w:sz w:val="24"/>
          <w:szCs w:val="24"/>
        </w:rPr>
        <w:t>con valor pleno en términos del artículo 173 fracción I de la Ley de Justicia Administrativa para el Estado de Oaxaca, ya que fue elaborada por autoridad competente, en ejercicio de sus funciones y siguiendo con el análisis de la citada acta se advierte que</w:t>
      </w:r>
      <w:r w:rsidR="001D1364">
        <w:rPr>
          <w:rFonts w:cs="Arial"/>
          <w:sz w:val="24"/>
          <w:szCs w:val="24"/>
        </w:rPr>
        <w:t xml:space="preserve"> se trata de un </w:t>
      </w:r>
      <w:r w:rsidRPr="00B628EB">
        <w:rPr>
          <w:rFonts w:cs="Arial"/>
          <w:sz w:val="24"/>
          <w:szCs w:val="24"/>
        </w:rPr>
        <w:t>formato pre-impreso, el cual fue diseñado dada la especial y singular forma en que son realizados estos actos administrativos, ya que resultan ser infracciones de tránsito hechas en las calles del Municipio de Oaxaca de Juárez.</w:t>
      </w:r>
    </w:p>
    <w:p w14:paraId="60250E3C" w14:textId="77777777" w:rsidR="00B76E47" w:rsidRPr="00B628EB" w:rsidRDefault="00B76E47" w:rsidP="00CF4960">
      <w:pPr>
        <w:pStyle w:val="corte4fondo"/>
        <w:ind w:left="-142" w:right="-91" w:firstLine="708"/>
        <w:rPr>
          <w:rFonts w:cs="Arial"/>
          <w:sz w:val="24"/>
          <w:szCs w:val="24"/>
        </w:rPr>
      </w:pPr>
    </w:p>
    <w:p w14:paraId="089FF0A3" w14:textId="77777777" w:rsidR="00B76E47" w:rsidRPr="00B628EB" w:rsidRDefault="00B76E47" w:rsidP="00CF4960">
      <w:pPr>
        <w:pStyle w:val="corte4fondo"/>
        <w:ind w:left="-142" w:right="-91" w:firstLine="708"/>
        <w:rPr>
          <w:rFonts w:cs="Arial"/>
          <w:color w:val="000000"/>
          <w:sz w:val="24"/>
          <w:szCs w:val="24"/>
        </w:rPr>
      </w:pPr>
      <w:r w:rsidRPr="00B628EB">
        <w:rPr>
          <w:rFonts w:cs="Arial"/>
          <w:sz w:val="24"/>
          <w:szCs w:val="24"/>
        </w:rPr>
        <w:t xml:space="preserve">Sobre los conceptos de impugnación del actor, debe decirse que el acta de infracción </w:t>
      </w:r>
      <w:r w:rsidRPr="00B628EB">
        <w:rPr>
          <w:rFonts w:cs="Arial"/>
          <w:color w:val="000000"/>
          <w:sz w:val="24"/>
          <w:szCs w:val="24"/>
        </w:rPr>
        <w:t xml:space="preserve">con número </w:t>
      </w:r>
      <w:r w:rsidR="00B628EB" w:rsidRPr="00B628EB">
        <w:rPr>
          <w:rFonts w:cs="Arial"/>
          <w:sz w:val="24"/>
          <w:szCs w:val="24"/>
        </w:rPr>
        <w:t>con</w:t>
      </w:r>
      <w:r w:rsidRPr="00B628EB">
        <w:rPr>
          <w:rFonts w:cs="Arial"/>
          <w:sz w:val="24"/>
          <w:szCs w:val="24"/>
        </w:rPr>
        <w:t xml:space="preserve"> folio </w:t>
      </w:r>
      <w:r w:rsidR="0066747C">
        <w:rPr>
          <w:rFonts w:cs="Arial"/>
          <w:sz w:val="24"/>
          <w:szCs w:val="24"/>
        </w:rPr>
        <w:t>**********</w:t>
      </w:r>
      <w:r w:rsidRPr="00B628EB">
        <w:rPr>
          <w:rFonts w:cs="Arial"/>
          <w:sz w:val="24"/>
          <w:szCs w:val="24"/>
        </w:rPr>
        <w:t xml:space="preserve">, de dos de junio de dos mil diecisiete, elaborada por </w:t>
      </w:r>
      <w:r w:rsidRPr="00B628EB">
        <w:rPr>
          <w:rFonts w:cs="Arial"/>
          <w:color w:val="000000"/>
          <w:sz w:val="24"/>
          <w:szCs w:val="24"/>
        </w:rPr>
        <w:t xml:space="preserve">la Policía </w:t>
      </w:r>
      <w:r w:rsidR="00EA56AF" w:rsidRPr="00B628EB">
        <w:rPr>
          <w:rFonts w:cs="Arial"/>
          <w:color w:val="000000"/>
          <w:sz w:val="24"/>
          <w:szCs w:val="24"/>
        </w:rPr>
        <w:t xml:space="preserve">Vial </w:t>
      </w:r>
      <w:r w:rsidR="0066747C">
        <w:rPr>
          <w:rFonts w:cs="Arial"/>
          <w:sz w:val="24"/>
          <w:szCs w:val="24"/>
        </w:rPr>
        <w:t>*********</w:t>
      </w:r>
      <w:r w:rsidRPr="00B628EB">
        <w:rPr>
          <w:rFonts w:cs="Arial"/>
          <w:color w:val="000000"/>
          <w:sz w:val="24"/>
          <w:szCs w:val="24"/>
        </w:rPr>
        <w:t xml:space="preserve">, </w:t>
      </w:r>
      <w:r w:rsidR="00EA56AF" w:rsidRPr="00B628EB">
        <w:rPr>
          <w:rFonts w:cs="Arial"/>
          <w:color w:val="000000"/>
          <w:sz w:val="24"/>
          <w:szCs w:val="24"/>
        </w:rPr>
        <w:t xml:space="preserve">con número estadístico </w:t>
      </w:r>
      <w:r w:rsidR="00AF22AE">
        <w:rPr>
          <w:rFonts w:cs="Arial"/>
          <w:color w:val="000000"/>
          <w:sz w:val="24"/>
          <w:szCs w:val="24"/>
        </w:rPr>
        <w:t>**********</w:t>
      </w:r>
      <w:r w:rsidR="00EA56AF" w:rsidRPr="00B628EB">
        <w:rPr>
          <w:rFonts w:cs="Arial"/>
          <w:color w:val="000000"/>
          <w:sz w:val="24"/>
          <w:szCs w:val="24"/>
        </w:rPr>
        <w:t xml:space="preserve">, </w:t>
      </w:r>
      <w:r w:rsidRPr="00B628EB">
        <w:rPr>
          <w:rFonts w:cs="Arial"/>
          <w:color w:val="000000"/>
          <w:sz w:val="24"/>
          <w:szCs w:val="24"/>
        </w:rPr>
        <w:t>adscrita a la Comisaría de Vialidad del Municipio de Oaxaca de Juárez, Oaxaca</w:t>
      </w:r>
      <w:r w:rsidRPr="00B628EB">
        <w:rPr>
          <w:rFonts w:cs="Arial"/>
          <w:sz w:val="24"/>
          <w:szCs w:val="24"/>
        </w:rPr>
        <w:t>,</w:t>
      </w:r>
      <w:r w:rsidRPr="00B628EB">
        <w:rPr>
          <w:rFonts w:cs="Arial"/>
          <w:color w:val="000000"/>
          <w:sz w:val="24"/>
          <w:szCs w:val="24"/>
        </w:rPr>
        <w:t xml:space="preserve"> de la cual se desprende que en el apartado de “UBICACIÓN DEL LUGAR DONDE SE COMETE LA INFRACCIÓN” se señala CARRETERA 190 A LA ALTURA DEL NÚMERO 485 y en el espacio de “COLONIA O AGENCIA”, señala “COLONIA AMÉRICA NORTE”; así también, señala tanto el lugar y la fecha de la falta cometida, (dieciséis horas con cuarenta y cinc</w:t>
      </w:r>
      <w:r w:rsidR="00B628EB">
        <w:rPr>
          <w:rFonts w:cs="Arial"/>
          <w:color w:val="000000"/>
          <w:sz w:val="24"/>
          <w:szCs w:val="24"/>
        </w:rPr>
        <w:t xml:space="preserve"> </w:t>
      </w:r>
      <w:r w:rsidRPr="00B628EB">
        <w:rPr>
          <w:rFonts w:cs="Arial"/>
          <w:color w:val="000000"/>
          <w:sz w:val="24"/>
          <w:szCs w:val="24"/>
        </w:rPr>
        <w:t>o minutos del dos de junio del año dos mil diecisiete); lo anterior para hacer referencia a los datos con los que cuenta el acta de infracción que ahora se impugna.</w:t>
      </w:r>
      <w:r w:rsidRPr="00B628EB">
        <w:rPr>
          <w:rFonts w:cs="Arial"/>
          <w:sz w:val="24"/>
          <w:szCs w:val="24"/>
        </w:rPr>
        <w:t xml:space="preserve"> </w:t>
      </w:r>
    </w:p>
    <w:p w14:paraId="7ADF52B6" w14:textId="77777777" w:rsidR="00B76E47" w:rsidRPr="00B628EB" w:rsidRDefault="00B76E47" w:rsidP="00CF4960">
      <w:pPr>
        <w:pStyle w:val="corte4fondo"/>
        <w:ind w:left="-142" w:right="-91" w:firstLine="708"/>
        <w:rPr>
          <w:rFonts w:cs="Arial"/>
          <w:sz w:val="24"/>
          <w:szCs w:val="24"/>
        </w:rPr>
      </w:pPr>
    </w:p>
    <w:p w14:paraId="6475047B" w14:textId="77777777" w:rsidR="00B76E47" w:rsidRPr="00B628EB" w:rsidRDefault="00B76E47" w:rsidP="00CF4960">
      <w:pPr>
        <w:pStyle w:val="corte4fondo"/>
        <w:ind w:left="-142" w:right="-91" w:firstLine="708"/>
        <w:rPr>
          <w:rFonts w:cs="Arial"/>
          <w:sz w:val="24"/>
          <w:szCs w:val="24"/>
        </w:rPr>
      </w:pPr>
      <w:r w:rsidRPr="00B628EB">
        <w:rPr>
          <w:rFonts w:cs="Arial"/>
          <w:sz w:val="24"/>
          <w:szCs w:val="24"/>
        </w:rPr>
        <w:t xml:space="preserve">Ahora, del contenido del acta de infracción se advierte que la Policía Vial invocó como </w:t>
      </w:r>
      <w:r w:rsidRPr="001D1364">
        <w:rPr>
          <w:rFonts w:cs="Arial"/>
          <w:b/>
          <w:sz w:val="24"/>
          <w:szCs w:val="24"/>
        </w:rPr>
        <w:t>motivación</w:t>
      </w:r>
      <w:r w:rsidR="00DA1D73">
        <w:rPr>
          <w:rFonts w:cs="Arial"/>
          <w:sz w:val="24"/>
          <w:szCs w:val="24"/>
        </w:rPr>
        <w:t xml:space="preserve"> los artículos 139, 132 fracciones</w:t>
      </w:r>
      <w:r w:rsidRPr="00B628EB">
        <w:rPr>
          <w:rFonts w:cs="Arial"/>
          <w:sz w:val="24"/>
          <w:szCs w:val="24"/>
        </w:rPr>
        <w:t xml:space="preserve"> I y II y como </w:t>
      </w:r>
      <w:r w:rsidRPr="00332E43">
        <w:rPr>
          <w:rFonts w:cs="Arial"/>
          <w:b/>
          <w:sz w:val="24"/>
          <w:szCs w:val="24"/>
        </w:rPr>
        <w:t>fundamentación</w:t>
      </w:r>
      <w:r w:rsidRPr="00B628EB">
        <w:rPr>
          <w:rFonts w:cs="Arial"/>
          <w:sz w:val="24"/>
          <w:szCs w:val="24"/>
        </w:rPr>
        <w:t xml:space="preserve"> los artículos 74, 137 y 59 fracción IV, del Reglamento de Vialidad para el Municipio de Oaxaca de Juárez, Oaxaca, en relación con el Código de cobro M-060, M-061, M-025 de la Ley de Ingresos del Municipio de Oaxaca de Juárez, Oaxaca, y como </w:t>
      </w:r>
      <w:r w:rsidRPr="00B628EB">
        <w:rPr>
          <w:rFonts w:cs="Arial"/>
          <w:b/>
          <w:sz w:val="24"/>
          <w:szCs w:val="24"/>
        </w:rPr>
        <w:t>faltas administrativas</w:t>
      </w:r>
      <w:r w:rsidRPr="00B628EB">
        <w:rPr>
          <w:rFonts w:cs="Arial"/>
          <w:sz w:val="24"/>
          <w:szCs w:val="24"/>
        </w:rPr>
        <w:t xml:space="preserve"> señaló </w:t>
      </w:r>
      <w:r w:rsidRPr="00B628EB">
        <w:rPr>
          <w:rFonts w:cs="Arial"/>
          <w:b/>
          <w:sz w:val="24"/>
          <w:szCs w:val="24"/>
        </w:rPr>
        <w:t xml:space="preserve">No usar casco protector artículo 74, circular sin placas y falta de licencia </w:t>
      </w:r>
      <w:r w:rsidR="00EA56AF" w:rsidRPr="00B628EB">
        <w:rPr>
          <w:rFonts w:cs="Arial"/>
          <w:b/>
          <w:sz w:val="24"/>
          <w:szCs w:val="24"/>
        </w:rPr>
        <w:t>artículo</w:t>
      </w:r>
      <w:r w:rsidRPr="00B628EB">
        <w:rPr>
          <w:rFonts w:cs="Arial"/>
          <w:b/>
          <w:sz w:val="24"/>
          <w:szCs w:val="24"/>
        </w:rPr>
        <w:t xml:space="preserve"> 132 fracción I; </w:t>
      </w:r>
      <w:r w:rsidRPr="00B628EB">
        <w:rPr>
          <w:rFonts w:cs="Arial"/>
          <w:sz w:val="24"/>
          <w:szCs w:val="24"/>
        </w:rPr>
        <w:t>actualizándose como falta, la acción de no usar casco protector, circular sin placas y la falta de licencia de conducir; al no hacerlo así, se ubicó en la hipótesis normativa.</w:t>
      </w:r>
    </w:p>
    <w:p w14:paraId="7839BFF7" w14:textId="77777777" w:rsidR="00B76E47" w:rsidRPr="00B628EB" w:rsidRDefault="00B76E47" w:rsidP="00CF4960">
      <w:pPr>
        <w:pStyle w:val="corte4fondo"/>
        <w:ind w:left="-142" w:right="-91" w:firstLine="708"/>
        <w:rPr>
          <w:rFonts w:cs="Arial"/>
          <w:sz w:val="24"/>
          <w:szCs w:val="24"/>
        </w:rPr>
      </w:pPr>
    </w:p>
    <w:p w14:paraId="5A866C67" w14:textId="77777777" w:rsidR="00B76E47" w:rsidRPr="00B628EB" w:rsidRDefault="00B76E47" w:rsidP="00CF4960">
      <w:pPr>
        <w:pStyle w:val="corte4fondo"/>
        <w:ind w:left="-142" w:right="-91" w:firstLine="708"/>
        <w:rPr>
          <w:rFonts w:cs="Arial"/>
          <w:sz w:val="24"/>
          <w:szCs w:val="24"/>
        </w:rPr>
      </w:pPr>
      <w:r w:rsidRPr="00B628EB">
        <w:rPr>
          <w:rFonts w:cs="Arial"/>
          <w:sz w:val="24"/>
          <w:szCs w:val="24"/>
        </w:rPr>
        <w:t>Dichos numerales disponen:</w:t>
      </w:r>
    </w:p>
    <w:p w14:paraId="71F9870D" w14:textId="77777777" w:rsidR="00B76E47" w:rsidRPr="00B628EB" w:rsidRDefault="00B76E47" w:rsidP="00CF4960">
      <w:pPr>
        <w:pStyle w:val="corte4fondo"/>
        <w:ind w:left="-142" w:right="-91" w:firstLine="708"/>
        <w:rPr>
          <w:rFonts w:cs="Arial"/>
          <w:sz w:val="24"/>
          <w:szCs w:val="24"/>
        </w:rPr>
      </w:pPr>
    </w:p>
    <w:p w14:paraId="0CBF038C" w14:textId="77777777" w:rsidR="00B76E47" w:rsidRPr="00B628EB" w:rsidRDefault="00B76E47" w:rsidP="00CF4960">
      <w:pPr>
        <w:pStyle w:val="corte4fondo"/>
        <w:ind w:left="-142" w:right="-91" w:firstLine="708"/>
        <w:rPr>
          <w:rFonts w:cs="Arial"/>
          <w:i/>
          <w:sz w:val="24"/>
          <w:szCs w:val="24"/>
        </w:rPr>
      </w:pPr>
      <w:r w:rsidRPr="00B628EB">
        <w:rPr>
          <w:rFonts w:cs="Arial"/>
          <w:b/>
          <w:bCs/>
          <w:i/>
          <w:sz w:val="24"/>
          <w:szCs w:val="24"/>
        </w:rPr>
        <w:t>“ARTÍCULO 139.-</w:t>
      </w:r>
      <w:r w:rsidRPr="00B628EB">
        <w:rPr>
          <w:rFonts w:cs="Arial"/>
          <w:sz w:val="24"/>
          <w:szCs w:val="24"/>
        </w:rPr>
        <w:t xml:space="preserve"> </w:t>
      </w:r>
      <w:r w:rsidRPr="00B628EB">
        <w:rPr>
          <w:rFonts w:cs="Arial"/>
          <w:i/>
          <w:sz w:val="24"/>
          <w:szCs w:val="24"/>
        </w:rPr>
        <w:t>Cuando el infractor en uno o varios hechos viole varias disposiciones de este Reglamento, se le acumularán y aplicarán las sanciones correspondientes a cada una de ellas.”</w:t>
      </w:r>
    </w:p>
    <w:p w14:paraId="16F7D539" w14:textId="77777777" w:rsidR="00B76E47" w:rsidRPr="00B628EB" w:rsidRDefault="00B76E47" w:rsidP="00CF4960">
      <w:pPr>
        <w:pStyle w:val="corte4fondo"/>
        <w:ind w:left="-142" w:right="-91" w:firstLine="708"/>
        <w:rPr>
          <w:rFonts w:cs="Arial"/>
          <w:i/>
          <w:sz w:val="24"/>
          <w:szCs w:val="24"/>
        </w:rPr>
      </w:pPr>
    </w:p>
    <w:p w14:paraId="3CBBAA7F" w14:textId="77777777" w:rsidR="00B76E47" w:rsidRPr="00B628EB" w:rsidRDefault="00B76E47" w:rsidP="00CF4960">
      <w:pPr>
        <w:pStyle w:val="corte4fondo"/>
        <w:ind w:left="-142" w:right="-91" w:firstLine="708"/>
        <w:rPr>
          <w:rFonts w:cs="Arial"/>
          <w:i/>
          <w:sz w:val="24"/>
          <w:szCs w:val="24"/>
        </w:rPr>
      </w:pPr>
      <w:r w:rsidRPr="00B628EB">
        <w:rPr>
          <w:rFonts w:cs="Arial"/>
          <w:b/>
          <w:bCs/>
          <w:i/>
          <w:sz w:val="24"/>
          <w:szCs w:val="24"/>
        </w:rPr>
        <w:lastRenderedPageBreak/>
        <w:t>“ARTÍCULO 132.-</w:t>
      </w:r>
      <w:r w:rsidRPr="00B628EB">
        <w:rPr>
          <w:rFonts w:cs="Arial"/>
          <w:sz w:val="24"/>
          <w:szCs w:val="24"/>
        </w:rPr>
        <w:t xml:space="preserve"> </w:t>
      </w:r>
      <w:r w:rsidRPr="00B628EB">
        <w:rPr>
          <w:rFonts w:cs="Arial"/>
          <w:i/>
          <w:sz w:val="24"/>
          <w:szCs w:val="24"/>
        </w:rPr>
        <w:t>Los Policías Viales procederán a la detención de cualquier vehículo, remitiéndolo de inmediato a disposición de la Comisaría de Vialidad, quien deberá resguardarlo para garantizar su conservación y la guarda de los objetos que en él se encuentren y será trasladado al corralón oficial cuando:</w:t>
      </w:r>
    </w:p>
    <w:p w14:paraId="0688AC39" w14:textId="77777777" w:rsidR="00B76E47" w:rsidRPr="00B628EB" w:rsidRDefault="00B76E47" w:rsidP="00CF4960">
      <w:pPr>
        <w:pStyle w:val="corte4fondo"/>
        <w:ind w:left="-142" w:right="-91" w:firstLine="708"/>
        <w:rPr>
          <w:rFonts w:cs="Arial"/>
          <w:sz w:val="24"/>
          <w:szCs w:val="24"/>
        </w:rPr>
      </w:pPr>
    </w:p>
    <w:p w14:paraId="4443B144" w14:textId="77777777" w:rsidR="00B76E47" w:rsidRPr="00B628EB" w:rsidRDefault="00B76E47" w:rsidP="00CF4960">
      <w:pPr>
        <w:pStyle w:val="corte4fondo"/>
        <w:ind w:left="-142" w:right="-91" w:firstLine="708"/>
        <w:rPr>
          <w:rFonts w:cs="Arial"/>
          <w:i/>
          <w:sz w:val="24"/>
          <w:szCs w:val="24"/>
        </w:rPr>
      </w:pPr>
      <w:r w:rsidRPr="00B628EB">
        <w:rPr>
          <w:rFonts w:eastAsia="Calibri" w:cs="Arial"/>
          <w:b/>
          <w:bCs/>
          <w:i/>
          <w:color w:val="000000"/>
          <w:sz w:val="24"/>
          <w:szCs w:val="24"/>
          <w:lang w:val="es-MX" w:eastAsia="es-MX"/>
        </w:rPr>
        <w:t>I</w:t>
      </w:r>
      <w:r w:rsidRPr="00B628EB">
        <w:rPr>
          <w:rFonts w:cs="Arial"/>
          <w:i/>
          <w:sz w:val="24"/>
          <w:szCs w:val="24"/>
        </w:rPr>
        <w:t>. Al cometer una infracción al presente Reglamento, su conductor carezca de licencia o permiso para circular, el vehículo no tenga tarjeta de circulación o documento que justifique la omisión o cuando la licencia o el permiso estén vencidos, cancelados o suspendidos por resolución de autoridad competente;</w:t>
      </w:r>
    </w:p>
    <w:p w14:paraId="73F45E22" w14:textId="77777777" w:rsidR="00B76E47" w:rsidRPr="00B628EB" w:rsidRDefault="00B76E47" w:rsidP="00CF4960">
      <w:pPr>
        <w:pStyle w:val="corte4fondo"/>
        <w:ind w:left="-142" w:right="-91" w:firstLine="708"/>
        <w:rPr>
          <w:rFonts w:cs="Arial"/>
          <w:i/>
          <w:sz w:val="24"/>
          <w:szCs w:val="24"/>
        </w:rPr>
      </w:pPr>
    </w:p>
    <w:p w14:paraId="00CC35CB" w14:textId="77777777" w:rsidR="00B76E47" w:rsidRPr="00B628EB" w:rsidRDefault="00B76E47" w:rsidP="00CF4960">
      <w:pPr>
        <w:pStyle w:val="corte4fondo"/>
        <w:ind w:left="-142" w:right="-91" w:firstLine="708"/>
        <w:rPr>
          <w:rFonts w:cs="Arial"/>
          <w:i/>
          <w:sz w:val="24"/>
          <w:szCs w:val="24"/>
        </w:rPr>
      </w:pPr>
      <w:r w:rsidRPr="00B628EB">
        <w:rPr>
          <w:rFonts w:eastAsia="Calibri" w:cs="Arial"/>
          <w:b/>
          <w:bCs/>
          <w:i/>
          <w:color w:val="000000"/>
          <w:sz w:val="24"/>
          <w:szCs w:val="24"/>
          <w:lang w:val="es-MX" w:eastAsia="es-MX"/>
        </w:rPr>
        <w:t>II.</w:t>
      </w:r>
      <w:r w:rsidRPr="00B628EB">
        <w:rPr>
          <w:rFonts w:cs="Arial"/>
          <w:i/>
          <w:sz w:val="24"/>
          <w:szCs w:val="24"/>
        </w:rPr>
        <w:t xml:space="preserve"> Cuando al vehículo le falten ambas placas o el documento que justifique la omisión;</w:t>
      </w:r>
    </w:p>
    <w:p w14:paraId="35384E8A" w14:textId="77777777" w:rsidR="00B76E47" w:rsidRPr="00B628EB" w:rsidRDefault="00B76E47" w:rsidP="00CF4960">
      <w:pPr>
        <w:pStyle w:val="corte4fondo"/>
        <w:ind w:left="-142" w:right="-91" w:firstLine="708"/>
        <w:rPr>
          <w:rFonts w:cs="Arial"/>
          <w:sz w:val="24"/>
          <w:szCs w:val="24"/>
        </w:rPr>
      </w:pPr>
    </w:p>
    <w:p w14:paraId="4C29DAE7" w14:textId="77777777" w:rsidR="00B76E47" w:rsidRPr="00B628EB" w:rsidRDefault="00B76E47" w:rsidP="00CF4960">
      <w:pPr>
        <w:pStyle w:val="corte4fondo"/>
        <w:ind w:left="-142" w:right="-91" w:firstLine="708"/>
        <w:rPr>
          <w:rFonts w:cs="Arial"/>
          <w:i/>
          <w:sz w:val="24"/>
          <w:szCs w:val="24"/>
        </w:rPr>
      </w:pPr>
      <w:r w:rsidRPr="00B628EB">
        <w:rPr>
          <w:rFonts w:cs="Arial"/>
          <w:b/>
          <w:bCs/>
          <w:i/>
          <w:sz w:val="24"/>
          <w:szCs w:val="24"/>
        </w:rPr>
        <w:t xml:space="preserve">“ARTÍCULO 137- </w:t>
      </w:r>
      <w:r w:rsidRPr="00B628EB">
        <w:rPr>
          <w:rFonts w:cs="Arial"/>
          <w:i/>
          <w:sz w:val="24"/>
          <w:szCs w:val="24"/>
        </w:rPr>
        <w:t>Los elementos de la Policía Vial están facultados en caso de una infracción a las disposiciones que dicta este Reglamento, para recoger licencias, tarjetas de circulación, placas de circulación y vehículos, a fin de garantizar el pago de las sanciones administrativas correspondientes.”</w:t>
      </w:r>
    </w:p>
    <w:p w14:paraId="7CBF9BEE" w14:textId="77777777" w:rsidR="00B76E47" w:rsidRPr="00B628EB" w:rsidRDefault="00B76E47" w:rsidP="00CF4960">
      <w:pPr>
        <w:pStyle w:val="corte4fondo"/>
        <w:ind w:left="-142" w:right="-91" w:firstLine="708"/>
        <w:rPr>
          <w:rFonts w:cs="Arial"/>
          <w:i/>
          <w:sz w:val="24"/>
          <w:szCs w:val="24"/>
        </w:rPr>
      </w:pPr>
    </w:p>
    <w:p w14:paraId="5DCDF10C" w14:textId="77777777" w:rsidR="00B76E47" w:rsidRPr="00B628EB" w:rsidRDefault="00B76E47" w:rsidP="00CF4960">
      <w:pPr>
        <w:pStyle w:val="corte4fondo"/>
        <w:ind w:left="-142" w:right="-91" w:firstLine="708"/>
        <w:rPr>
          <w:rFonts w:cs="Arial"/>
          <w:i/>
          <w:sz w:val="24"/>
          <w:szCs w:val="24"/>
        </w:rPr>
      </w:pPr>
      <w:r w:rsidRPr="00B628EB">
        <w:rPr>
          <w:rFonts w:cs="Arial"/>
          <w:b/>
          <w:bCs/>
          <w:i/>
          <w:sz w:val="24"/>
          <w:szCs w:val="24"/>
        </w:rPr>
        <w:t>“ARTÍCULO 74</w:t>
      </w:r>
      <w:r w:rsidRPr="00B628EB">
        <w:rPr>
          <w:rFonts w:cs="Arial"/>
          <w:i/>
          <w:sz w:val="24"/>
          <w:szCs w:val="24"/>
        </w:rPr>
        <w:t>.- Los motociclistas y pasajeros por su seguridad deberán usar casco protector en la cabeza diseñado y aprobado para este tipo de vehículo. Además deberá transitar en todo momento con la luz del faro delantero encendido. ”</w:t>
      </w:r>
    </w:p>
    <w:p w14:paraId="40A52F4D" w14:textId="77777777" w:rsidR="00B76E47" w:rsidRPr="00B628EB" w:rsidRDefault="00B76E47" w:rsidP="00CF4960">
      <w:pPr>
        <w:pStyle w:val="corte4fondo"/>
        <w:ind w:left="-142" w:right="-91" w:firstLine="708"/>
        <w:rPr>
          <w:rFonts w:cs="Arial"/>
          <w:sz w:val="24"/>
          <w:szCs w:val="24"/>
        </w:rPr>
      </w:pPr>
    </w:p>
    <w:p w14:paraId="1C1483ED" w14:textId="77777777" w:rsidR="00B76E47" w:rsidRPr="00B628EB" w:rsidRDefault="00B76E47" w:rsidP="00CF4960">
      <w:pPr>
        <w:pStyle w:val="corte4fondo"/>
        <w:ind w:left="-142" w:right="-91" w:firstLine="708"/>
        <w:rPr>
          <w:rFonts w:cs="Arial"/>
          <w:sz w:val="24"/>
          <w:szCs w:val="24"/>
        </w:rPr>
      </w:pPr>
      <w:r w:rsidRPr="00B628EB">
        <w:rPr>
          <w:rFonts w:cs="Arial"/>
          <w:b/>
          <w:bCs/>
          <w:i/>
          <w:sz w:val="24"/>
          <w:szCs w:val="24"/>
        </w:rPr>
        <w:t xml:space="preserve">“ARTÍCULO 59.- </w:t>
      </w:r>
      <w:r w:rsidRPr="00B628EB">
        <w:rPr>
          <w:rFonts w:cs="Arial"/>
          <w:i/>
          <w:sz w:val="24"/>
          <w:szCs w:val="24"/>
        </w:rPr>
        <w:t>Son obligaciones de los conductores de vehículos automotores para que puedan circular libremente en la jurisdicción del Municipio de Oaxaca de Juárez:</w:t>
      </w:r>
    </w:p>
    <w:p w14:paraId="5A15E49A" w14:textId="77777777" w:rsidR="00B76E47" w:rsidRPr="00B628EB" w:rsidRDefault="00B76E47" w:rsidP="00CF4960">
      <w:pPr>
        <w:pStyle w:val="corte4fondo"/>
        <w:ind w:left="-142" w:right="-91" w:firstLine="708"/>
        <w:rPr>
          <w:rFonts w:eastAsia="Calibri" w:cs="Arial"/>
          <w:i/>
          <w:color w:val="000000"/>
          <w:sz w:val="24"/>
          <w:szCs w:val="24"/>
          <w:lang w:val="es-MX"/>
        </w:rPr>
      </w:pPr>
    </w:p>
    <w:p w14:paraId="14EFC90E" w14:textId="77777777" w:rsidR="00B76E47" w:rsidRPr="00B628EB" w:rsidRDefault="00B76E47" w:rsidP="00CF4960">
      <w:pPr>
        <w:pStyle w:val="Default"/>
        <w:ind w:left="-142" w:right="-91" w:firstLine="708"/>
        <w:rPr>
          <w:rFonts w:eastAsia="Times New Roman"/>
          <w:i/>
          <w:color w:val="auto"/>
          <w:lang w:val="es-ES_tradnl" w:eastAsia="es-ES"/>
        </w:rPr>
      </w:pPr>
      <w:r w:rsidRPr="00B628EB">
        <w:rPr>
          <w:b/>
          <w:bCs/>
          <w:i/>
        </w:rPr>
        <w:t xml:space="preserve">IV.  </w:t>
      </w:r>
      <w:r w:rsidRPr="00B628EB">
        <w:rPr>
          <w:rFonts w:eastAsia="Times New Roman"/>
          <w:i/>
          <w:color w:val="auto"/>
          <w:lang w:val="es-ES_tradnl" w:eastAsia="es-ES"/>
        </w:rPr>
        <w:t>Estar provisto de placas, licencia, permiso vigente para conducir y tarjeta de circulación del vehículo, derechos que concesiona el Estado.</w:t>
      </w:r>
      <w:r w:rsidRPr="00B628EB">
        <w:rPr>
          <w:i/>
        </w:rPr>
        <w:t xml:space="preserve"> ”</w:t>
      </w:r>
      <w:r w:rsidRPr="00B628EB">
        <w:rPr>
          <w:rFonts w:eastAsia="Times New Roman"/>
          <w:i/>
          <w:color w:val="auto"/>
          <w:lang w:val="es-ES_tradnl" w:eastAsia="es-ES"/>
        </w:rPr>
        <w:t xml:space="preserve"> </w:t>
      </w:r>
    </w:p>
    <w:p w14:paraId="4E00E125" w14:textId="77777777" w:rsidR="00B76E47" w:rsidRPr="00B628EB" w:rsidRDefault="00B76E47" w:rsidP="00CF4960">
      <w:pPr>
        <w:autoSpaceDE w:val="0"/>
        <w:autoSpaceDN w:val="0"/>
        <w:adjustRightInd w:val="0"/>
        <w:ind w:left="-142" w:right="-91" w:firstLine="708"/>
        <w:rPr>
          <w:rFonts w:ascii="Arial" w:eastAsia="Calibri" w:hAnsi="Arial" w:cs="Arial"/>
          <w:i/>
          <w:color w:val="000000"/>
          <w:sz w:val="24"/>
          <w:szCs w:val="24"/>
          <w:lang w:val="es-MX"/>
        </w:rPr>
      </w:pPr>
    </w:p>
    <w:p w14:paraId="12CA3816" w14:textId="77777777" w:rsidR="00B76E47" w:rsidRPr="00B628EB" w:rsidRDefault="00B76E47" w:rsidP="00CF4960">
      <w:pPr>
        <w:pStyle w:val="corte4fondo"/>
        <w:ind w:left="-142" w:right="-91" w:firstLine="708"/>
        <w:rPr>
          <w:rFonts w:cs="Arial"/>
          <w:i/>
          <w:sz w:val="24"/>
          <w:szCs w:val="24"/>
        </w:rPr>
      </w:pPr>
    </w:p>
    <w:p w14:paraId="72D67031" w14:textId="77777777" w:rsidR="00B76E47" w:rsidRPr="00B628EB" w:rsidRDefault="00B76E47" w:rsidP="00CF4960">
      <w:pPr>
        <w:pStyle w:val="corte4fondo"/>
        <w:ind w:left="-142" w:right="-91" w:firstLine="708"/>
        <w:rPr>
          <w:rFonts w:cs="Arial"/>
          <w:i/>
          <w:sz w:val="24"/>
          <w:szCs w:val="24"/>
        </w:rPr>
      </w:pPr>
      <w:r w:rsidRPr="00B628EB">
        <w:rPr>
          <w:rFonts w:cs="Arial"/>
          <w:i/>
          <w:sz w:val="24"/>
          <w:szCs w:val="24"/>
        </w:rPr>
        <w:t>“</w:t>
      </w:r>
      <w:r w:rsidRPr="00B628EB">
        <w:rPr>
          <w:rFonts w:cs="Arial"/>
          <w:b/>
          <w:i/>
          <w:sz w:val="24"/>
          <w:szCs w:val="24"/>
        </w:rPr>
        <w:t>CÓDIGO DE COBRO: M-060.-</w:t>
      </w:r>
      <w:r w:rsidRPr="00B628EB">
        <w:rPr>
          <w:rFonts w:cs="Arial"/>
          <w:sz w:val="24"/>
          <w:szCs w:val="24"/>
        </w:rPr>
        <w:t xml:space="preserve"> </w:t>
      </w:r>
      <w:r w:rsidRPr="00B628EB">
        <w:rPr>
          <w:rFonts w:cs="Arial"/>
          <w:i/>
          <w:sz w:val="24"/>
          <w:szCs w:val="24"/>
        </w:rPr>
        <w:t>Por no usar casco protector en la cabeza el conductor y su pasajero”.</w:t>
      </w:r>
      <w:r w:rsidRPr="00B628EB">
        <w:rPr>
          <w:rFonts w:cs="Arial"/>
          <w:i/>
          <w:sz w:val="24"/>
          <w:szCs w:val="24"/>
        </w:rPr>
        <w:cr/>
      </w:r>
    </w:p>
    <w:p w14:paraId="279AFD97" w14:textId="77777777" w:rsidR="00B76E47" w:rsidRPr="00B628EB" w:rsidRDefault="00B76E47" w:rsidP="00CF4960">
      <w:pPr>
        <w:pStyle w:val="corte4fondo"/>
        <w:ind w:left="-142" w:right="-91" w:firstLine="708"/>
        <w:rPr>
          <w:rFonts w:cs="Arial"/>
          <w:i/>
          <w:sz w:val="24"/>
          <w:szCs w:val="24"/>
        </w:rPr>
      </w:pPr>
      <w:r w:rsidRPr="00B628EB">
        <w:rPr>
          <w:rFonts w:cs="Arial"/>
          <w:i/>
          <w:sz w:val="24"/>
          <w:szCs w:val="24"/>
        </w:rPr>
        <w:t>“</w:t>
      </w:r>
      <w:r w:rsidRPr="00B628EB">
        <w:rPr>
          <w:rFonts w:cs="Arial"/>
          <w:b/>
          <w:i/>
          <w:sz w:val="24"/>
          <w:szCs w:val="24"/>
        </w:rPr>
        <w:t>CÓDIGO DE COBRO: M-061.-</w:t>
      </w:r>
      <w:r w:rsidRPr="00B628EB">
        <w:rPr>
          <w:rFonts w:eastAsia="Calibri" w:cs="Arial"/>
          <w:sz w:val="24"/>
          <w:szCs w:val="24"/>
          <w:lang w:val="es-MX"/>
        </w:rPr>
        <w:t xml:space="preserve"> </w:t>
      </w:r>
      <w:r w:rsidRPr="00B628EB">
        <w:rPr>
          <w:rFonts w:cs="Arial"/>
          <w:i/>
          <w:sz w:val="24"/>
          <w:szCs w:val="24"/>
        </w:rPr>
        <w:t>Por circular sin placa”.</w:t>
      </w:r>
    </w:p>
    <w:p w14:paraId="7FFF5202" w14:textId="77777777" w:rsidR="00B76E47" w:rsidRPr="00B628EB" w:rsidRDefault="00B76E47" w:rsidP="00CF4960">
      <w:pPr>
        <w:pStyle w:val="corte4fondo"/>
        <w:ind w:left="-142" w:right="-91" w:firstLine="708"/>
        <w:rPr>
          <w:rFonts w:cs="Arial"/>
          <w:i/>
          <w:sz w:val="24"/>
          <w:szCs w:val="24"/>
        </w:rPr>
      </w:pPr>
    </w:p>
    <w:p w14:paraId="00FA13DC" w14:textId="77777777" w:rsidR="00B76E47" w:rsidRPr="00B628EB" w:rsidRDefault="00B76E47" w:rsidP="00CF4960">
      <w:pPr>
        <w:pStyle w:val="corte4fondo"/>
        <w:ind w:left="-142" w:right="-91" w:firstLine="708"/>
        <w:rPr>
          <w:rFonts w:cs="Arial"/>
          <w:i/>
          <w:sz w:val="24"/>
          <w:szCs w:val="24"/>
        </w:rPr>
      </w:pPr>
      <w:r w:rsidRPr="00B628EB">
        <w:rPr>
          <w:rFonts w:cs="Arial"/>
          <w:i/>
          <w:sz w:val="24"/>
          <w:szCs w:val="24"/>
        </w:rPr>
        <w:t>“</w:t>
      </w:r>
      <w:r w:rsidRPr="00B628EB">
        <w:rPr>
          <w:rFonts w:cs="Arial"/>
          <w:b/>
          <w:i/>
          <w:sz w:val="24"/>
          <w:szCs w:val="24"/>
        </w:rPr>
        <w:t xml:space="preserve">CÓDIGO DE COBRO: M-025.- </w:t>
      </w:r>
      <w:r w:rsidRPr="00B628EB">
        <w:rPr>
          <w:rFonts w:cs="Arial"/>
          <w:i/>
          <w:sz w:val="24"/>
          <w:szCs w:val="24"/>
        </w:rPr>
        <w:t>Por conducir sin la licencia o permiso específico para el tipo de unidad”.</w:t>
      </w:r>
    </w:p>
    <w:p w14:paraId="14D89F97" w14:textId="77777777" w:rsidR="00B76E47" w:rsidRPr="00B628EB" w:rsidRDefault="00B76E47" w:rsidP="00CF4960">
      <w:pPr>
        <w:pStyle w:val="corte4fondo"/>
        <w:ind w:left="-142" w:right="-91" w:firstLine="708"/>
        <w:rPr>
          <w:rFonts w:cs="Arial"/>
          <w:i/>
          <w:sz w:val="24"/>
          <w:szCs w:val="24"/>
        </w:rPr>
      </w:pPr>
    </w:p>
    <w:p w14:paraId="556F0DF7" w14:textId="77777777" w:rsidR="00B76E47" w:rsidRPr="00B628EB" w:rsidRDefault="00B76E47" w:rsidP="00CF4960">
      <w:pPr>
        <w:pStyle w:val="corte4fondo"/>
        <w:ind w:left="-142" w:right="-91" w:firstLine="708"/>
        <w:rPr>
          <w:rFonts w:cs="Arial"/>
          <w:sz w:val="24"/>
          <w:szCs w:val="24"/>
        </w:rPr>
      </w:pPr>
      <w:r w:rsidRPr="00B628EB">
        <w:rPr>
          <w:rFonts w:cs="Arial"/>
          <w:sz w:val="24"/>
          <w:szCs w:val="24"/>
        </w:rPr>
        <w:t xml:space="preserve">Del contenido de dichos numerales se advierte que los conductores </w:t>
      </w:r>
      <w:r w:rsidR="00332E43">
        <w:rPr>
          <w:rFonts w:cs="Arial"/>
          <w:sz w:val="24"/>
          <w:szCs w:val="24"/>
        </w:rPr>
        <w:t xml:space="preserve">de motocicletas </w:t>
      </w:r>
      <w:r w:rsidRPr="00B628EB">
        <w:rPr>
          <w:rFonts w:cs="Arial"/>
          <w:sz w:val="24"/>
          <w:szCs w:val="24"/>
        </w:rPr>
        <w:t xml:space="preserve">deben conducir con casco protector, placas y licencia de conducir; y en el caso particular no fue así, pues como se indica, el actor </w:t>
      </w:r>
      <w:r w:rsidR="0066747C">
        <w:rPr>
          <w:rFonts w:cs="Arial"/>
          <w:sz w:val="24"/>
          <w:szCs w:val="24"/>
        </w:rPr>
        <w:t>**********</w:t>
      </w:r>
      <w:r w:rsidR="00EA56AF" w:rsidRPr="00B628EB">
        <w:rPr>
          <w:rFonts w:cs="Arial"/>
          <w:sz w:val="24"/>
          <w:szCs w:val="24"/>
        </w:rPr>
        <w:t xml:space="preserve">, </w:t>
      </w:r>
      <w:r w:rsidRPr="00B628EB">
        <w:rPr>
          <w:rFonts w:cs="Arial"/>
          <w:sz w:val="24"/>
          <w:szCs w:val="24"/>
        </w:rPr>
        <w:t xml:space="preserve">al conducir su </w:t>
      </w:r>
      <w:r w:rsidRPr="00B628EB">
        <w:rPr>
          <w:rFonts w:cs="Arial"/>
          <w:sz w:val="24"/>
          <w:szCs w:val="24"/>
        </w:rPr>
        <w:lastRenderedPageBreak/>
        <w:t xml:space="preserve">motocicleta en vía pública, </w:t>
      </w:r>
      <w:r w:rsidR="00332E43">
        <w:rPr>
          <w:rFonts w:cs="Arial"/>
          <w:sz w:val="24"/>
          <w:szCs w:val="24"/>
        </w:rPr>
        <w:t>l</w:t>
      </w:r>
      <w:r w:rsidRPr="00B628EB">
        <w:rPr>
          <w:rFonts w:cs="Arial"/>
          <w:sz w:val="24"/>
          <w:szCs w:val="24"/>
        </w:rPr>
        <w:t xml:space="preserve">o hacía sin casco protector, sin licencia de conducir y sin placas de circulación; es por ello que la </w:t>
      </w:r>
      <w:r w:rsidR="00EA56AF" w:rsidRPr="00B628EB">
        <w:rPr>
          <w:rFonts w:cs="Arial"/>
          <w:sz w:val="24"/>
          <w:szCs w:val="24"/>
        </w:rPr>
        <w:t>autoridad demandada</w:t>
      </w:r>
      <w:r w:rsidRPr="00B628EB">
        <w:rPr>
          <w:rFonts w:cs="Arial"/>
          <w:sz w:val="24"/>
          <w:szCs w:val="24"/>
        </w:rPr>
        <w:t>, al observar la conducta, fundamentó su actuar y formuló el acta de infracción que ahora se combate.</w:t>
      </w:r>
    </w:p>
    <w:p w14:paraId="2077A538" w14:textId="77777777" w:rsidR="00B76E47" w:rsidRPr="00B628EB" w:rsidRDefault="00B76E47" w:rsidP="00CF4960">
      <w:pPr>
        <w:pStyle w:val="corte4fondo"/>
        <w:ind w:left="-142" w:right="-91" w:firstLine="708"/>
        <w:rPr>
          <w:rFonts w:cs="Arial"/>
          <w:sz w:val="24"/>
          <w:szCs w:val="24"/>
        </w:rPr>
      </w:pPr>
      <w:r w:rsidRPr="00B628EB">
        <w:rPr>
          <w:rFonts w:cs="Arial"/>
          <w:sz w:val="24"/>
          <w:szCs w:val="24"/>
        </w:rPr>
        <w:t>Es por ello que en el caso concreto, no se aprecia que la fundamentación y motivación sea incorrecta o indebida como la expresa la parte actora, sino que sí corresponde a la infracción cometida.</w:t>
      </w:r>
    </w:p>
    <w:p w14:paraId="290A2778" w14:textId="77777777" w:rsidR="004308AC" w:rsidRPr="00B628EB" w:rsidRDefault="004308AC" w:rsidP="00CF4960">
      <w:pPr>
        <w:pStyle w:val="corte4fondo"/>
        <w:ind w:left="-142" w:right="-91" w:firstLine="708"/>
        <w:rPr>
          <w:rFonts w:cs="Arial"/>
          <w:sz w:val="24"/>
          <w:szCs w:val="24"/>
        </w:rPr>
      </w:pPr>
    </w:p>
    <w:p w14:paraId="0598DD12" w14:textId="77777777" w:rsidR="00EA56AF" w:rsidRPr="00B628EB" w:rsidRDefault="00EA56AF" w:rsidP="00CF4960">
      <w:pPr>
        <w:spacing w:line="360" w:lineRule="auto"/>
        <w:ind w:left="-142" w:right="-91" w:firstLine="708"/>
        <w:jc w:val="both"/>
        <w:rPr>
          <w:rFonts w:ascii="Arial" w:hAnsi="Arial" w:cs="Arial"/>
          <w:sz w:val="24"/>
          <w:szCs w:val="24"/>
        </w:rPr>
      </w:pPr>
      <w:r w:rsidRPr="00B628EB">
        <w:rPr>
          <w:rFonts w:ascii="Arial" w:hAnsi="Arial" w:cs="Arial"/>
          <w:color w:val="000000"/>
          <w:sz w:val="24"/>
          <w:szCs w:val="24"/>
        </w:rPr>
        <w:t xml:space="preserve">Sirve de sustento a lo anterior, la jurisprudencia con número de registro </w:t>
      </w:r>
      <w:r w:rsidRPr="00B628EB">
        <w:rPr>
          <w:rFonts w:ascii="Arial" w:hAnsi="Arial" w:cs="Arial"/>
          <w:sz w:val="24"/>
          <w:szCs w:val="24"/>
        </w:rPr>
        <w:t>175082</w:t>
      </w:r>
      <w:r w:rsidRPr="00B628EB">
        <w:rPr>
          <w:rFonts w:ascii="Arial" w:hAnsi="Arial" w:cs="Arial"/>
          <w:color w:val="000000"/>
          <w:sz w:val="24"/>
          <w:szCs w:val="24"/>
        </w:rPr>
        <w:t xml:space="preserve">, con datos de identificación: Semanario Judicial de la Federación, </w:t>
      </w:r>
      <w:r w:rsidRPr="00B628EB">
        <w:rPr>
          <w:rFonts w:ascii="Arial" w:hAnsi="Arial" w:cs="Arial"/>
          <w:sz w:val="24"/>
          <w:szCs w:val="24"/>
        </w:rPr>
        <w:t xml:space="preserve">Instancia: Tribunales Colegiados de Circuito, Tomo XXIII, Mayo de 2006, Novena Época, Materia común, pagina 1531, con el rubro y texto siguiente:   </w:t>
      </w:r>
    </w:p>
    <w:p w14:paraId="5465B109" w14:textId="77777777" w:rsidR="00EA56AF" w:rsidRPr="00B628EB" w:rsidRDefault="00EA56AF" w:rsidP="00CF4960">
      <w:pPr>
        <w:spacing w:line="360" w:lineRule="auto"/>
        <w:ind w:left="-142" w:right="-91" w:firstLine="708"/>
        <w:jc w:val="both"/>
        <w:rPr>
          <w:rFonts w:ascii="Arial" w:hAnsi="Arial" w:cs="Arial"/>
          <w:sz w:val="24"/>
          <w:szCs w:val="24"/>
        </w:rPr>
      </w:pPr>
    </w:p>
    <w:p w14:paraId="5C459AA2" w14:textId="77777777" w:rsidR="00EA56AF" w:rsidRPr="00B628EB" w:rsidRDefault="00EA56AF" w:rsidP="00CF4960">
      <w:pPr>
        <w:ind w:left="-142" w:right="-91" w:firstLine="708"/>
        <w:jc w:val="both"/>
        <w:rPr>
          <w:rFonts w:ascii="Arial" w:hAnsi="Arial" w:cs="Arial"/>
          <w:i/>
          <w:sz w:val="24"/>
          <w:szCs w:val="24"/>
        </w:rPr>
      </w:pPr>
      <w:r w:rsidRPr="00B628EB">
        <w:rPr>
          <w:rFonts w:ascii="Arial" w:hAnsi="Arial" w:cs="Arial"/>
          <w:b/>
          <w:i/>
          <w:sz w:val="24"/>
          <w:szCs w:val="24"/>
        </w:rPr>
        <w:t>“FUNDAMENTACIÓN Y MOTIVACIÓN. EL ASPECTO FORMAL DE LA GARANTÍA Y SU FINALIDAD SE TRADUCEN EN EXPLICAR, JUSTIFICAR, POSIBILITAR LA DEFENSA Y COMUNICAR LA DECISIÓN</w:t>
      </w:r>
      <w:r w:rsidRPr="00B628EB">
        <w:rPr>
          <w:rFonts w:ascii="Arial" w:hAnsi="Arial" w:cs="Arial"/>
          <w:i/>
          <w:sz w:val="24"/>
          <w:szCs w:val="24"/>
        </w:rPr>
        <w:t>.</w:t>
      </w:r>
    </w:p>
    <w:p w14:paraId="754A160F" w14:textId="77777777" w:rsidR="00EA56AF" w:rsidRPr="00B628EB" w:rsidRDefault="00EA56AF" w:rsidP="00CF4960">
      <w:pPr>
        <w:ind w:left="-142" w:right="-91" w:firstLine="708"/>
        <w:jc w:val="both"/>
        <w:rPr>
          <w:rFonts w:ascii="Arial" w:hAnsi="Arial" w:cs="Arial"/>
          <w:i/>
          <w:sz w:val="24"/>
          <w:szCs w:val="24"/>
        </w:rPr>
      </w:pPr>
    </w:p>
    <w:p w14:paraId="363D3C27" w14:textId="77777777" w:rsidR="00EA56AF" w:rsidRPr="00B628EB" w:rsidRDefault="00EA56AF" w:rsidP="00CF4960">
      <w:pPr>
        <w:ind w:left="-142" w:right="-91" w:firstLine="708"/>
        <w:jc w:val="both"/>
        <w:rPr>
          <w:rFonts w:ascii="Arial" w:hAnsi="Arial" w:cs="Arial"/>
          <w:i/>
          <w:sz w:val="24"/>
          <w:szCs w:val="24"/>
        </w:rPr>
      </w:pPr>
      <w:r w:rsidRPr="00B628EB">
        <w:rPr>
          <w:rFonts w:ascii="Arial" w:hAnsi="Arial" w:cs="Arial"/>
          <w:i/>
          <w:sz w:val="24"/>
          <w:szCs w:val="24"/>
        </w:rPr>
        <w:t xml:space="preserve"> El contenido formal de la garantía de legalidad prevista en el artículo 16 constitucional relativa a la fundamentación y motivación tiene como propósito primordial y ratio que el justiciable conozca el "para qué" de la conducta de la autoridad, lo que se traduce en darle a conocer en detalle y de manera completa la esencia de todas las circunstancias y condiciones que determinaron el acto de voluntad, de manera que sea evidente y muy claro para el afectado poder cuestionar y controvertir el mérito de la decisión, permitiéndole una real y auténtica defensa. Por tanto, no basta que el acto de autoridad apenas observe una motivación pro forma pero de una manera incongruente, insuficiente o imprecisa, que impida la finalidad del conocimiento, comprobación y defensa pertinente, </w:t>
      </w:r>
      <w:r w:rsidRPr="00B628EB">
        <w:rPr>
          <w:rFonts w:ascii="Arial" w:hAnsi="Arial" w:cs="Arial"/>
          <w:b/>
          <w:i/>
          <w:sz w:val="24"/>
          <w:szCs w:val="24"/>
        </w:rPr>
        <w:t xml:space="preserve">ni es válido exigirle una amplitud o abundancia superflua, pues es suficiente la expresión de lo estrictamente necesario para explicar, justificar y posibilitar la defensa, así como para comunicar la decisión a efecto de que se considere debidamente fundado y motivado, </w:t>
      </w:r>
      <w:r w:rsidRPr="00B628EB">
        <w:rPr>
          <w:rFonts w:ascii="Arial" w:hAnsi="Arial" w:cs="Arial"/>
          <w:i/>
          <w:sz w:val="24"/>
          <w:szCs w:val="24"/>
        </w:rPr>
        <w:t>exponiendo los hechos relevantes para decidir,</w:t>
      </w:r>
      <w:r w:rsidRPr="00B628EB">
        <w:rPr>
          <w:rFonts w:ascii="Arial" w:hAnsi="Arial" w:cs="Arial"/>
          <w:b/>
          <w:i/>
          <w:sz w:val="24"/>
          <w:szCs w:val="24"/>
        </w:rPr>
        <w:t xml:space="preserve"> citando la norma habilitante y un argumento mínimo pero suficiente para acreditar el razonamiento del que se deduzca la relación de pertenencia lógica de los hechos al derecho invocado, que es la subsunción</w:t>
      </w:r>
      <w:r w:rsidRPr="00B628EB">
        <w:rPr>
          <w:rFonts w:ascii="Arial" w:hAnsi="Arial" w:cs="Arial"/>
          <w:i/>
          <w:sz w:val="24"/>
          <w:szCs w:val="24"/>
        </w:rPr>
        <w:t>.”</w:t>
      </w:r>
    </w:p>
    <w:p w14:paraId="66398400" w14:textId="77777777" w:rsidR="00B76E47" w:rsidRPr="00B628EB" w:rsidRDefault="00B76E47" w:rsidP="00CF4960">
      <w:pPr>
        <w:ind w:left="-142" w:right="-91" w:firstLine="708"/>
        <w:jc w:val="both"/>
        <w:rPr>
          <w:rFonts w:ascii="Arial" w:hAnsi="Arial" w:cs="Arial"/>
          <w:i/>
          <w:sz w:val="24"/>
          <w:szCs w:val="24"/>
        </w:rPr>
      </w:pPr>
    </w:p>
    <w:p w14:paraId="4789DA0D" w14:textId="77777777" w:rsidR="00B76E47" w:rsidRPr="00B628EB" w:rsidRDefault="00B76E47" w:rsidP="00CF4960">
      <w:pPr>
        <w:spacing w:line="360" w:lineRule="auto"/>
        <w:ind w:left="-142" w:right="-91" w:firstLine="708"/>
        <w:jc w:val="both"/>
        <w:rPr>
          <w:rFonts w:ascii="Arial" w:hAnsi="Arial" w:cs="Arial"/>
          <w:sz w:val="12"/>
          <w:szCs w:val="24"/>
        </w:rPr>
      </w:pPr>
    </w:p>
    <w:p w14:paraId="0E7F0DB3"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sz w:val="24"/>
          <w:szCs w:val="24"/>
        </w:rPr>
        <w:t xml:space="preserve">A efecto de que no quede duda en relación al significado del </w:t>
      </w:r>
      <w:r w:rsidR="00332E43">
        <w:rPr>
          <w:rFonts w:ascii="Arial" w:hAnsi="Arial" w:cs="Arial"/>
          <w:sz w:val="24"/>
          <w:szCs w:val="24"/>
        </w:rPr>
        <w:t>c</w:t>
      </w:r>
      <w:r w:rsidRPr="00B628EB">
        <w:rPr>
          <w:rFonts w:ascii="Arial" w:hAnsi="Arial" w:cs="Arial"/>
          <w:sz w:val="24"/>
          <w:szCs w:val="24"/>
        </w:rPr>
        <w:t xml:space="preserve">ódigo de cobro M-060, M-061, M-025, la autoridad demandada invocó el artículo 201, fracciones V, IX, X, XI, de la Ley de Ingresos del Municipio de Oaxaca de Juárez, Oaxaca, para el ejercicio fiscal dos mil diecisiete, cuyo contenido es: </w:t>
      </w:r>
    </w:p>
    <w:p w14:paraId="3B3D51DC" w14:textId="77777777" w:rsidR="00B76E47" w:rsidRPr="00B628EB" w:rsidRDefault="00B76E47" w:rsidP="00CF4960">
      <w:pPr>
        <w:spacing w:line="360" w:lineRule="auto"/>
        <w:ind w:left="-142" w:right="-91" w:firstLine="708"/>
        <w:jc w:val="both"/>
        <w:rPr>
          <w:rFonts w:ascii="Arial" w:hAnsi="Arial" w:cs="Arial"/>
          <w:sz w:val="24"/>
          <w:szCs w:val="24"/>
        </w:rPr>
      </w:pPr>
    </w:p>
    <w:p w14:paraId="3A7A49DA" w14:textId="77777777" w:rsidR="00B76E47" w:rsidRPr="00B628EB" w:rsidRDefault="00B76E47" w:rsidP="00CF4960">
      <w:pPr>
        <w:spacing w:line="360" w:lineRule="auto"/>
        <w:ind w:left="-142" w:right="-91" w:firstLine="708"/>
        <w:jc w:val="both"/>
        <w:rPr>
          <w:rFonts w:ascii="Arial" w:hAnsi="Arial" w:cs="Arial"/>
          <w:i/>
          <w:sz w:val="24"/>
          <w:szCs w:val="24"/>
          <w:lang w:val="es-MX"/>
        </w:rPr>
      </w:pPr>
      <w:r w:rsidRPr="00B628EB">
        <w:rPr>
          <w:rFonts w:ascii="Arial" w:hAnsi="Arial" w:cs="Arial"/>
          <w:b/>
          <w:bCs/>
          <w:i/>
          <w:sz w:val="24"/>
          <w:szCs w:val="24"/>
          <w:lang w:val="es-MX"/>
        </w:rPr>
        <w:t xml:space="preserve">Artículo 201. </w:t>
      </w:r>
      <w:r w:rsidRPr="00B628EB">
        <w:rPr>
          <w:rFonts w:ascii="Arial" w:hAnsi="Arial" w:cs="Arial"/>
          <w:i/>
          <w:sz w:val="24"/>
          <w:szCs w:val="24"/>
          <w:lang w:val="es-MX"/>
        </w:rPr>
        <w:t>La determinación de las sanciones establecidas en el presente apartado para el cobro de infracciones de Vialidad del Municipio de Oaxaca de Juárez, se realizarán en los términos de la presente Ley aplicando supletoriamente en lo que no se oponga a la misma, el Reglamento de Vialidad para el Municipio de Oaxaca de Juárez. Para lo cual los policías viales quedan facultados para imponer las infracciones que se establecen en el presente apartado.</w:t>
      </w:r>
    </w:p>
    <w:p w14:paraId="006FFD60" w14:textId="77777777" w:rsidR="00B76E47" w:rsidRPr="00B628EB" w:rsidRDefault="00B76E47" w:rsidP="00CF4960">
      <w:pPr>
        <w:spacing w:line="360" w:lineRule="auto"/>
        <w:ind w:left="-142" w:right="-91" w:firstLine="708"/>
        <w:jc w:val="both"/>
        <w:rPr>
          <w:rFonts w:ascii="Arial" w:hAnsi="Arial" w:cs="Arial"/>
          <w:i/>
          <w:sz w:val="24"/>
          <w:szCs w:val="24"/>
          <w:lang w:val="es-MX"/>
        </w:rPr>
      </w:pPr>
    </w:p>
    <w:p w14:paraId="635802CC" w14:textId="77777777" w:rsidR="00B76E47" w:rsidRPr="00B628EB" w:rsidRDefault="00B76E47" w:rsidP="00CF4960">
      <w:pPr>
        <w:spacing w:line="360" w:lineRule="auto"/>
        <w:ind w:left="-142" w:right="-91" w:firstLine="708"/>
        <w:jc w:val="both"/>
        <w:rPr>
          <w:rFonts w:ascii="Arial" w:hAnsi="Arial" w:cs="Arial"/>
          <w:i/>
          <w:sz w:val="24"/>
          <w:szCs w:val="24"/>
          <w:lang w:val="es-MX"/>
        </w:rPr>
      </w:pPr>
      <w:r w:rsidRPr="00B628EB">
        <w:rPr>
          <w:rFonts w:ascii="Arial" w:hAnsi="Arial" w:cs="Arial"/>
          <w:i/>
          <w:sz w:val="24"/>
          <w:szCs w:val="24"/>
          <w:lang w:val="es-MX"/>
        </w:rPr>
        <w:lastRenderedPageBreak/>
        <w:t>Para el caso específico de las sanciones establecidas por infracciones al Reglamento de Vialidad, se establece lo siguiente:</w:t>
      </w:r>
    </w:p>
    <w:p w14:paraId="42702B6B" w14:textId="77777777" w:rsidR="00B76E47" w:rsidRPr="00B628EB" w:rsidRDefault="00B76E47" w:rsidP="00CF4960">
      <w:pPr>
        <w:spacing w:line="360" w:lineRule="auto"/>
        <w:ind w:left="-142" w:right="-91" w:firstLine="708"/>
        <w:jc w:val="both"/>
        <w:rPr>
          <w:rFonts w:ascii="Arial" w:hAnsi="Arial" w:cs="Arial"/>
          <w:i/>
          <w:sz w:val="24"/>
          <w:szCs w:val="24"/>
          <w:lang w:val="es-MX"/>
        </w:rPr>
      </w:pPr>
    </w:p>
    <w:p w14:paraId="643E8EF8" w14:textId="77777777" w:rsidR="00B76E47" w:rsidRPr="00B628EB" w:rsidRDefault="00B76E47" w:rsidP="00CF4960">
      <w:pPr>
        <w:spacing w:line="360" w:lineRule="auto"/>
        <w:ind w:left="-142" w:right="-91" w:firstLine="708"/>
        <w:jc w:val="both"/>
        <w:rPr>
          <w:rFonts w:ascii="Arial" w:hAnsi="Arial" w:cs="Arial"/>
          <w:sz w:val="24"/>
          <w:szCs w:val="24"/>
          <w:lang w:val="es-MX"/>
        </w:rPr>
      </w:pPr>
      <w:r w:rsidRPr="00B628EB">
        <w:rPr>
          <w:rFonts w:ascii="Arial" w:hAnsi="Arial" w:cs="Arial"/>
          <w:sz w:val="24"/>
          <w:szCs w:val="24"/>
          <w:lang w:val="es-MX"/>
        </w:rPr>
        <w:t>(…).</w:t>
      </w:r>
    </w:p>
    <w:p w14:paraId="4EFFBDE6" w14:textId="77777777" w:rsidR="00B76E47" w:rsidRPr="00B628EB" w:rsidRDefault="00B76E47" w:rsidP="00CF4960">
      <w:pPr>
        <w:spacing w:line="360" w:lineRule="auto"/>
        <w:ind w:left="-142" w:right="-91" w:firstLine="708"/>
        <w:jc w:val="both"/>
        <w:rPr>
          <w:rFonts w:ascii="Arial" w:hAnsi="Arial" w:cs="Arial"/>
          <w:sz w:val="24"/>
          <w:szCs w:val="24"/>
          <w:lang w:val="es-MX"/>
        </w:rPr>
      </w:pPr>
    </w:p>
    <w:p w14:paraId="4424F96B" w14:textId="77777777" w:rsidR="00B76E47" w:rsidRPr="00B628EB" w:rsidRDefault="00B76E47" w:rsidP="00CF4960">
      <w:pPr>
        <w:spacing w:line="360" w:lineRule="auto"/>
        <w:ind w:left="-142" w:right="-91" w:firstLine="708"/>
        <w:jc w:val="both"/>
        <w:rPr>
          <w:rFonts w:ascii="Arial" w:hAnsi="Arial" w:cs="Arial"/>
          <w:i/>
          <w:sz w:val="24"/>
          <w:szCs w:val="24"/>
          <w:lang w:val="es-MX"/>
        </w:rPr>
      </w:pPr>
      <w:r w:rsidRPr="00B628EB">
        <w:rPr>
          <w:rFonts w:ascii="Arial" w:hAnsi="Arial" w:cs="Arial"/>
          <w:i/>
          <w:sz w:val="24"/>
          <w:szCs w:val="24"/>
          <w:lang w:val="es-MX"/>
        </w:rPr>
        <w:t xml:space="preserve">V. </w:t>
      </w:r>
      <w:r w:rsidRPr="00B628EB">
        <w:rPr>
          <w:rFonts w:ascii="Arial" w:hAnsi="Arial" w:cs="Arial"/>
          <w:b/>
          <w:i/>
          <w:sz w:val="24"/>
          <w:szCs w:val="24"/>
          <w:u w:val="single"/>
          <w:lang w:val="es-MX"/>
        </w:rPr>
        <w:t>Es obligación de los policías viales integrantes de la Comisaría de Vialidad sin excepción alguna, retenerla licencia de conducir, tarjeta o placas de circulación del vehículo, con el objeto de garantizar el pago de las infracciones aplicadas</w:t>
      </w:r>
      <w:r w:rsidRPr="00B628EB">
        <w:rPr>
          <w:rFonts w:ascii="Arial" w:hAnsi="Arial" w:cs="Arial"/>
          <w:i/>
          <w:sz w:val="24"/>
          <w:szCs w:val="24"/>
          <w:lang w:val="es-MX"/>
        </w:rPr>
        <w:t>, dichas garantías se deberán remitir debidamente relacionadas con el fin de garantizar el interés fiscal.</w:t>
      </w:r>
    </w:p>
    <w:p w14:paraId="5981680B" w14:textId="77777777" w:rsidR="00B76E47" w:rsidRPr="00B628EB" w:rsidRDefault="00B76E47" w:rsidP="00CF4960">
      <w:pPr>
        <w:spacing w:line="360" w:lineRule="auto"/>
        <w:ind w:left="-142" w:right="-91" w:firstLine="708"/>
        <w:jc w:val="both"/>
        <w:rPr>
          <w:rFonts w:ascii="Arial" w:hAnsi="Arial" w:cs="Arial"/>
          <w:sz w:val="24"/>
          <w:szCs w:val="24"/>
          <w:lang w:val="es-MX"/>
        </w:rPr>
      </w:pPr>
    </w:p>
    <w:p w14:paraId="54815698" w14:textId="77777777" w:rsidR="00B76E47" w:rsidRPr="00B628EB" w:rsidRDefault="00B76E47" w:rsidP="00CF4960">
      <w:pPr>
        <w:spacing w:line="360" w:lineRule="auto"/>
        <w:ind w:left="-142" w:right="-91" w:firstLine="708"/>
        <w:jc w:val="both"/>
        <w:rPr>
          <w:rFonts w:ascii="Arial" w:hAnsi="Arial" w:cs="Arial"/>
          <w:i/>
          <w:sz w:val="24"/>
          <w:szCs w:val="24"/>
          <w:lang w:val="es-MX"/>
        </w:rPr>
      </w:pPr>
      <w:r w:rsidRPr="00B628EB">
        <w:rPr>
          <w:rFonts w:ascii="Arial" w:hAnsi="Arial" w:cs="Arial"/>
          <w:i/>
          <w:sz w:val="24"/>
          <w:szCs w:val="24"/>
          <w:lang w:val="es-MX"/>
        </w:rPr>
        <w:t>IX. Las infracciones establecidas en la fracción X del presente artículo tendrán un mínimo y un máximo para su aplicación, el cual se establecerá de acuerdo al grado de reincidencia en la comisión de infracciones de Vialidad en el lapso de un año, contados a partir de la primera violación. La sanción mínima se aplicará para la primera vez que se cometa la infracción; para la reincidencia deberá aplicarse el monto mínimo de la sanción sin derecho a descuento por pago oportuno; a partir de la segunda reincidencia se incrementará un cincuenta por ciento sobre el monto mínimo establecido, sin derecho a descuento por pronto pago; para la tercera reincidencia y adicionales se cobrará el monto máximo de la infracción incrementado en un cincuenta por ciento, sin derecho a descuento por pago oportuno.</w:t>
      </w:r>
    </w:p>
    <w:p w14:paraId="00E3F4F1" w14:textId="77777777" w:rsidR="00B76E47" w:rsidRPr="00B628EB" w:rsidRDefault="00B76E47" w:rsidP="00CF4960">
      <w:pPr>
        <w:spacing w:line="360" w:lineRule="auto"/>
        <w:ind w:left="-142" w:right="-91" w:firstLine="708"/>
        <w:jc w:val="both"/>
        <w:rPr>
          <w:rFonts w:ascii="Arial" w:hAnsi="Arial" w:cs="Arial"/>
          <w:i/>
          <w:sz w:val="24"/>
          <w:szCs w:val="24"/>
          <w:lang w:val="es-MX"/>
        </w:rPr>
      </w:pPr>
    </w:p>
    <w:p w14:paraId="44386E5C" w14:textId="77777777" w:rsidR="00B76E47" w:rsidRPr="00B628EB" w:rsidRDefault="00B76E47" w:rsidP="00CF4960">
      <w:pPr>
        <w:spacing w:line="360" w:lineRule="auto"/>
        <w:ind w:left="-142" w:right="-91" w:firstLine="708"/>
        <w:jc w:val="both"/>
        <w:rPr>
          <w:rFonts w:ascii="Arial" w:hAnsi="Arial" w:cs="Arial"/>
          <w:i/>
          <w:sz w:val="24"/>
          <w:szCs w:val="24"/>
          <w:lang w:val="es-MX"/>
        </w:rPr>
      </w:pPr>
      <w:r w:rsidRPr="00B628EB">
        <w:rPr>
          <w:rFonts w:ascii="Arial" w:hAnsi="Arial" w:cs="Arial"/>
          <w:i/>
          <w:sz w:val="24"/>
          <w:szCs w:val="24"/>
          <w:lang w:val="es-MX"/>
        </w:rPr>
        <w:t>X. Para el Ejercicio Fiscal 2017, las infracciones al Reglamento de Vialidad del Municipio de Oaxaca de Juárez, y las que se establezcan en esta Ley, se sancionarán conforme a lo dispuesto en la presente fracción:</w:t>
      </w:r>
    </w:p>
    <w:p w14:paraId="43EE8ABA" w14:textId="77777777" w:rsidR="00B76E47" w:rsidRPr="00B628EB" w:rsidRDefault="00B76E47" w:rsidP="00CF4960">
      <w:pPr>
        <w:spacing w:line="360" w:lineRule="auto"/>
        <w:ind w:left="-142" w:right="-91" w:firstLine="708"/>
        <w:jc w:val="both"/>
        <w:rPr>
          <w:rFonts w:ascii="Arial" w:hAnsi="Arial" w:cs="Arial"/>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783"/>
        <w:gridCol w:w="1782"/>
        <w:gridCol w:w="1944"/>
        <w:gridCol w:w="1772"/>
      </w:tblGrid>
      <w:tr w:rsidR="00B76E47" w:rsidRPr="00B628EB" w14:paraId="1C231846" w14:textId="77777777" w:rsidTr="001D0C34">
        <w:tc>
          <w:tcPr>
            <w:tcW w:w="1796" w:type="dxa"/>
            <w:shd w:val="clear" w:color="auto" w:fill="auto"/>
          </w:tcPr>
          <w:p w14:paraId="314CD591" w14:textId="77777777" w:rsidR="00B76E47" w:rsidRPr="00B628EB" w:rsidRDefault="00B76E47" w:rsidP="00CF4960">
            <w:pPr>
              <w:spacing w:line="360" w:lineRule="auto"/>
              <w:ind w:left="-142" w:right="-91" w:firstLine="708"/>
              <w:jc w:val="both"/>
              <w:rPr>
                <w:rFonts w:ascii="Arial" w:hAnsi="Arial" w:cs="Arial"/>
                <w:sz w:val="24"/>
                <w:szCs w:val="24"/>
                <w:lang w:val="es-MX"/>
              </w:rPr>
            </w:pPr>
            <w:r w:rsidRPr="00B628EB">
              <w:rPr>
                <w:rFonts w:ascii="Arial" w:hAnsi="Arial" w:cs="Arial"/>
                <w:sz w:val="24"/>
                <w:szCs w:val="24"/>
                <w:lang w:val="es-MX"/>
              </w:rPr>
              <w:t>NUMERAL</w:t>
            </w:r>
          </w:p>
        </w:tc>
        <w:tc>
          <w:tcPr>
            <w:tcW w:w="1796" w:type="dxa"/>
            <w:shd w:val="clear" w:color="auto" w:fill="auto"/>
          </w:tcPr>
          <w:p w14:paraId="6BA9E6E7" w14:textId="77777777" w:rsidR="00B76E47" w:rsidRPr="00B628EB" w:rsidRDefault="00B76E47" w:rsidP="00CF4960">
            <w:pPr>
              <w:spacing w:line="360" w:lineRule="auto"/>
              <w:ind w:left="-142" w:right="-91" w:firstLine="708"/>
              <w:jc w:val="both"/>
              <w:rPr>
                <w:rFonts w:ascii="Arial" w:hAnsi="Arial" w:cs="Arial"/>
                <w:sz w:val="24"/>
                <w:szCs w:val="24"/>
                <w:lang w:val="es-MX"/>
              </w:rPr>
            </w:pPr>
            <w:r w:rsidRPr="00B628EB">
              <w:rPr>
                <w:rFonts w:ascii="Arial" w:hAnsi="Arial" w:cs="Arial"/>
                <w:sz w:val="24"/>
                <w:szCs w:val="24"/>
                <w:lang w:val="es-MX"/>
              </w:rPr>
              <w:t>CÓDIGO</w:t>
            </w:r>
          </w:p>
        </w:tc>
        <w:tc>
          <w:tcPr>
            <w:tcW w:w="1796" w:type="dxa"/>
            <w:shd w:val="clear" w:color="auto" w:fill="auto"/>
          </w:tcPr>
          <w:p w14:paraId="700C13D7" w14:textId="77777777" w:rsidR="00B76E47" w:rsidRPr="00B628EB" w:rsidRDefault="00B76E47" w:rsidP="00CF4960">
            <w:pPr>
              <w:spacing w:line="360" w:lineRule="auto"/>
              <w:ind w:left="-142" w:right="-91" w:firstLine="708"/>
              <w:jc w:val="both"/>
              <w:rPr>
                <w:rFonts w:ascii="Arial" w:hAnsi="Arial" w:cs="Arial"/>
                <w:sz w:val="24"/>
                <w:szCs w:val="24"/>
                <w:lang w:val="es-MX"/>
              </w:rPr>
            </w:pPr>
            <w:r w:rsidRPr="00B628EB">
              <w:rPr>
                <w:rFonts w:ascii="Arial" w:hAnsi="Arial" w:cs="Arial"/>
                <w:sz w:val="24"/>
                <w:szCs w:val="24"/>
                <w:lang w:val="es-MX"/>
              </w:rPr>
              <w:t>CONCEPTO</w:t>
            </w:r>
          </w:p>
        </w:tc>
        <w:tc>
          <w:tcPr>
            <w:tcW w:w="1796" w:type="dxa"/>
            <w:shd w:val="clear" w:color="auto" w:fill="auto"/>
          </w:tcPr>
          <w:p w14:paraId="1A621CEA" w14:textId="77777777" w:rsidR="00B76E47" w:rsidRPr="00B628EB" w:rsidRDefault="00B76E47" w:rsidP="00CF4960">
            <w:pPr>
              <w:spacing w:line="360" w:lineRule="auto"/>
              <w:ind w:left="-142" w:right="-91" w:firstLine="708"/>
              <w:jc w:val="both"/>
              <w:rPr>
                <w:rFonts w:ascii="Arial" w:hAnsi="Arial" w:cs="Arial"/>
                <w:sz w:val="24"/>
                <w:szCs w:val="24"/>
                <w:lang w:val="es-MX"/>
              </w:rPr>
            </w:pPr>
            <w:r w:rsidRPr="00B628EB">
              <w:rPr>
                <w:rFonts w:ascii="Arial" w:hAnsi="Arial" w:cs="Arial"/>
                <w:sz w:val="24"/>
                <w:szCs w:val="24"/>
                <w:lang w:val="es-MX"/>
              </w:rPr>
              <w:t>ARTICULO Y ORDENAMIENTO</w:t>
            </w:r>
          </w:p>
        </w:tc>
        <w:tc>
          <w:tcPr>
            <w:tcW w:w="1796" w:type="dxa"/>
            <w:shd w:val="clear" w:color="auto" w:fill="auto"/>
          </w:tcPr>
          <w:p w14:paraId="40FBEF96" w14:textId="77777777" w:rsidR="00B76E47" w:rsidRPr="00B628EB" w:rsidRDefault="00B76E47" w:rsidP="00CF4960">
            <w:pPr>
              <w:spacing w:line="360" w:lineRule="auto"/>
              <w:ind w:left="-142" w:right="-91" w:firstLine="708"/>
              <w:jc w:val="both"/>
              <w:rPr>
                <w:rFonts w:ascii="Arial" w:hAnsi="Arial" w:cs="Arial"/>
                <w:sz w:val="24"/>
                <w:szCs w:val="24"/>
                <w:lang w:val="es-MX"/>
              </w:rPr>
            </w:pPr>
            <w:r w:rsidRPr="00B628EB">
              <w:rPr>
                <w:rFonts w:ascii="Arial" w:hAnsi="Arial" w:cs="Arial"/>
                <w:sz w:val="24"/>
                <w:szCs w:val="24"/>
                <w:lang w:val="es-MX"/>
              </w:rPr>
              <w:t>(U.M.A.)</w:t>
            </w:r>
          </w:p>
        </w:tc>
      </w:tr>
      <w:tr w:rsidR="00B76E47" w:rsidRPr="00B628EB" w14:paraId="03151081" w14:textId="77777777" w:rsidTr="001D0C34">
        <w:tc>
          <w:tcPr>
            <w:tcW w:w="1796" w:type="dxa"/>
            <w:shd w:val="clear" w:color="auto" w:fill="auto"/>
          </w:tcPr>
          <w:p w14:paraId="0966F38D" w14:textId="77777777" w:rsidR="00B76E47" w:rsidRPr="00B628EB" w:rsidRDefault="00B76E47" w:rsidP="00CF4960">
            <w:pPr>
              <w:spacing w:line="360" w:lineRule="auto"/>
              <w:ind w:left="-142" w:right="-91" w:firstLine="708"/>
              <w:jc w:val="both"/>
              <w:rPr>
                <w:rFonts w:ascii="Arial" w:hAnsi="Arial" w:cs="Arial"/>
                <w:sz w:val="24"/>
                <w:szCs w:val="24"/>
                <w:lang w:val="es-MX"/>
              </w:rPr>
            </w:pPr>
          </w:p>
        </w:tc>
        <w:tc>
          <w:tcPr>
            <w:tcW w:w="1796" w:type="dxa"/>
            <w:shd w:val="clear" w:color="auto" w:fill="auto"/>
          </w:tcPr>
          <w:p w14:paraId="4D9A0B97" w14:textId="77777777" w:rsidR="00B76E47" w:rsidRPr="00B628EB" w:rsidRDefault="00B76E47" w:rsidP="00CF4960">
            <w:pPr>
              <w:spacing w:line="360" w:lineRule="auto"/>
              <w:ind w:left="-142" w:right="-91" w:firstLine="708"/>
              <w:jc w:val="both"/>
              <w:rPr>
                <w:rFonts w:ascii="Arial" w:hAnsi="Arial" w:cs="Arial"/>
                <w:sz w:val="24"/>
                <w:szCs w:val="24"/>
                <w:lang w:val="es-MX"/>
              </w:rPr>
            </w:pPr>
            <w:r w:rsidRPr="00B628EB">
              <w:rPr>
                <w:rFonts w:ascii="Arial" w:hAnsi="Arial" w:cs="Arial"/>
                <w:sz w:val="24"/>
                <w:szCs w:val="24"/>
                <w:lang w:val="es-MX"/>
              </w:rPr>
              <w:t>VEHÍCULOS</w:t>
            </w:r>
          </w:p>
        </w:tc>
        <w:tc>
          <w:tcPr>
            <w:tcW w:w="1796" w:type="dxa"/>
            <w:shd w:val="clear" w:color="auto" w:fill="auto"/>
          </w:tcPr>
          <w:p w14:paraId="29BB6F82" w14:textId="77777777" w:rsidR="00B76E47" w:rsidRPr="00B628EB" w:rsidRDefault="00B76E47" w:rsidP="00CF4960">
            <w:pPr>
              <w:spacing w:line="360" w:lineRule="auto"/>
              <w:ind w:left="-142" w:right="-91" w:firstLine="708"/>
              <w:jc w:val="both"/>
              <w:rPr>
                <w:rFonts w:ascii="Arial" w:hAnsi="Arial" w:cs="Arial"/>
                <w:sz w:val="24"/>
                <w:szCs w:val="24"/>
                <w:lang w:val="es-MX"/>
              </w:rPr>
            </w:pPr>
          </w:p>
        </w:tc>
        <w:tc>
          <w:tcPr>
            <w:tcW w:w="1796" w:type="dxa"/>
            <w:shd w:val="clear" w:color="auto" w:fill="auto"/>
          </w:tcPr>
          <w:p w14:paraId="16B184ED" w14:textId="77777777" w:rsidR="00B76E47" w:rsidRPr="00B628EB" w:rsidRDefault="00B76E47" w:rsidP="00CF4960">
            <w:pPr>
              <w:spacing w:line="360" w:lineRule="auto"/>
              <w:ind w:left="-142" w:right="-91" w:firstLine="708"/>
              <w:jc w:val="both"/>
              <w:rPr>
                <w:rFonts w:ascii="Arial" w:hAnsi="Arial" w:cs="Arial"/>
                <w:sz w:val="24"/>
                <w:szCs w:val="24"/>
                <w:lang w:val="es-MX"/>
              </w:rPr>
            </w:pPr>
          </w:p>
        </w:tc>
        <w:tc>
          <w:tcPr>
            <w:tcW w:w="1796" w:type="dxa"/>
            <w:shd w:val="clear" w:color="auto" w:fill="auto"/>
          </w:tcPr>
          <w:p w14:paraId="33454281" w14:textId="77777777" w:rsidR="00B76E47" w:rsidRPr="00B628EB" w:rsidRDefault="00B76E47" w:rsidP="00CF4960">
            <w:pPr>
              <w:spacing w:line="360" w:lineRule="auto"/>
              <w:ind w:left="-142" w:right="-91" w:firstLine="708"/>
              <w:jc w:val="both"/>
              <w:rPr>
                <w:rFonts w:ascii="Arial" w:hAnsi="Arial" w:cs="Arial"/>
                <w:sz w:val="24"/>
                <w:szCs w:val="24"/>
                <w:lang w:val="es-MX"/>
              </w:rPr>
            </w:pPr>
            <w:r w:rsidRPr="00B628EB">
              <w:rPr>
                <w:rFonts w:ascii="Arial" w:hAnsi="Arial" w:cs="Arial"/>
                <w:sz w:val="24"/>
                <w:szCs w:val="24"/>
                <w:lang w:val="es-MX"/>
              </w:rPr>
              <w:t>MÁXIMO-MÍNIMO</w:t>
            </w:r>
          </w:p>
        </w:tc>
      </w:tr>
    </w:tbl>
    <w:p w14:paraId="5A26DCD5" w14:textId="77777777" w:rsidR="00B76E47" w:rsidRPr="00B628EB" w:rsidRDefault="00B76E47" w:rsidP="00CF4960">
      <w:pPr>
        <w:spacing w:line="360" w:lineRule="auto"/>
        <w:ind w:left="-142" w:right="-91" w:firstLine="708"/>
        <w:jc w:val="both"/>
        <w:rPr>
          <w:rFonts w:ascii="Arial" w:hAnsi="Arial" w:cs="Arial"/>
          <w:sz w:val="24"/>
          <w:szCs w:val="24"/>
          <w:lang w:val="es-MX"/>
        </w:rPr>
      </w:pPr>
    </w:p>
    <w:p w14:paraId="1FF2CB86"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sz w:val="24"/>
          <w:szCs w:val="24"/>
        </w:rPr>
        <w:t>(…)</w:t>
      </w:r>
    </w:p>
    <w:p w14:paraId="40768CA0" w14:textId="77777777" w:rsidR="00B76E47" w:rsidRPr="00B628EB" w:rsidRDefault="00B76E47" w:rsidP="00CF4960">
      <w:pPr>
        <w:spacing w:line="360" w:lineRule="auto"/>
        <w:ind w:left="-142" w:right="-91"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76E47" w:rsidRPr="00B628EB" w14:paraId="0599654D" w14:textId="77777777" w:rsidTr="001D0C34">
        <w:tc>
          <w:tcPr>
            <w:tcW w:w="8980" w:type="dxa"/>
            <w:shd w:val="clear" w:color="auto" w:fill="auto"/>
          </w:tcPr>
          <w:p w14:paraId="1EFDB1C4" w14:textId="77777777" w:rsidR="00B76E47" w:rsidRPr="00B628EB" w:rsidRDefault="00B76E47" w:rsidP="00CF4960">
            <w:pPr>
              <w:spacing w:line="360" w:lineRule="auto"/>
              <w:ind w:left="-142" w:right="-91" w:firstLine="708"/>
              <w:jc w:val="both"/>
              <w:rPr>
                <w:rFonts w:ascii="Arial" w:hAnsi="Arial" w:cs="Arial"/>
                <w:sz w:val="24"/>
                <w:szCs w:val="24"/>
              </w:rPr>
            </w:pPr>
            <w:proofErr w:type="spellStart"/>
            <w:r w:rsidRPr="00B628EB">
              <w:rPr>
                <w:rFonts w:ascii="Arial" w:hAnsi="Arial" w:cs="Arial"/>
                <w:b/>
                <w:sz w:val="24"/>
                <w:szCs w:val="24"/>
              </w:rPr>
              <w:t>ff</w:t>
            </w:r>
            <w:proofErr w:type="spellEnd"/>
            <w:r w:rsidRPr="00B628EB">
              <w:rPr>
                <w:rFonts w:ascii="Arial" w:hAnsi="Arial" w:cs="Arial"/>
                <w:b/>
                <w:sz w:val="24"/>
                <w:szCs w:val="24"/>
              </w:rPr>
              <w:t>).- CONDUCCIÓN DE MOTOCICLETAS</w:t>
            </w:r>
          </w:p>
        </w:tc>
      </w:tr>
    </w:tbl>
    <w:p w14:paraId="68CFFE2E" w14:textId="77777777" w:rsidR="00B76E47" w:rsidRPr="00B628EB" w:rsidRDefault="00B76E47" w:rsidP="00CF4960">
      <w:pPr>
        <w:spacing w:line="360" w:lineRule="auto"/>
        <w:ind w:left="-142" w:right="-91"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96"/>
        <w:gridCol w:w="1796"/>
        <w:gridCol w:w="1796"/>
        <w:gridCol w:w="1796"/>
      </w:tblGrid>
      <w:tr w:rsidR="00B76E47" w:rsidRPr="00B628EB" w14:paraId="5C1F97C0" w14:textId="77777777" w:rsidTr="001D0C34">
        <w:tc>
          <w:tcPr>
            <w:tcW w:w="1796" w:type="dxa"/>
            <w:shd w:val="clear" w:color="auto" w:fill="auto"/>
          </w:tcPr>
          <w:p w14:paraId="0E57284B"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1</w:t>
            </w:r>
          </w:p>
        </w:tc>
        <w:tc>
          <w:tcPr>
            <w:tcW w:w="1796" w:type="dxa"/>
            <w:shd w:val="clear" w:color="auto" w:fill="auto"/>
          </w:tcPr>
          <w:p w14:paraId="40B18935"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M025</w:t>
            </w:r>
            <w:r w:rsidRPr="00B628EB">
              <w:rPr>
                <w:rFonts w:ascii="Arial" w:eastAsia="Calibri" w:hAnsi="Arial" w:cs="Arial"/>
                <w:sz w:val="24"/>
                <w:szCs w:val="24"/>
                <w:lang w:val="es-MX"/>
              </w:rPr>
              <w:t xml:space="preserve"> </w:t>
            </w:r>
          </w:p>
        </w:tc>
        <w:tc>
          <w:tcPr>
            <w:tcW w:w="1796" w:type="dxa"/>
            <w:shd w:val="clear" w:color="auto" w:fill="auto"/>
          </w:tcPr>
          <w:p w14:paraId="75E9866D" w14:textId="77777777" w:rsidR="00B76E47" w:rsidRPr="00B628EB" w:rsidRDefault="00B76E47" w:rsidP="00CF4960">
            <w:pPr>
              <w:autoSpaceDE w:val="0"/>
              <w:autoSpaceDN w:val="0"/>
              <w:adjustRightInd w:val="0"/>
              <w:ind w:left="-142" w:right="-91" w:firstLine="708"/>
              <w:rPr>
                <w:rFonts w:ascii="Arial" w:hAnsi="Arial" w:cs="Arial"/>
                <w:sz w:val="24"/>
                <w:szCs w:val="24"/>
                <w:lang w:val="es-MX"/>
              </w:rPr>
            </w:pPr>
            <w:r w:rsidRPr="00B628EB">
              <w:rPr>
                <w:rFonts w:ascii="Arial" w:hAnsi="Arial" w:cs="Arial"/>
                <w:sz w:val="24"/>
                <w:szCs w:val="24"/>
                <w:lang w:val="es-MX"/>
              </w:rPr>
              <w:t>Por conducir sin la licencia o permiso</w:t>
            </w:r>
          </w:p>
          <w:p w14:paraId="1AD6EB14" w14:textId="77777777" w:rsidR="00B76E47" w:rsidRPr="00B628EB" w:rsidRDefault="004308AC" w:rsidP="00CF4960">
            <w:pPr>
              <w:ind w:left="-142" w:right="-91" w:firstLine="708"/>
              <w:jc w:val="both"/>
              <w:rPr>
                <w:rFonts w:ascii="Arial" w:hAnsi="Arial" w:cs="Arial"/>
                <w:sz w:val="24"/>
                <w:szCs w:val="24"/>
                <w:lang w:val="es-MX"/>
              </w:rPr>
            </w:pPr>
            <w:r w:rsidRPr="00B628EB">
              <w:rPr>
                <w:rFonts w:ascii="Arial" w:hAnsi="Arial" w:cs="Arial"/>
                <w:sz w:val="24"/>
                <w:szCs w:val="24"/>
                <w:lang w:val="es-MX"/>
              </w:rPr>
              <w:t>específico</w:t>
            </w:r>
            <w:r w:rsidR="00B76E47" w:rsidRPr="00B628EB">
              <w:rPr>
                <w:rFonts w:ascii="Arial" w:hAnsi="Arial" w:cs="Arial"/>
                <w:sz w:val="24"/>
                <w:szCs w:val="24"/>
                <w:lang w:val="es-MX"/>
              </w:rPr>
              <w:t xml:space="preserve"> para el tipo de </w:t>
            </w:r>
            <w:r w:rsidR="00B76E47" w:rsidRPr="00B628EB">
              <w:rPr>
                <w:rFonts w:ascii="Arial" w:hAnsi="Arial" w:cs="Arial"/>
                <w:sz w:val="24"/>
                <w:szCs w:val="24"/>
                <w:lang w:val="es-MX"/>
              </w:rPr>
              <w:lastRenderedPageBreak/>
              <w:t>unidad.</w:t>
            </w:r>
          </w:p>
        </w:tc>
        <w:tc>
          <w:tcPr>
            <w:tcW w:w="1796" w:type="dxa"/>
            <w:shd w:val="clear" w:color="auto" w:fill="auto"/>
          </w:tcPr>
          <w:p w14:paraId="42050BE6"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lastRenderedPageBreak/>
              <w:t>Artículo 59 fracción</w:t>
            </w:r>
          </w:p>
          <w:p w14:paraId="56A641C8"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IX y 106 fracción</w:t>
            </w:r>
          </w:p>
          <w:p w14:paraId="43367D95"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XIII del</w:t>
            </w:r>
          </w:p>
          <w:p w14:paraId="1C7C947F"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Reglamen</w:t>
            </w:r>
            <w:r w:rsidRPr="00B628EB">
              <w:rPr>
                <w:rFonts w:ascii="Arial" w:hAnsi="Arial" w:cs="Arial"/>
                <w:sz w:val="24"/>
                <w:szCs w:val="24"/>
              </w:rPr>
              <w:lastRenderedPageBreak/>
              <w:t>to de</w:t>
            </w:r>
          </w:p>
          <w:p w14:paraId="72599E08"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Vialidad</w:t>
            </w:r>
          </w:p>
        </w:tc>
        <w:tc>
          <w:tcPr>
            <w:tcW w:w="1796" w:type="dxa"/>
            <w:shd w:val="clear" w:color="auto" w:fill="auto"/>
          </w:tcPr>
          <w:p w14:paraId="73108733"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sz w:val="24"/>
                <w:szCs w:val="24"/>
              </w:rPr>
              <w:lastRenderedPageBreak/>
              <w:t xml:space="preserve">6 </w:t>
            </w:r>
            <w:r w:rsidR="0066747C">
              <w:rPr>
                <w:rFonts w:ascii="Arial" w:hAnsi="Arial" w:cs="Arial"/>
                <w:sz w:val="24"/>
                <w:szCs w:val="24"/>
              </w:rPr>
              <w:t>–</w:t>
            </w:r>
            <w:r w:rsidRPr="00B628EB">
              <w:rPr>
                <w:rFonts w:ascii="Arial" w:hAnsi="Arial" w:cs="Arial"/>
                <w:sz w:val="24"/>
                <w:szCs w:val="24"/>
              </w:rPr>
              <w:t xml:space="preserve"> 12</w:t>
            </w:r>
          </w:p>
        </w:tc>
      </w:tr>
    </w:tbl>
    <w:p w14:paraId="430D9411" w14:textId="77777777" w:rsidR="00B76E47" w:rsidRPr="00B628EB" w:rsidRDefault="00B76E47" w:rsidP="00CF4960">
      <w:pPr>
        <w:spacing w:line="360" w:lineRule="auto"/>
        <w:ind w:left="-142" w:right="-91"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76E47" w:rsidRPr="00B628EB" w14:paraId="4E18EB42" w14:textId="77777777" w:rsidTr="001D0C34">
        <w:tc>
          <w:tcPr>
            <w:tcW w:w="8980" w:type="dxa"/>
            <w:shd w:val="clear" w:color="auto" w:fill="auto"/>
          </w:tcPr>
          <w:p w14:paraId="7AF6188E" w14:textId="77777777" w:rsidR="00B76E47" w:rsidRPr="00B628EB" w:rsidRDefault="00B76E47" w:rsidP="00CF4960">
            <w:pPr>
              <w:spacing w:line="360" w:lineRule="auto"/>
              <w:ind w:left="-142" w:right="-91" w:firstLine="708"/>
              <w:jc w:val="both"/>
              <w:rPr>
                <w:rFonts w:ascii="Arial" w:hAnsi="Arial" w:cs="Arial"/>
                <w:sz w:val="24"/>
                <w:szCs w:val="24"/>
              </w:rPr>
            </w:pPr>
            <w:proofErr w:type="spellStart"/>
            <w:r w:rsidRPr="00B628EB">
              <w:rPr>
                <w:rFonts w:ascii="Arial" w:hAnsi="Arial" w:cs="Arial"/>
                <w:b/>
                <w:sz w:val="24"/>
                <w:szCs w:val="24"/>
              </w:rPr>
              <w:t>hh</w:t>
            </w:r>
            <w:proofErr w:type="spellEnd"/>
            <w:r w:rsidRPr="00B628EB">
              <w:rPr>
                <w:rFonts w:ascii="Arial" w:hAnsi="Arial" w:cs="Arial"/>
                <w:b/>
                <w:sz w:val="24"/>
                <w:szCs w:val="24"/>
              </w:rPr>
              <w:t>).- EQUIPO Y DISPOSITIVOS PARA MOTOCICLETAS</w:t>
            </w:r>
          </w:p>
        </w:tc>
      </w:tr>
    </w:tbl>
    <w:p w14:paraId="2D061D91" w14:textId="77777777" w:rsidR="00B76E47" w:rsidRPr="00B628EB" w:rsidRDefault="00B76E47" w:rsidP="00CF4960">
      <w:pPr>
        <w:spacing w:line="360" w:lineRule="auto"/>
        <w:ind w:left="-142" w:right="-91"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96"/>
        <w:gridCol w:w="1796"/>
        <w:gridCol w:w="1796"/>
        <w:gridCol w:w="1796"/>
      </w:tblGrid>
      <w:tr w:rsidR="00B76E47" w:rsidRPr="00B628EB" w14:paraId="14877B7C" w14:textId="77777777" w:rsidTr="001D0C34">
        <w:tc>
          <w:tcPr>
            <w:tcW w:w="1796" w:type="dxa"/>
            <w:shd w:val="clear" w:color="auto" w:fill="auto"/>
          </w:tcPr>
          <w:p w14:paraId="5EA90E4E"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7</w:t>
            </w:r>
          </w:p>
        </w:tc>
        <w:tc>
          <w:tcPr>
            <w:tcW w:w="1796" w:type="dxa"/>
            <w:shd w:val="clear" w:color="auto" w:fill="auto"/>
          </w:tcPr>
          <w:p w14:paraId="16969CE2"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M060</w:t>
            </w:r>
          </w:p>
        </w:tc>
        <w:tc>
          <w:tcPr>
            <w:tcW w:w="1796" w:type="dxa"/>
            <w:shd w:val="clear" w:color="auto" w:fill="auto"/>
          </w:tcPr>
          <w:p w14:paraId="2B0D35B6" w14:textId="77777777" w:rsidR="00B76E47" w:rsidRPr="00B628EB" w:rsidRDefault="00B76E47" w:rsidP="00CF4960">
            <w:pPr>
              <w:autoSpaceDE w:val="0"/>
              <w:autoSpaceDN w:val="0"/>
              <w:adjustRightInd w:val="0"/>
              <w:ind w:left="-142" w:right="-91" w:firstLine="708"/>
              <w:rPr>
                <w:rFonts w:ascii="Arial" w:hAnsi="Arial" w:cs="Arial"/>
                <w:sz w:val="24"/>
                <w:szCs w:val="24"/>
                <w:lang w:val="es-MX"/>
              </w:rPr>
            </w:pPr>
            <w:r w:rsidRPr="00B628EB">
              <w:rPr>
                <w:rFonts w:ascii="Arial" w:hAnsi="Arial" w:cs="Arial"/>
                <w:sz w:val="24"/>
                <w:szCs w:val="24"/>
                <w:lang w:val="es-MX"/>
              </w:rPr>
              <w:t>Por no usar casco protector en la cabeza el</w:t>
            </w:r>
          </w:p>
          <w:p w14:paraId="34D25605" w14:textId="77777777" w:rsidR="00B76E47" w:rsidRPr="00B628EB" w:rsidRDefault="00B76E47" w:rsidP="00CF4960">
            <w:pPr>
              <w:autoSpaceDE w:val="0"/>
              <w:autoSpaceDN w:val="0"/>
              <w:adjustRightInd w:val="0"/>
              <w:ind w:left="-142" w:right="-91" w:firstLine="708"/>
              <w:rPr>
                <w:rFonts w:ascii="Arial" w:hAnsi="Arial" w:cs="Arial"/>
                <w:sz w:val="24"/>
                <w:szCs w:val="24"/>
                <w:lang w:val="es-MX"/>
              </w:rPr>
            </w:pPr>
            <w:r w:rsidRPr="00B628EB">
              <w:rPr>
                <w:rFonts w:ascii="Arial" w:hAnsi="Arial" w:cs="Arial"/>
                <w:sz w:val="24"/>
                <w:szCs w:val="24"/>
                <w:lang w:val="es-MX"/>
              </w:rPr>
              <w:t>conductor y su pasajero.</w:t>
            </w:r>
          </w:p>
        </w:tc>
        <w:tc>
          <w:tcPr>
            <w:tcW w:w="1796" w:type="dxa"/>
            <w:shd w:val="clear" w:color="auto" w:fill="auto"/>
          </w:tcPr>
          <w:p w14:paraId="043ABB90"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Artículo 74 del</w:t>
            </w:r>
          </w:p>
          <w:p w14:paraId="5C3A2A33"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Reglamento de</w:t>
            </w:r>
          </w:p>
          <w:p w14:paraId="3E71CAC8"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Vialidad</w:t>
            </w:r>
          </w:p>
        </w:tc>
        <w:tc>
          <w:tcPr>
            <w:tcW w:w="1796" w:type="dxa"/>
            <w:shd w:val="clear" w:color="auto" w:fill="auto"/>
          </w:tcPr>
          <w:p w14:paraId="2E7D35D8"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sz w:val="24"/>
                <w:szCs w:val="24"/>
              </w:rPr>
              <w:t>10 – 20</w:t>
            </w:r>
          </w:p>
        </w:tc>
      </w:tr>
    </w:tbl>
    <w:p w14:paraId="2C98F99F" w14:textId="77777777" w:rsidR="00B76E47" w:rsidRPr="00B628EB" w:rsidRDefault="00B76E47" w:rsidP="00CF4960">
      <w:pPr>
        <w:spacing w:line="360" w:lineRule="auto"/>
        <w:ind w:left="-142" w:right="-91"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B76E47" w:rsidRPr="00B628EB" w14:paraId="235A6807" w14:textId="77777777" w:rsidTr="001D0C34">
        <w:tc>
          <w:tcPr>
            <w:tcW w:w="8980" w:type="dxa"/>
            <w:shd w:val="clear" w:color="auto" w:fill="auto"/>
          </w:tcPr>
          <w:p w14:paraId="03AD1DBC"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b/>
                <w:sz w:val="24"/>
                <w:szCs w:val="24"/>
              </w:rPr>
              <w:t>ii).- PLACAS O PERMISOS PARA TRANSITAR</w:t>
            </w:r>
          </w:p>
        </w:tc>
      </w:tr>
    </w:tbl>
    <w:p w14:paraId="5E5586E5" w14:textId="77777777" w:rsidR="00B76E47" w:rsidRPr="00B628EB" w:rsidRDefault="00B76E47" w:rsidP="00CF4960">
      <w:pPr>
        <w:spacing w:line="360" w:lineRule="auto"/>
        <w:ind w:left="-142" w:right="-91"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796"/>
        <w:gridCol w:w="1796"/>
        <w:gridCol w:w="1796"/>
        <w:gridCol w:w="1796"/>
      </w:tblGrid>
      <w:tr w:rsidR="00B76E47" w:rsidRPr="00B628EB" w14:paraId="63EAD057" w14:textId="77777777" w:rsidTr="001D0C34">
        <w:tc>
          <w:tcPr>
            <w:tcW w:w="1796" w:type="dxa"/>
            <w:shd w:val="clear" w:color="auto" w:fill="auto"/>
          </w:tcPr>
          <w:p w14:paraId="1224DB6E"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1</w:t>
            </w:r>
          </w:p>
        </w:tc>
        <w:tc>
          <w:tcPr>
            <w:tcW w:w="1796" w:type="dxa"/>
            <w:shd w:val="clear" w:color="auto" w:fill="auto"/>
          </w:tcPr>
          <w:p w14:paraId="2B02D571"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M061</w:t>
            </w:r>
          </w:p>
        </w:tc>
        <w:tc>
          <w:tcPr>
            <w:tcW w:w="1796" w:type="dxa"/>
            <w:shd w:val="clear" w:color="auto" w:fill="auto"/>
          </w:tcPr>
          <w:p w14:paraId="26C318A8" w14:textId="77777777" w:rsidR="00B76E47" w:rsidRPr="00B628EB" w:rsidRDefault="00B76E47" w:rsidP="00CF4960">
            <w:pPr>
              <w:autoSpaceDE w:val="0"/>
              <w:autoSpaceDN w:val="0"/>
              <w:adjustRightInd w:val="0"/>
              <w:ind w:left="-142" w:right="-91" w:firstLine="708"/>
              <w:rPr>
                <w:rFonts w:ascii="Arial" w:hAnsi="Arial" w:cs="Arial"/>
                <w:sz w:val="24"/>
                <w:szCs w:val="24"/>
                <w:lang w:val="es-MX"/>
              </w:rPr>
            </w:pPr>
            <w:r w:rsidRPr="00B628EB">
              <w:rPr>
                <w:rFonts w:ascii="Arial" w:hAnsi="Arial" w:cs="Arial"/>
                <w:sz w:val="24"/>
                <w:szCs w:val="24"/>
                <w:lang w:val="es-MX"/>
              </w:rPr>
              <w:t>Por circular sin placa</w:t>
            </w:r>
          </w:p>
        </w:tc>
        <w:tc>
          <w:tcPr>
            <w:tcW w:w="1796" w:type="dxa"/>
            <w:shd w:val="clear" w:color="auto" w:fill="auto"/>
          </w:tcPr>
          <w:p w14:paraId="2595BF3F"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Artículo 59 fracción</w:t>
            </w:r>
          </w:p>
          <w:p w14:paraId="7CD6A209"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IV del Reglamento</w:t>
            </w:r>
          </w:p>
          <w:p w14:paraId="51131E6B" w14:textId="77777777" w:rsidR="00B76E47" w:rsidRPr="00B628EB" w:rsidRDefault="00B76E47" w:rsidP="00CF4960">
            <w:pPr>
              <w:ind w:left="-142" w:right="-91" w:firstLine="708"/>
              <w:jc w:val="both"/>
              <w:rPr>
                <w:rFonts w:ascii="Arial" w:hAnsi="Arial" w:cs="Arial"/>
                <w:sz w:val="24"/>
                <w:szCs w:val="24"/>
              </w:rPr>
            </w:pPr>
            <w:r w:rsidRPr="00B628EB">
              <w:rPr>
                <w:rFonts w:ascii="Arial" w:hAnsi="Arial" w:cs="Arial"/>
                <w:sz w:val="24"/>
                <w:szCs w:val="24"/>
              </w:rPr>
              <w:t>de Vialidad</w:t>
            </w:r>
          </w:p>
        </w:tc>
        <w:tc>
          <w:tcPr>
            <w:tcW w:w="1796" w:type="dxa"/>
            <w:shd w:val="clear" w:color="auto" w:fill="auto"/>
          </w:tcPr>
          <w:p w14:paraId="6582BF1E"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sz w:val="24"/>
                <w:szCs w:val="24"/>
              </w:rPr>
              <w:t>6 – 12</w:t>
            </w:r>
          </w:p>
        </w:tc>
      </w:tr>
    </w:tbl>
    <w:p w14:paraId="42478FC4" w14:textId="77777777" w:rsidR="00B76E47" w:rsidRPr="00B628EB" w:rsidRDefault="00B76E47" w:rsidP="00CF4960">
      <w:pPr>
        <w:spacing w:line="360" w:lineRule="auto"/>
        <w:ind w:left="-142" w:right="-91" w:firstLine="708"/>
        <w:jc w:val="both"/>
        <w:rPr>
          <w:rFonts w:ascii="Arial" w:hAnsi="Arial" w:cs="Arial"/>
          <w:sz w:val="24"/>
          <w:szCs w:val="24"/>
        </w:rPr>
      </w:pPr>
    </w:p>
    <w:p w14:paraId="4E633D33"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sz w:val="24"/>
          <w:szCs w:val="24"/>
        </w:rPr>
        <w:t>(…)”</w:t>
      </w:r>
    </w:p>
    <w:p w14:paraId="502FB60D" w14:textId="77777777" w:rsidR="00B76E47" w:rsidRPr="00B628EB" w:rsidRDefault="00B76E47" w:rsidP="00CF4960">
      <w:pPr>
        <w:spacing w:line="360" w:lineRule="auto"/>
        <w:ind w:left="-142" w:right="-91" w:firstLine="708"/>
        <w:jc w:val="both"/>
        <w:rPr>
          <w:rFonts w:ascii="Arial" w:hAnsi="Arial" w:cs="Arial"/>
          <w:sz w:val="24"/>
          <w:szCs w:val="24"/>
        </w:rPr>
      </w:pPr>
    </w:p>
    <w:p w14:paraId="5167F979" w14:textId="77777777" w:rsidR="00DA1D73" w:rsidRDefault="00B76E47" w:rsidP="00CF4960">
      <w:pPr>
        <w:spacing w:line="360" w:lineRule="auto"/>
        <w:ind w:left="-142" w:right="-91" w:firstLine="708"/>
        <w:jc w:val="both"/>
        <w:rPr>
          <w:rFonts w:ascii="Arial" w:hAnsi="Arial" w:cs="Arial"/>
          <w:sz w:val="24"/>
          <w:szCs w:val="24"/>
        </w:rPr>
      </w:pPr>
      <w:r w:rsidRPr="00B628EB">
        <w:rPr>
          <w:rFonts w:ascii="Arial" w:hAnsi="Arial" w:cs="Arial"/>
          <w:sz w:val="24"/>
          <w:szCs w:val="24"/>
        </w:rPr>
        <w:t xml:space="preserve">En ese sentido, el código de cobro </w:t>
      </w:r>
      <w:r w:rsidRPr="00B628EB">
        <w:rPr>
          <w:rFonts w:ascii="Arial" w:hAnsi="Arial" w:cs="Arial"/>
          <w:b/>
          <w:sz w:val="24"/>
          <w:szCs w:val="24"/>
        </w:rPr>
        <w:t>M-025</w:t>
      </w:r>
      <w:r w:rsidRPr="00B628EB">
        <w:rPr>
          <w:rFonts w:ascii="Arial" w:hAnsi="Arial" w:cs="Arial"/>
          <w:sz w:val="24"/>
          <w:szCs w:val="24"/>
        </w:rPr>
        <w:t xml:space="preserve">, corresponde a la infracción de conducir sin la licencia o permiso específico para el tipo de unidad, así como el artículo, fracción e inciso del Reglamento de Vialidad para el municipio de Oaxaca de Juárez, Oaxaca, y que la sanción como multa será de 6 a 12 Unidad </w:t>
      </w:r>
      <w:r w:rsidR="00332E43">
        <w:rPr>
          <w:rFonts w:ascii="Arial" w:hAnsi="Arial" w:cs="Arial"/>
          <w:sz w:val="24"/>
          <w:szCs w:val="24"/>
        </w:rPr>
        <w:t xml:space="preserve">de Medida Actualizada; asimismo, </w:t>
      </w:r>
      <w:r w:rsidRPr="00B628EB">
        <w:rPr>
          <w:rFonts w:ascii="Arial" w:hAnsi="Arial" w:cs="Arial"/>
          <w:sz w:val="24"/>
          <w:szCs w:val="24"/>
        </w:rPr>
        <w:t xml:space="preserve">el código de cobro </w:t>
      </w:r>
      <w:r w:rsidRPr="00B628EB">
        <w:rPr>
          <w:rFonts w:ascii="Arial" w:hAnsi="Arial" w:cs="Arial"/>
          <w:b/>
          <w:sz w:val="24"/>
          <w:szCs w:val="24"/>
        </w:rPr>
        <w:t>M-060</w:t>
      </w:r>
      <w:r w:rsidRPr="00B628EB">
        <w:rPr>
          <w:rFonts w:ascii="Arial" w:hAnsi="Arial" w:cs="Arial"/>
          <w:sz w:val="24"/>
          <w:szCs w:val="24"/>
        </w:rPr>
        <w:t xml:space="preserve">, corresponde a la infracción por no usar casco protector en la cabeza el conductor,  al igual que el artículo, fracción e inciso del Reglamento de Vialidad para el municipio de Oaxaca de Juárez, Oaxaca, y que la sanción como multa será de 10 a 20 Unidad de Medida Actualizada, y por último el código de cobro </w:t>
      </w:r>
      <w:r w:rsidRPr="00B628EB">
        <w:rPr>
          <w:rFonts w:ascii="Arial" w:hAnsi="Arial" w:cs="Arial"/>
          <w:b/>
          <w:sz w:val="24"/>
          <w:szCs w:val="24"/>
        </w:rPr>
        <w:t>M-061</w:t>
      </w:r>
      <w:r w:rsidRPr="00B628EB">
        <w:rPr>
          <w:rFonts w:ascii="Arial" w:hAnsi="Arial" w:cs="Arial"/>
          <w:sz w:val="24"/>
          <w:szCs w:val="24"/>
        </w:rPr>
        <w:t>, corresponde a la infracción por circular sin placa, así como el artículo, fracción e inciso del Reglamento de Vialidad para el municipio de Oaxaca de Juárez, Oaxaca, y que la sanción como multa será de 6 a 12 Unidad de Medida Actualizada; lo cual evidencia</w:t>
      </w:r>
      <w:r w:rsidR="00332E43">
        <w:rPr>
          <w:rFonts w:ascii="Arial" w:hAnsi="Arial" w:cs="Arial"/>
          <w:sz w:val="24"/>
          <w:szCs w:val="24"/>
        </w:rPr>
        <w:t xml:space="preserve"> </w:t>
      </w:r>
      <w:r w:rsidR="00DA1D73">
        <w:rPr>
          <w:rFonts w:ascii="Arial" w:hAnsi="Arial" w:cs="Arial"/>
          <w:sz w:val="24"/>
          <w:szCs w:val="24"/>
        </w:rPr>
        <w:t xml:space="preserve">que aún no se determinan </w:t>
      </w:r>
      <w:r w:rsidR="00332E43">
        <w:rPr>
          <w:rFonts w:ascii="Arial" w:hAnsi="Arial" w:cs="Arial"/>
          <w:sz w:val="24"/>
          <w:szCs w:val="24"/>
        </w:rPr>
        <w:t>la</w:t>
      </w:r>
      <w:r w:rsidR="00DA1D73">
        <w:rPr>
          <w:rFonts w:ascii="Arial" w:hAnsi="Arial" w:cs="Arial"/>
          <w:sz w:val="24"/>
          <w:szCs w:val="24"/>
        </w:rPr>
        <w:t>s multas que se impondrán al infractor.</w:t>
      </w:r>
    </w:p>
    <w:p w14:paraId="1CDA6E40" w14:textId="77777777" w:rsidR="00332E43" w:rsidRPr="00B628EB" w:rsidRDefault="00DA1D73" w:rsidP="00CF4960">
      <w:pPr>
        <w:spacing w:line="360" w:lineRule="auto"/>
        <w:ind w:left="-142" w:right="-91" w:firstLine="708"/>
        <w:jc w:val="both"/>
        <w:rPr>
          <w:rFonts w:ascii="Arial" w:hAnsi="Arial" w:cs="Arial"/>
          <w:sz w:val="24"/>
          <w:szCs w:val="24"/>
        </w:rPr>
      </w:pPr>
      <w:r w:rsidRPr="00B628EB">
        <w:rPr>
          <w:rFonts w:ascii="Arial" w:hAnsi="Arial" w:cs="Arial"/>
          <w:sz w:val="24"/>
          <w:szCs w:val="24"/>
        </w:rPr>
        <w:t xml:space="preserve"> </w:t>
      </w:r>
    </w:p>
    <w:p w14:paraId="02C4582F" w14:textId="77777777" w:rsidR="00B76E47" w:rsidRPr="00B628EB" w:rsidRDefault="004308AC" w:rsidP="00CF4960">
      <w:pPr>
        <w:spacing w:line="360" w:lineRule="auto"/>
        <w:ind w:left="-142" w:right="-91" w:firstLine="708"/>
        <w:jc w:val="both"/>
        <w:rPr>
          <w:rFonts w:ascii="Arial" w:hAnsi="Arial" w:cs="Arial"/>
          <w:sz w:val="24"/>
          <w:szCs w:val="24"/>
        </w:rPr>
      </w:pPr>
      <w:r w:rsidRPr="00B628EB">
        <w:rPr>
          <w:rFonts w:ascii="Arial" w:hAnsi="Arial" w:cs="Arial"/>
          <w:sz w:val="24"/>
          <w:szCs w:val="24"/>
        </w:rPr>
        <w:t xml:space="preserve">Respecto a la ilegalidad de la </w:t>
      </w:r>
      <w:r w:rsidR="00B76E47" w:rsidRPr="00B628EB">
        <w:rPr>
          <w:rFonts w:ascii="Arial" w:hAnsi="Arial" w:cs="Arial"/>
          <w:sz w:val="24"/>
          <w:szCs w:val="24"/>
        </w:rPr>
        <w:t xml:space="preserve">multa impuesta por la Policía Vial </w:t>
      </w:r>
      <w:r w:rsidRPr="00B628EB">
        <w:rPr>
          <w:rFonts w:ascii="Arial" w:hAnsi="Arial" w:cs="Arial"/>
          <w:sz w:val="24"/>
          <w:szCs w:val="24"/>
        </w:rPr>
        <w:t>demandad</w:t>
      </w:r>
      <w:r w:rsidR="00332E43">
        <w:rPr>
          <w:rFonts w:ascii="Arial" w:hAnsi="Arial" w:cs="Arial"/>
          <w:sz w:val="24"/>
          <w:szCs w:val="24"/>
        </w:rPr>
        <w:t>a</w:t>
      </w:r>
      <w:r w:rsidRPr="00B628EB">
        <w:rPr>
          <w:rFonts w:ascii="Arial" w:hAnsi="Arial" w:cs="Arial"/>
          <w:sz w:val="24"/>
          <w:szCs w:val="24"/>
        </w:rPr>
        <w:t xml:space="preserve">, ya que la misma </w:t>
      </w:r>
      <w:r w:rsidR="00B76E47" w:rsidRPr="00B628EB">
        <w:rPr>
          <w:rFonts w:ascii="Arial" w:hAnsi="Arial" w:cs="Arial"/>
          <w:sz w:val="24"/>
          <w:szCs w:val="24"/>
        </w:rPr>
        <w:t>viola los artículos 16 de la Carta Magna y el 7, de la Ley de la Materia, ya que la autoridad no señala ningún precepto legal en el cual se le dé facultad para imponerle una multa por infracción, porque únicamente señaló los códigos de cobro M-060, M-061, M-025, sin que se especificara a que se refiere los mismos</w:t>
      </w:r>
      <w:r w:rsidR="00332E43">
        <w:rPr>
          <w:rFonts w:ascii="Arial" w:hAnsi="Arial" w:cs="Arial"/>
          <w:sz w:val="24"/>
          <w:szCs w:val="24"/>
        </w:rPr>
        <w:t>;</w:t>
      </w:r>
      <w:r w:rsidRPr="00B628EB">
        <w:rPr>
          <w:rFonts w:ascii="Arial" w:hAnsi="Arial" w:cs="Arial"/>
          <w:sz w:val="24"/>
          <w:szCs w:val="24"/>
        </w:rPr>
        <w:t xml:space="preserve"> </w:t>
      </w:r>
      <w:r w:rsidR="00B76E47" w:rsidRPr="00B628EB">
        <w:rPr>
          <w:rFonts w:ascii="Arial" w:hAnsi="Arial" w:cs="Arial"/>
          <w:sz w:val="24"/>
          <w:szCs w:val="24"/>
        </w:rPr>
        <w:t xml:space="preserve">no le asiste la razón al actor, pues del contenido del acta de infracción, solo se advierten los </w:t>
      </w:r>
      <w:r w:rsidR="00E01D4B">
        <w:rPr>
          <w:rFonts w:ascii="Arial" w:hAnsi="Arial" w:cs="Arial"/>
          <w:sz w:val="24"/>
          <w:szCs w:val="24"/>
        </w:rPr>
        <w:t>c</w:t>
      </w:r>
      <w:r w:rsidR="00B76E47" w:rsidRPr="00B628EB">
        <w:rPr>
          <w:rFonts w:ascii="Arial" w:hAnsi="Arial" w:cs="Arial"/>
          <w:sz w:val="24"/>
          <w:szCs w:val="24"/>
        </w:rPr>
        <w:t xml:space="preserve">ódigos de cobro </w:t>
      </w:r>
      <w:r w:rsidR="00B76E47" w:rsidRPr="00B628EB">
        <w:rPr>
          <w:rFonts w:ascii="Arial" w:hAnsi="Arial" w:cs="Arial"/>
          <w:b/>
          <w:sz w:val="24"/>
          <w:szCs w:val="24"/>
        </w:rPr>
        <w:t>M-060, M-061, M-025</w:t>
      </w:r>
      <w:r w:rsidR="00B76E47" w:rsidRPr="00B628EB">
        <w:rPr>
          <w:rFonts w:ascii="Arial" w:hAnsi="Arial" w:cs="Arial"/>
          <w:sz w:val="24"/>
          <w:szCs w:val="24"/>
        </w:rPr>
        <w:t xml:space="preserve">, es decir, no se determinó </w:t>
      </w:r>
      <w:r w:rsidR="00B76E47" w:rsidRPr="00B628EB">
        <w:rPr>
          <w:rFonts w:ascii="Arial" w:hAnsi="Arial" w:cs="Arial"/>
          <w:sz w:val="24"/>
          <w:szCs w:val="24"/>
        </w:rPr>
        <w:lastRenderedPageBreak/>
        <w:t>una cantidad concreta para el pago correspondiente; sino que dichos códigos, corroboran la debida fundamentación y motivación del acta de infracción impugnada.</w:t>
      </w:r>
    </w:p>
    <w:p w14:paraId="4177A8C3" w14:textId="77777777" w:rsidR="00B76E47" w:rsidRPr="00B628EB" w:rsidRDefault="00B76E47" w:rsidP="00CF4960">
      <w:pPr>
        <w:spacing w:line="360" w:lineRule="auto"/>
        <w:ind w:left="-142" w:right="-91" w:firstLine="708"/>
        <w:jc w:val="both"/>
        <w:rPr>
          <w:rFonts w:ascii="Arial" w:hAnsi="Arial" w:cs="Arial"/>
          <w:sz w:val="24"/>
          <w:szCs w:val="24"/>
          <w:highlight w:val="yellow"/>
        </w:rPr>
      </w:pPr>
    </w:p>
    <w:p w14:paraId="269228B2"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sz w:val="24"/>
          <w:szCs w:val="24"/>
        </w:rPr>
        <w:t xml:space="preserve">A mayor abundamiento, debe decirse </w:t>
      </w:r>
      <w:r w:rsidR="004308AC" w:rsidRPr="00B628EB">
        <w:rPr>
          <w:rFonts w:ascii="Arial" w:hAnsi="Arial" w:cs="Arial"/>
          <w:sz w:val="24"/>
          <w:szCs w:val="24"/>
        </w:rPr>
        <w:t xml:space="preserve">que en el acta de infracción impugnada se advierte </w:t>
      </w:r>
      <w:r w:rsidR="00F639DE" w:rsidRPr="00B628EB">
        <w:rPr>
          <w:rFonts w:ascii="Arial" w:hAnsi="Arial" w:cs="Arial"/>
          <w:sz w:val="24"/>
          <w:szCs w:val="24"/>
        </w:rPr>
        <w:t xml:space="preserve">de manera impresa </w:t>
      </w:r>
      <w:r w:rsidR="004308AC" w:rsidRPr="00B628EB">
        <w:rPr>
          <w:rFonts w:ascii="Arial" w:hAnsi="Arial" w:cs="Arial"/>
          <w:sz w:val="24"/>
          <w:szCs w:val="24"/>
        </w:rPr>
        <w:t xml:space="preserve">la facultad  </w:t>
      </w:r>
      <w:r w:rsidR="004C5901" w:rsidRPr="00B628EB">
        <w:rPr>
          <w:rFonts w:ascii="Arial" w:hAnsi="Arial" w:cs="Arial"/>
          <w:sz w:val="24"/>
          <w:szCs w:val="24"/>
        </w:rPr>
        <w:t xml:space="preserve">que </w:t>
      </w:r>
      <w:r w:rsidR="00F639DE" w:rsidRPr="00B628EB">
        <w:rPr>
          <w:rFonts w:ascii="Arial" w:hAnsi="Arial" w:cs="Arial"/>
          <w:sz w:val="24"/>
          <w:szCs w:val="24"/>
        </w:rPr>
        <w:t xml:space="preserve">le </w:t>
      </w:r>
      <w:r w:rsidR="004C5901" w:rsidRPr="00B628EB">
        <w:rPr>
          <w:rFonts w:ascii="Arial" w:hAnsi="Arial" w:cs="Arial"/>
          <w:sz w:val="24"/>
          <w:szCs w:val="24"/>
        </w:rPr>
        <w:t xml:space="preserve">confiere el </w:t>
      </w:r>
      <w:r w:rsidRPr="00B628EB">
        <w:rPr>
          <w:rFonts w:ascii="Arial" w:hAnsi="Arial" w:cs="Arial"/>
          <w:sz w:val="24"/>
          <w:szCs w:val="24"/>
        </w:rPr>
        <w:t xml:space="preserve">artículo 16 fracción II, del Reglamento de Vialidad para el Municipio de Oaxaca de Juárez, </w:t>
      </w:r>
      <w:r w:rsidR="00F639DE" w:rsidRPr="00B628EB">
        <w:rPr>
          <w:rFonts w:ascii="Arial" w:hAnsi="Arial" w:cs="Arial"/>
          <w:sz w:val="24"/>
          <w:szCs w:val="24"/>
        </w:rPr>
        <w:t xml:space="preserve">a los policiales viales </w:t>
      </w:r>
      <w:r w:rsidRPr="00B628EB">
        <w:rPr>
          <w:rFonts w:ascii="Arial" w:hAnsi="Arial" w:cs="Arial"/>
          <w:sz w:val="24"/>
          <w:szCs w:val="24"/>
        </w:rPr>
        <w:t>para formular las actas de infracción cometidas por los conductores que infringen el citado Reglamento.</w:t>
      </w:r>
    </w:p>
    <w:p w14:paraId="502FF5B3" w14:textId="77777777" w:rsidR="00B76E47" w:rsidRPr="00B628EB" w:rsidRDefault="00B76E47" w:rsidP="00CF4960">
      <w:pPr>
        <w:ind w:left="-142" w:right="-91" w:firstLine="708"/>
        <w:jc w:val="both"/>
        <w:rPr>
          <w:rFonts w:ascii="Arial" w:hAnsi="Arial" w:cs="Arial"/>
          <w:bCs/>
          <w:sz w:val="24"/>
          <w:szCs w:val="24"/>
          <w:highlight w:val="yellow"/>
        </w:rPr>
      </w:pPr>
    </w:p>
    <w:p w14:paraId="5AF1C757"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bCs/>
          <w:sz w:val="24"/>
          <w:szCs w:val="24"/>
        </w:rPr>
        <w:tab/>
      </w:r>
      <w:r w:rsidR="00696A8F" w:rsidRPr="00B628EB">
        <w:rPr>
          <w:rFonts w:ascii="Arial" w:hAnsi="Arial" w:cs="Arial"/>
          <w:sz w:val="24"/>
          <w:szCs w:val="24"/>
        </w:rPr>
        <w:t>Por las razones antes expuestas</w:t>
      </w:r>
      <w:r w:rsidRPr="00B628EB">
        <w:rPr>
          <w:rFonts w:ascii="Arial" w:hAnsi="Arial" w:cs="Arial"/>
          <w:sz w:val="24"/>
          <w:szCs w:val="24"/>
        </w:rPr>
        <w:t xml:space="preserve">, con fundamento en el artículo 179 de la Ley de Justicia Administrativa para el Estado de Oaxaca, se </w:t>
      </w:r>
      <w:r w:rsidRPr="00B628EB">
        <w:rPr>
          <w:rFonts w:ascii="Arial" w:hAnsi="Arial" w:cs="Arial"/>
          <w:b/>
          <w:sz w:val="24"/>
          <w:szCs w:val="24"/>
        </w:rPr>
        <w:t>RECONOCE LA LEGALIDAD Y VALIDEZ</w:t>
      </w:r>
      <w:r w:rsidRPr="00B628EB">
        <w:rPr>
          <w:rFonts w:ascii="Arial" w:hAnsi="Arial" w:cs="Arial"/>
          <w:sz w:val="24"/>
          <w:szCs w:val="24"/>
        </w:rPr>
        <w:t xml:space="preserve"> del acta de infracción </w:t>
      </w:r>
      <w:r w:rsidR="00F639DE" w:rsidRPr="00B628EB">
        <w:rPr>
          <w:rFonts w:ascii="Arial" w:hAnsi="Arial" w:cs="Arial"/>
          <w:sz w:val="24"/>
          <w:szCs w:val="24"/>
        </w:rPr>
        <w:t>con</w:t>
      </w:r>
      <w:r w:rsidRPr="00B628EB">
        <w:rPr>
          <w:rFonts w:ascii="Arial" w:hAnsi="Arial" w:cs="Arial"/>
          <w:sz w:val="24"/>
          <w:szCs w:val="24"/>
        </w:rPr>
        <w:t xml:space="preserve"> folio </w:t>
      </w:r>
      <w:r w:rsidR="00AF22AE">
        <w:rPr>
          <w:rFonts w:ascii="Arial" w:hAnsi="Arial" w:cs="Arial"/>
          <w:sz w:val="24"/>
          <w:szCs w:val="24"/>
        </w:rPr>
        <w:t>**********</w:t>
      </w:r>
      <w:r w:rsidRPr="00B628EB">
        <w:rPr>
          <w:rFonts w:ascii="Arial" w:hAnsi="Arial" w:cs="Arial"/>
          <w:sz w:val="24"/>
          <w:szCs w:val="24"/>
        </w:rPr>
        <w:t xml:space="preserve">, de dos de junio de dos mil diecisiete, formulada por </w:t>
      </w:r>
      <w:r w:rsidRPr="00B628EB">
        <w:rPr>
          <w:rFonts w:ascii="Arial" w:hAnsi="Arial" w:cs="Arial"/>
          <w:color w:val="000000"/>
          <w:sz w:val="24"/>
          <w:szCs w:val="24"/>
        </w:rPr>
        <w:t>la Policía</w:t>
      </w:r>
      <w:r w:rsidR="00F639DE" w:rsidRPr="00B628EB">
        <w:rPr>
          <w:rFonts w:ascii="Arial" w:hAnsi="Arial" w:cs="Arial"/>
          <w:color w:val="000000"/>
          <w:sz w:val="24"/>
          <w:szCs w:val="24"/>
        </w:rPr>
        <w:t xml:space="preserve"> </w:t>
      </w:r>
      <w:r w:rsidR="00AF22AE">
        <w:rPr>
          <w:rFonts w:ascii="Arial" w:hAnsi="Arial" w:cs="Arial"/>
          <w:sz w:val="24"/>
          <w:szCs w:val="24"/>
        </w:rPr>
        <w:t>**********</w:t>
      </w:r>
      <w:r w:rsidRPr="00B628EB">
        <w:rPr>
          <w:rFonts w:ascii="Arial" w:hAnsi="Arial" w:cs="Arial"/>
          <w:color w:val="000000"/>
          <w:sz w:val="24"/>
          <w:szCs w:val="24"/>
        </w:rPr>
        <w:t xml:space="preserve">, </w:t>
      </w:r>
      <w:r w:rsidR="00F639DE" w:rsidRPr="00B628EB">
        <w:rPr>
          <w:rFonts w:ascii="Arial" w:hAnsi="Arial" w:cs="Arial"/>
          <w:color w:val="000000"/>
          <w:sz w:val="24"/>
          <w:szCs w:val="24"/>
        </w:rPr>
        <w:t xml:space="preserve">con número estadístico </w:t>
      </w:r>
      <w:r w:rsidR="00AF22AE">
        <w:rPr>
          <w:rFonts w:ascii="Arial" w:hAnsi="Arial" w:cs="Arial"/>
          <w:color w:val="000000"/>
          <w:sz w:val="24"/>
          <w:szCs w:val="24"/>
        </w:rPr>
        <w:t>**********</w:t>
      </w:r>
      <w:r w:rsidR="00696A8F" w:rsidRPr="00B628EB">
        <w:rPr>
          <w:rFonts w:ascii="Arial" w:hAnsi="Arial" w:cs="Arial"/>
          <w:color w:val="000000"/>
          <w:sz w:val="24"/>
          <w:szCs w:val="24"/>
        </w:rPr>
        <w:t xml:space="preserve"> </w:t>
      </w:r>
      <w:r w:rsidRPr="00B628EB">
        <w:rPr>
          <w:rFonts w:ascii="Arial" w:hAnsi="Arial" w:cs="Arial"/>
          <w:color w:val="000000"/>
          <w:sz w:val="24"/>
          <w:szCs w:val="24"/>
        </w:rPr>
        <w:t>adscrita a la Comisaría de Vialidad del Municipio de Oaxaca de Juárez, Oaxaca</w:t>
      </w:r>
      <w:r w:rsidRPr="00B628EB">
        <w:rPr>
          <w:rFonts w:ascii="Arial" w:hAnsi="Arial" w:cs="Arial"/>
          <w:sz w:val="24"/>
          <w:szCs w:val="24"/>
        </w:rPr>
        <w:t>, por cumplir con los requisitos que alude el artículo 7 de la Ley de Justicia Administ</w:t>
      </w:r>
      <w:r w:rsidR="00696A8F" w:rsidRPr="00B628EB">
        <w:rPr>
          <w:rFonts w:ascii="Arial" w:hAnsi="Arial" w:cs="Arial"/>
          <w:sz w:val="24"/>
          <w:szCs w:val="24"/>
        </w:rPr>
        <w:t xml:space="preserve">rativa para el Estado de Oaxaca, y atendiendo al principio de derecho que dispone que lo accesorio sigue la suerte de lo principal, </w:t>
      </w:r>
      <w:r w:rsidR="00696A8F" w:rsidRPr="00B628EB">
        <w:rPr>
          <w:rFonts w:ascii="Arial" w:hAnsi="Arial" w:cs="Arial"/>
          <w:b/>
          <w:sz w:val="24"/>
          <w:szCs w:val="24"/>
        </w:rPr>
        <w:t>SE DECLARA LA VALIDEZ</w:t>
      </w:r>
      <w:r w:rsidR="00696A8F" w:rsidRPr="00B628EB">
        <w:rPr>
          <w:rFonts w:ascii="Arial" w:hAnsi="Arial" w:cs="Arial"/>
          <w:sz w:val="24"/>
          <w:szCs w:val="24"/>
        </w:rPr>
        <w:t xml:space="preserve"> del recibo oficial de pago con número con folio </w:t>
      </w:r>
      <w:r w:rsidR="00AF22AE">
        <w:rPr>
          <w:rFonts w:ascii="Arial" w:hAnsi="Arial" w:cs="Arial"/>
          <w:sz w:val="24"/>
          <w:szCs w:val="24"/>
        </w:rPr>
        <w:t>**********</w:t>
      </w:r>
      <w:r w:rsidR="00696A8F" w:rsidRPr="00B628EB">
        <w:rPr>
          <w:rFonts w:ascii="Arial" w:hAnsi="Arial" w:cs="Arial"/>
          <w:sz w:val="24"/>
          <w:szCs w:val="24"/>
        </w:rPr>
        <w:t>, expedido el dos de junio de dos mil diecisiete, por la Recaudación de Rentas del Municipio en cita.</w:t>
      </w:r>
    </w:p>
    <w:p w14:paraId="0879435A" w14:textId="77777777" w:rsidR="00B76E47" w:rsidRPr="00533F5A" w:rsidRDefault="00B76E47" w:rsidP="00CF4960">
      <w:pPr>
        <w:spacing w:line="360" w:lineRule="auto"/>
        <w:ind w:left="-142" w:right="-91" w:firstLine="708"/>
        <w:jc w:val="both"/>
        <w:rPr>
          <w:rFonts w:ascii="Arial" w:hAnsi="Arial" w:cs="Arial"/>
          <w:sz w:val="32"/>
          <w:szCs w:val="24"/>
        </w:rPr>
      </w:pPr>
    </w:p>
    <w:p w14:paraId="2F199901"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sz w:val="24"/>
          <w:szCs w:val="24"/>
        </w:rPr>
        <w:tab/>
        <w:t xml:space="preserve">Por lo expuesto, fundado y motivado, en términos de los artículos 177 fracciones I, II, III, y 179 de la Ley de Justicia Administrativa para el Estado de Oaxaca; se; </w:t>
      </w:r>
    </w:p>
    <w:p w14:paraId="040F95E1" w14:textId="77777777" w:rsidR="00B76E47" w:rsidRPr="00B628EB" w:rsidRDefault="00B76E47" w:rsidP="00CF4960">
      <w:pPr>
        <w:spacing w:line="360" w:lineRule="auto"/>
        <w:ind w:left="-142" w:right="-91" w:firstLine="708"/>
        <w:jc w:val="both"/>
        <w:rPr>
          <w:rFonts w:ascii="Arial" w:hAnsi="Arial" w:cs="Arial"/>
          <w:sz w:val="24"/>
          <w:szCs w:val="24"/>
        </w:rPr>
      </w:pPr>
    </w:p>
    <w:p w14:paraId="64F59C66" w14:textId="77777777" w:rsidR="00B76E47" w:rsidRDefault="00B76E47" w:rsidP="00CF4960">
      <w:pPr>
        <w:spacing w:line="360" w:lineRule="auto"/>
        <w:ind w:left="-142" w:right="-91" w:firstLine="708"/>
        <w:jc w:val="center"/>
        <w:rPr>
          <w:rFonts w:ascii="Arial" w:hAnsi="Arial" w:cs="Arial"/>
          <w:b/>
          <w:sz w:val="24"/>
          <w:szCs w:val="24"/>
        </w:rPr>
      </w:pPr>
      <w:r w:rsidRPr="00B628EB">
        <w:rPr>
          <w:rFonts w:ascii="Arial" w:hAnsi="Arial" w:cs="Arial"/>
          <w:b/>
          <w:sz w:val="24"/>
          <w:szCs w:val="24"/>
        </w:rPr>
        <w:t>R E S U E L V E:</w:t>
      </w:r>
    </w:p>
    <w:p w14:paraId="3D7DCFB8" w14:textId="77777777" w:rsidR="00533F5A" w:rsidRPr="00533F5A" w:rsidRDefault="00533F5A" w:rsidP="00CF4960">
      <w:pPr>
        <w:spacing w:line="360" w:lineRule="auto"/>
        <w:ind w:left="-142" w:right="-91" w:firstLine="708"/>
        <w:jc w:val="center"/>
        <w:rPr>
          <w:rFonts w:ascii="Arial" w:hAnsi="Arial" w:cs="Arial"/>
          <w:b/>
          <w:sz w:val="16"/>
          <w:szCs w:val="24"/>
        </w:rPr>
      </w:pPr>
    </w:p>
    <w:p w14:paraId="1E969771" w14:textId="77777777" w:rsidR="00B76E47" w:rsidRPr="00B628EB" w:rsidRDefault="00B76E47" w:rsidP="00CF4960">
      <w:pPr>
        <w:spacing w:line="360" w:lineRule="auto"/>
        <w:ind w:left="-142" w:right="-91" w:firstLine="708"/>
        <w:jc w:val="center"/>
        <w:rPr>
          <w:rFonts w:ascii="Arial" w:hAnsi="Arial" w:cs="Arial"/>
          <w:b/>
          <w:sz w:val="24"/>
          <w:szCs w:val="24"/>
        </w:rPr>
      </w:pPr>
    </w:p>
    <w:p w14:paraId="123C9C7A" w14:textId="77777777" w:rsidR="00696A8F"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b/>
          <w:sz w:val="24"/>
          <w:szCs w:val="24"/>
        </w:rPr>
        <w:t>PRIMERO</w:t>
      </w:r>
      <w:r w:rsidRPr="00B628EB">
        <w:rPr>
          <w:rFonts w:ascii="Arial" w:hAnsi="Arial" w:cs="Arial"/>
          <w:sz w:val="24"/>
          <w:szCs w:val="24"/>
        </w:rPr>
        <w:t xml:space="preserve">.- Esta </w:t>
      </w:r>
      <w:r w:rsidR="00696A8F" w:rsidRPr="00B628EB">
        <w:rPr>
          <w:rFonts w:ascii="Arial" w:hAnsi="Arial" w:cs="Arial"/>
          <w:sz w:val="24"/>
          <w:szCs w:val="24"/>
        </w:rPr>
        <w:t xml:space="preserve">Segunda </w:t>
      </w:r>
      <w:r w:rsidRPr="00B628EB">
        <w:rPr>
          <w:rFonts w:ascii="Arial" w:hAnsi="Arial" w:cs="Arial"/>
          <w:sz w:val="24"/>
          <w:szCs w:val="24"/>
        </w:rPr>
        <w:t xml:space="preserve">Sala Unitaria de Primera Instancia es competente para conocer y resolver </w:t>
      </w:r>
      <w:r w:rsidR="00696A8F" w:rsidRPr="00B628EB">
        <w:rPr>
          <w:rFonts w:ascii="Arial" w:hAnsi="Arial" w:cs="Arial"/>
          <w:sz w:val="24"/>
          <w:szCs w:val="24"/>
        </w:rPr>
        <w:t>del</w:t>
      </w:r>
      <w:r w:rsidRPr="00B628EB">
        <w:rPr>
          <w:rFonts w:ascii="Arial" w:hAnsi="Arial" w:cs="Arial"/>
          <w:sz w:val="24"/>
          <w:szCs w:val="24"/>
        </w:rPr>
        <w:t xml:space="preserve"> presente </w:t>
      </w:r>
      <w:r w:rsidR="00696A8F" w:rsidRPr="00B628EB">
        <w:rPr>
          <w:rFonts w:ascii="Arial" w:hAnsi="Arial" w:cs="Arial"/>
          <w:sz w:val="24"/>
          <w:szCs w:val="24"/>
        </w:rPr>
        <w:t>asunto.</w:t>
      </w:r>
    </w:p>
    <w:p w14:paraId="3A4BA04E" w14:textId="77777777" w:rsidR="00696A8F" w:rsidRPr="00B628EB" w:rsidRDefault="00696A8F" w:rsidP="00CF4960">
      <w:pPr>
        <w:spacing w:line="360" w:lineRule="auto"/>
        <w:ind w:left="-142" w:right="-91" w:firstLine="708"/>
        <w:jc w:val="both"/>
        <w:rPr>
          <w:rFonts w:ascii="Arial" w:hAnsi="Arial" w:cs="Arial"/>
          <w:sz w:val="24"/>
          <w:szCs w:val="24"/>
        </w:rPr>
      </w:pPr>
    </w:p>
    <w:p w14:paraId="02519BB8"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b/>
          <w:sz w:val="24"/>
          <w:szCs w:val="24"/>
        </w:rPr>
        <w:t>SEGUNDO</w:t>
      </w:r>
      <w:r w:rsidRPr="00B628EB">
        <w:rPr>
          <w:rFonts w:ascii="Arial" w:hAnsi="Arial" w:cs="Arial"/>
          <w:sz w:val="24"/>
          <w:szCs w:val="24"/>
        </w:rPr>
        <w:t>.- La personalidad de las partes quedó acreditada en autos.</w:t>
      </w:r>
    </w:p>
    <w:p w14:paraId="0FCF8AFC" w14:textId="77777777" w:rsidR="00B76E47" w:rsidRPr="00B628EB" w:rsidRDefault="00B76E47" w:rsidP="00CF4960">
      <w:pPr>
        <w:spacing w:line="360" w:lineRule="auto"/>
        <w:ind w:left="-142" w:right="-91" w:firstLine="708"/>
        <w:jc w:val="both"/>
        <w:rPr>
          <w:rFonts w:ascii="Arial" w:hAnsi="Arial" w:cs="Arial"/>
          <w:sz w:val="24"/>
          <w:szCs w:val="24"/>
        </w:rPr>
      </w:pPr>
    </w:p>
    <w:p w14:paraId="28138E50"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b/>
          <w:sz w:val="24"/>
          <w:szCs w:val="24"/>
        </w:rPr>
        <w:t>TERCERO</w:t>
      </w:r>
      <w:r w:rsidRPr="00B628EB">
        <w:rPr>
          <w:rFonts w:ascii="Arial" w:hAnsi="Arial" w:cs="Arial"/>
          <w:sz w:val="24"/>
          <w:szCs w:val="24"/>
        </w:rPr>
        <w:t>.- Se reconoce la</w:t>
      </w:r>
      <w:r w:rsidRPr="00B628EB">
        <w:rPr>
          <w:rFonts w:ascii="Arial" w:hAnsi="Arial" w:cs="Arial"/>
          <w:b/>
          <w:sz w:val="24"/>
          <w:szCs w:val="24"/>
        </w:rPr>
        <w:t xml:space="preserve"> LEGALIDAD y VALIDEZ</w:t>
      </w:r>
      <w:r w:rsidRPr="00B628EB">
        <w:rPr>
          <w:rFonts w:ascii="Arial" w:hAnsi="Arial" w:cs="Arial"/>
          <w:sz w:val="24"/>
          <w:szCs w:val="24"/>
        </w:rPr>
        <w:t xml:space="preserve"> del acta de infracción </w:t>
      </w:r>
      <w:r w:rsidR="00696A8F" w:rsidRPr="00B628EB">
        <w:rPr>
          <w:rFonts w:ascii="Arial" w:hAnsi="Arial" w:cs="Arial"/>
          <w:sz w:val="24"/>
          <w:szCs w:val="24"/>
        </w:rPr>
        <w:t>con</w:t>
      </w:r>
      <w:r w:rsidRPr="00B628EB">
        <w:rPr>
          <w:rFonts w:ascii="Arial" w:hAnsi="Arial" w:cs="Arial"/>
          <w:sz w:val="24"/>
          <w:szCs w:val="24"/>
        </w:rPr>
        <w:t xml:space="preserve"> folio </w:t>
      </w:r>
      <w:r w:rsidR="00AF22AE">
        <w:rPr>
          <w:rFonts w:ascii="Arial" w:hAnsi="Arial" w:cs="Arial"/>
          <w:sz w:val="24"/>
          <w:szCs w:val="24"/>
        </w:rPr>
        <w:t>**********,</w:t>
      </w:r>
      <w:r w:rsidRPr="00B628EB">
        <w:rPr>
          <w:rFonts w:ascii="Arial" w:hAnsi="Arial" w:cs="Arial"/>
          <w:sz w:val="24"/>
          <w:szCs w:val="24"/>
        </w:rPr>
        <w:t xml:space="preserve"> de dos de junio de dos mil diecisiete, formulada por </w:t>
      </w:r>
      <w:r w:rsidRPr="00B628EB">
        <w:rPr>
          <w:rFonts w:ascii="Arial" w:hAnsi="Arial" w:cs="Arial"/>
          <w:color w:val="000000"/>
          <w:sz w:val="24"/>
          <w:szCs w:val="24"/>
        </w:rPr>
        <w:t xml:space="preserve">la Policía Vial </w:t>
      </w:r>
      <w:r w:rsidR="00AF22AE">
        <w:rPr>
          <w:rFonts w:ascii="Arial" w:hAnsi="Arial" w:cs="Arial"/>
          <w:sz w:val="24"/>
          <w:szCs w:val="24"/>
        </w:rPr>
        <w:t>**********</w:t>
      </w:r>
      <w:r w:rsidRPr="00B628EB">
        <w:rPr>
          <w:rFonts w:ascii="Arial" w:hAnsi="Arial" w:cs="Arial"/>
          <w:color w:val="000000"/>
          <w:sz w:val="24"/>
          <w:szCs w:val="24"/>
        </w:rPr>
        <w:t xml:space="preserve">, </w:t>
      </w:r>
      <w:r w:rsidR="00696A8F" w:rsidRPr="00B628EB">
        <w:rPr>
          <w:rFonts w:ascii="Arial" w:hAnsi="Arial" w:cs="Arial"/>
          <w:color w:val="000000"/>
          <w:sz w:val="24"/>
          <w:szCs w:val="24"/>
        </w:rPr>
        <w:t xml:space="preserve">con número estadístico </w:t>
      </w:r>
      <w:r w:rsidR="00AF22AE">
        <w:rPr>
          <w:rFonts w:ascii="Arial" w:hAnsi="Arial" w:cs="Arial"/>
          <w:color w:val="000000"/>
          <w:sz w:val="24"/>
          <w:szCs w:val="24"/>
        </w:rPr>
        <w:t>**********</w:t>
      </w:r>
      <w:r w:rsidR="00696A8F" w:rsidRPr="00B628EB">
        <w:rPr>
          <w:rFonts w:ascii="Arial" w:hAnsi="Arial" w:cs="Arial"/>
          <w:color w:val="000000"/>
          <w:sz w:val="24"/>
          <w:szCs w:val="24"/>
        </w:rPr>
        <w:t xml:space="preserve">, </w:t>
      </w:r>
      <w:r w:rsidRPr="00B628EB">
        <w:rPr>
          <w:rFonts w:ascii="Arial" w:hAnsi="Arial" w:cs="Arial"/>
          <w:color w:val="000000"/>
          <w:sz w:val="24"/>
          <w:szCs w:val="24"/>
        </w:rPr>
        <w:t>adscrita a la Comisaría de Vialidad del Municipio de Oaxaca de Juárez, Oaxaca</w:t>
      </w:r>
      <w:r w:rsidR="000C33C2" w:rsidRPr="00B628EB">
        <w:rPr>
          <w:rFonts w:ascii="Arial" w:hAnsi="Arial" w:cs="Arial"/>
          <w:sz w:val="24"/>
          <w:szCs w:val="24"/>
        </w:rPr>
        <w:t xml:space="preserve">, y del recibo oficial de pago con número con folio </w:t>
      </w:r>
      <w:r w:rsidR="00AF22AE">
        <w:rPr>
          <w:rFonts w:ascii="Arial" w:hAnsi="Arial" w:cs="Arial"/>
          <w:sz w:val="24"/>
          <w:szCs w:val="24"/>
        </w:rPr>
        <w:t>**********</w:t>
      </w:r>
      <w:r w:rsidR="000C33C2" w:rsidRPr="00B628EB">
        <w:rPr>
          <w:rFonts w:ascii="Arial" w:hAnsi="Arial" w:cs="Arial"/>
          <w:sz w:val="24"/>
          <w:szCs w:val="24"/>
        </w:rPr>
        <w:t>, expedido con el dos de junio de dos mil diecisiete, por la Recaudación de Rentas del Municipio en cita</w:t>
      </w:r>
      <w:r w:rsidR="00B628EB" w:rsidRPr="00B628EB">
        <w:rPr>
          <w:rFonts w:ascii="Arial" w:hAnsi="Arial" w:cs="Arial"/>
          <w:sz w:val="24"/>
          <w:szCs w:val="24"/>
        </w:rPr>
        <w:t xml:space="preserve">, por las razones expuestas en el considerando Quinto de la presente sentencia. </w:t>
      </w:r>
    </w:p>
    <w:p w14:paraId="1147565A" w14:textId="77777777" w:rsidR="00B76E47" w:rsidRPr="00B628EB" w:rsidRDefault="00B76E47" w:rsidP="00CF4960">
      <w:pPr>
        <w:spacing w:line="360" w:lineRule="auto"/>
        <w:ind w:left="-142" w:right="-91" w:firstLine="708"/>
        <w:jc w:val="both"/>
        <w:rPr>
          <w:rFonts w:ascii="Arial" w:hAnsi="Arial" w:cs="Arial"/>
          <w:sz w:val="24"/>
          <w:szCs w:val="24"/>
        </w:rPr>
      </w:pPr>
    </w:p>
    <w:p w14:paraId="78C87284" w14:textId="77777777" w:rsidR="00B76E47" w:rsidRPr="00B628EB" w:rsidRDefault="00B76E47" w:rsidP="00CF4960">
      <w:pPr>
        <w:spacing w:line="360" w:lineRule="auto"/>
        <w:ind w:left="-142" w:right="-91" w:firstLine="708"/>
        <w:jc w:val="both"/>
        <w:rPr>
          <w:rFonts w:ascii="Arial" w:hAnsi="Arial" w:cs="Arial"/>
          <w:sz w:val="24"/>
          <w:szCs w:val="24"/>
        </w:rPr>
      </w:pPr>
      <w:r w:rsidRPr="00B628EB">
        <w:rPr>
          <w:rFonts w:ascii="Arial" w:hAnsi="Arial" w:cs="Arial"/>
          <w:b/>
          <w:sz w:val="24"/>
          <w:szCs w:val="24"/>
        </w:rPr>
        <w:lastRenderedPageBreak/>
        <w:t>CUARTO</w:t>
      </w:r>
      <w:r w:rsidRPr="00B628EB">
        <w:rPr>
          <w:rFonts w:ascii="Arial" w:hAnsi="Arial" w:cs="Arial"/>
          <w:sz w:val="24"/>
          <w:szCs w:val="24"/>
        </w:rPr>
        <w:t xml:space="preserve">.- </w:t>
      </w:r>
      <w:r w:rsidRPr="00B628EB">
        <w:rPr>
          <w:rFonts w:ascii="Arial" w:hAnsi="Arial" w:cs="Arial"/>
          <w:b/>
          <w:sz w:val="24"/>
          <w:szCs w:val="24"/>
        </w:rPr>
        <w:t>NOTIFÍQUESE</w:t>
      </w:r>
      <w:r w:rsidRPr="00B628EB">
        <w:rPr>
          <w:rFonts w:ascii="Arial" w:hAnsi="Arial" w:cs="Arial"/>
          <w:sz w:val="24"/>
          <w:szCs w:val="24"/>
        </w:rPr>
        <w:t xml:space="preserve"> </w:t>
      </w:r>
      <w:r w:rsidRPr="00B628EB">
        <w:rPr>
          <w:rFonts w:ascii="Arial" w:hAnsi="Arial" w:cs="Arial"/>
          <w:b/>
          <w:sz w:val="24"/>
          <w:szCs w:val="24"/>
        </w:rPr>
        <w:t>PERSONALMENTE AL ACTOR Y POR OFICIO A LA AUTORIDAD DEMANDADA, CÚMPLASE</w:t>
      </w:r>
      <w:r w:rsidRPr="00B628EB">
        <w:rPr>
          <w:rFonts w:ascii="Arial" w:hAnsi="Arial" w:cs="Arial"/>
          <w:sz w:val="24"/>
          <w:szCs w:val="24"/>
        </w:rPr>
        <w:t>.</w:t>
      </w:r>
    </w:p>
    <w:p w14:paraId="3CDE1828" w14:textId="77777777" w:rsidR="00B76E47" w:rsidRDefault="00B76E47" w:rsidP="00CF4960">
      <w:pPr>
        <w:spacing w:line="360" w:lineRule="auto"/>
        <w:ind w:left="-142" w:right="-91" w:firstLine="708"/>
        <w:jc w:val="both"/>
        <w:rPr>
          <w:rFonts w:ascii="Arial" w:hAnsi="Arial" w:cs="Arial"/>
          <w:sz w:val="24"/>
          <w:szCs w:val="24"/>
        </w:rPr>
      </w:pPr>
    </w:p>
    <w:p w14:paraId="2F518715" w14:textId="77777777" w:rsidR="00533F5A" w:rsidRPr="00B628EB" w:rsidRDefault="00533F5A" w:rsidP="00CF4960">
      <w:pPr>
        <w:spacing w:line="360" w:lineRule="auto"/>
        <w:ind w:left="-142" w:right="-91" w:firstLine="708"/>
        <w:jc w:val="both"/>
        <w:rPr>
          <w:rFonts w:ascii="Arial" w:hAnsi="Arial" w:cs="Arial"/>
          <w:sz w:val="24"/>
          <w:szCs w:val="24"/>
        </w:rPr>
      </w:pPr>
    </w:p>
    <w:p w14:paraId="65B7EE38" w14:textId="77777777" w:rsidR="00696A8F" w:rsidRPr="00B628EB" w:rsidRDefault="00696A8F" w:rsidP="00CF4960">
      <w:pPr>
        <w:tabs>
          <w:tab w:val="left" w:pos="8222"/>
        </w:tabs>
        <w:spacing w:line="360" w:lineRule="auto"/>
        <w:ind w:left="-142" w:right="-91" w:firstLine="708"/>
        <w:jc w:val="both"/>
        <w:rPr>
          <w:rFonts w:ascii="Arial" w:hAnsi="Arial" w:cs="Arial"/>
          <w:sz w:val="24"/>
          <w:szCs w:val="24"/>
        </w:rPr>
      </w:pPr>
      <w:r w:rsidRPr="00B628EB">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14:paraId="5C3AC005" w14:textId="77777777" w:rsidR="00696A8F" w:rsidRPr="00B628EB" w:rsidRDefault="00696A8F" w:rsidP="00CF4960">
      <w:pPr>
        <w:tabs>
          <w:tab w:val="left" w:pos="8222"/>
        </w:tabs>
        <w:spacing w:line="360" w:lineRule="auto"/>
        <w:ind w:left="-142" w:right="-91" w:firstLine="708"/>
        <w:jc w:val="both"/>
        <w:rPr>
          <w:rFonts w:ascii="Arial" w:hAnsi="Arial" w:cs="Arial"/>
          <w:sz w:val="14"/>
          <w:szCs w:val="24"/>
        </w:rPr>
      </w:pPr>
    </w:p>
    <w:p w14:paraId="54E56C50" w14:textId="77777777" w:rsidR="00696A8F" w:rsidRPr="00B628EB" w:rsidRDefault="00696A8F" w:rsidP="00CF4960">
      <w:pPr>
        <w:tabs>
          <w:tab w:val="left" w:pos="8222"/>
        </w:tabs>
        <w:spacing w:line="360" w:lineRule="auto"/>
        <w:ind w:left="-142" w:right="-91" w:firstLine="708"/>
        <w:jc w:val="both"/>
        <w:rPr>
          <w:rFonts w:ascii="Arial" w:hAnsi="Arial" w:cs="Arial"/>
          <w:sz w:val="24"/>
          <w:szCs w:val="24"/>
        </w:rPr>
      </w:pPr>
    </w:p>
    <w:p w14:paraId="319204D2" w14:textId="77777777" w:rsidR="00696A8F" w:rsidRPr="00B628EB" w:rsidRDefault="00696A8F" w:rsidP="00CF4960">
      <w:pPr>
        <w:spacing w:line="360" w:lineRule="auto"/>
        <w:ind w:left="-142" w:right="-91" w:firstLine="424"/>
        <w:jc w:val="both"/>
        <w:rPr>
          <w:rFonts w:ascii="Arial" w:hAnsi="Arial" w:cs="Arial"/>
          <w:sz w:val="24"/>
          <w:szCs w:val="24"/>
        </w:rPr>
      </w:pPr>
      <w:bookmarkStart w:id="0" w:name="_GoBack"/>
      <w:bookmarkEnd w:id="0"/>
    </w:p>
    <w:p w14:paraId="49CFAA2E" w14:textId="77777777" w:rsidR="001D0C34" w:rsidRPr="00B628EB" w:rsidRDefault="001D0C34" w:rsidP="00CF4960">
      <w:pPr>
        <w:ind w:left="-142" w:right="-91"/>
        <w:rPr>
          <w:rFonts w:ascii="Arial" w:hAnsi="Arial" w:cs="Arial"/>
        </w:rPr>
      </w:pPr>
    </w:p>
    <w:sectPr w:rsidR="001D0C34" w:rsidRPr="00B628EB" w:rsidSect="00E67720">
      <w:headerReference w:type="default" r:id="rId7"/>
      <w:footerReference w:type="even" r:id="rId8"/>
      <w:footerReference w:type="default" r:id="rId9"/>
      <w:headerReference w:type="first" r:id="rId10"/>
      <w:footerReference w:type="first" r:id="rId11"/>
      <w:pgSz w:w="12242" w:h="20163" w:code="5"/>
      <w:pgMar w:top="1134" w:right="1134" w:bottom="2268" w:left="2268" w:header="720" w:footer="142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80153" w14:textId="77777777" w:rsidR="00266491" w:rsidRDefault="00266491" w:rsidP="000C0EE1">
      <w:r>
        <w:separator/>
      </w:r>
    </w:p>
  </w:endnote>
  <w:endnote w:type="continuationSeparator" w:id="0">
    <w:p w14:paraId="0514F901" w14:textId="77777777" w:rsidR="00266491" w:rsidRDefault="00266491" w:rsidP="000C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CAB3" w14:textId="739FCC89" w:rsidR="00E67720" w:rsidRDefault="00E67720" w:rsidP="00E67720">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F9B4" w14:textId="77777777" w:rsidR="00266491" w:rsidRPr="000C0EE1" w:rsidRDefault="00266491">
    <w:pPr>
      <w:pStyle w:val="Piedepgina"/>
      <w:jc w:val="center"/>
      <w:rPr>
        <w:caps/>
      </w:rPr>
    </w:pPr>
    <w:r w:rsidRPr="000C0EE1">
      <w:rPr>
        <w:caps/>
      </w:rPr>
      <w:fldChar w:fldCharType="begin"/>
    </w:r>
    <w:r w:rsidRPr="000C0EE1">
      <w:rPr>
        <w:caps/>
      </w:rPr>
      <w:instrText>PAGE   \* MERGEFORMAT</w:instrText>
    </w:r>
    <w:r w:rsidRPr="000C0EE1">
      <w:rPr>
        <w:caps/>
      </w:rPr>
      <w:fldChar w:fldCharType="separate"/>
    </w:r>
    <w:r w:rsidR="00471200">
      <w:rPr>
        <w:caps/>
        <w:noProof/>
      </w:rPr>
      <w:t>11</w:t>
    </w:r>
    <w:r w:rsidRPr="000C0EE1">
      <w:rPr>
        <w:caps/>
      </w:rPr>
      <w:fldChar w:fldCharType="end"/>
    </w:r>
  </w:p>
  <w:p w14:paraId="7CEB2430" w14:textId="77777777" w:rsidR="00266491" w:rsidRDefault="002664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89C6" w14:textId="77777777" w:rsidR="00E67720" w:rsidRDefault="00E67720" w:rsidP="00E67720">
    <w:pPr>
      <w:pStyle w:val="Piedepgin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081E6" w14:textId="77777777" w:rsidR="00266491" w:rsidRDefault="00266491" w:rsidP="000C0EE1">
      <w:r>
        <w:separator/>
      </w:r>
    </w:p>
  </w:footnote>
  <w:footnote w:type="continuationSeparator" w:id="0">
    <w:p w14:paraId="2508069D" w14:textId="77777777" w:rsidR="00266491" w:rsidRDefault="00266491" w:rsidP="000C0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6005F" w14:textId="77777777" w:rsidR="00266491" w:rsidRDefault="00266491">
    <w:pPr>
      <w:pStyle w:val="Encabezado"/>
    </w:pPr>
    <w:r w:rsidRPr="00FA5B01">
      <w:rPr>
        <w:rFonts w:ascii="Arial" w:hAnsi="Arial" w:cs="Arial"/>
        <w:b/>
        <w:bCs/>
        <w:noProof/>
        <w:color w:val="000000"/>
        <w:lang w:val="es-ES" w:eastAsia="es-ES"/>
      </w:rPr>
      <mc:AlternateContent>
        <mc:Choice Requires="wps">
          <w:drawing>
            <wp:anchor distT="45720" distB="45720" distL="114300" distR="114300" simplePos="0" relativeHeight="251661312" behindDoc="0" locked="0" layoutInCell="1" allowOverlap="1" wp14:anchorId="4B57C0D1" wp14:editId="008CFD01">
              <wp:simplePos x="0" y="0"/>
              <wp:positionH relativeFrom="column">
                <wp:posOffset>-1440180</wp:posOffset>
              </wp:positionH>
              <wp:positionV relativeFrom="paragraph">
                <wp:posOffset>5406390</wp:posOffset>
              </wp:positionV>
              <wp:extent cx="1211580" cy="1143000"/>
              <wp:effectExtent l="0" t="0" r="33020" b="254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143000"/>
                      </a:xfrm>
                      <a:prstGeom prst="rect">
                        <a:avLst/>
                      </a:prstGeom>
                      <a:solidFill>
                        <a:srgbClr val="FFFFFF"/>
                      </a:solidFill>
                      <a:ln w="9525">
                        <a:solidFill>
                          <a:srgbClr val="000000"/>
                        </a:solidFill>
                        <a:miter lim="800000"/>
                        <a:headEnd/>
                        <a:tailEnd/>
                      </a:ln>
                    </wps:spPr>
                    <wps:txbx>
                      <w:txbxContent>
                        <w:p w14:paraId="3DF6D079" w14:textId="77777777" w:rsidR="00266491" w:rsidRDefault="00266491" w:rsidP="00266491">
                          <w:pPr>
                            <w:autoSpaceDE w:val="0"/>
                            <w:autoSpaceDN w:val="0"/>
                            <w:adjustRightInd w:val="0"/>
                            <w:rPr>
                              <w:rFonts w:ascii="Arial" w:hAnsi="Arial" w:cs="Arial"/>
                              <w:b/>
                              <w:bCs/>
                              <w:color w:val="00B1F1"/>
                            </w:rPr>
                          </w:pPr>
                          <w:r>
                            <w:rPr>
                              <w:rFonts w:ascii="Arial" w:hAnsi="Arial" w:cs="Arial"/>
                              <w:b/>
                              <w:bCs/>
                              <w:color w:val="00B1F1"/>
                            </w:rPr>
                            <w:t>Datos</w:t>
                          </w:r>
                        </w:p>
                        <w:p w14:paraId="40A87A44" w14:textId="77777777" w:rsidR="00266491" w:rsidRDefault="00266491" w:rsidP="00266491">
                          <w:pPr>
                            <w:autoSpaceDE w:val="0"/>
                            <w:autoSpaceDN w:val="0"/>
                            <w:adjustRightInd w:val="0"/>
                            <w:rPr>
                              <w:rFonts w:ascii="Arial" w:hAnsi="Arial" w:cs="Arial"/>
                              <w:b/>
                              <w:bCs/>
                              <w:color w:val="00B1F1"/>
                            </w:rPr>
                          </w:pPr>
                          <w:r>
                            <w:rPr>
                              <w:rFonts w:ascii="Arial" w:hAnsi="Arial" w:cs="Arial"/>
                              <w:b/>
                              <w:bCs/>
                              <w:color w:val="00B1F1"/>
                            </w:rPr>
                            <w:t>personales</w:t>
                          </w:r>
                        </w:p>
                        <w:p w14:paraId="1A67580D" w14:textId="77777777" w:rsidR="00266491" w:rsidRDefault="00266491" w:rsidP="00266491">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09A999EE" w14:textId="77777777" w:rsidR="00266491" w:rsidRDefault="00266491" w:rsidP="00266491">
                          <w:pPr>
                            <w:autoSpaceDE w:val="0"/>
                            <w:autoSpaceDN w:val="0"/>
                            <w:adjustRightInd w:val="0"/>
                            <w:rPr>
                              <w:rFonts w:ascii="Arial" w:hAnsi="Arial" w:cs="Arial"/>
                              <w:b/>
                              <w:bCs/>
                              <w:color w:val="000000"/>
                            </w:rPr>
                          </w:pPr>
                          <w:r>
                            <w:rPr>
                              <w:rFonts w:ascii="Arial" w:hAnsi="Arial" w:cs="Arial"/>
                              <w:b/>
                              <w:bCs/>
                              <w:color w:val="000000"/>
                            </w:rPr>
                            <w:t>el artículo 116</w:t>
                          </w:r>
                        </w:p>
                        <w:p w14:paraId="4A830392" w14:textId="77777777" w:rsidR="00266491" w:rsidRDefault="00266491" w:rsidP="00266491">
                          <w:pPr>
                            <w:autoSpaceDE w:val="0"/>
                            <w:autoSpaceDN w:val="0"/>
                            <w:adjustRightInd w:val="0"/>
                            <w:rPr>
                              <w:rFonts w:ascii="Arial" w:hAnsi="Arial" w:cs="Arial"/>
                              <w:b/>
                              <w:bCs/>
                              <w:color w:val="000000"/>
                            </w:rPr>
                          </w:pPr>
                          <w:r>
                            <w:rPr>
                              <w:rFonts w:ascii="Arial" w:hAnsi="Arial" w:cs="Arial"/>
                              <w:b/>
                              <w:bCs/>
                              <w:color w:val="000000"/>
                            </w:rPr>
                            <w:t>de la LGTAIP y</w:t>
                          </w:r>
                        </w:p>
                        <w:p w14:paraId="1F2CD627" w14:textId="77777777" w:rsidR="00266491" w:rsidRDefault="00266491" w:rsidP="00266491">
                          <w:pPr>
                            <w:autoSpaceDE w:val="0"/>
                            <w:autoSpaceDN w:val="0"/>
                            <w:adjustRightInd w:val="0"/>
                            <w:rPr>
                              <w:rFonts w:ascii="Arial" w:hAnsi="Arial" w:cs="Arial"/>
                              <w:b/>
                              <w:bCs/>
                              <w:color w:val="000000"/>
                            </w:rPr>
                          </w:pPr>
                          <w:r>
                            <w:rPr>
                              <w:rFonts w:ascii="Arial" w:hAnsi="Arial" w:cs="Arial"/>
                              <w:b/>
                              <w:bCs/>
                              <w:color w:val="000000"/>
                            </w:rPr>
                            <w:t>el artículo 56</w:t>
                          </w:r>
                        </w:p>
                        <w:p w14:paraId="16204F0B" w14:textId="77777777" w:rsidR="00266491" w:rsidRDefault="00266491" w:rsidP="00266491">
                          <w:r>
                            <w:rPr>
                              <w:rFonts w:ascii="Arial" w:hAnsi="Arial" w:cs="Arial"/>
                              <w:b/>
                              <w:bCs/>
                              <w:color w:val="000000"/>
                            </w:rPr>
                            <w:t>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7C0D1" id="_x0000_t202" coordsize="21600,21600" o:spt="202" path="m,l,21600r21600,l21600,xe">
              <v:stroke joinstyle="miter"/>
              <v:path gradientshapeok="t" o:connecttype="rect"/>
            </v:shapetype>
            <v:shape id="Cuadro de texto 2" o:spid="_x0000_s1026" type="#_x0000_t202" style="position:absolute;margin-left:-113.4pt;margin-top:425.7pt;width:95.4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">
              <v:textbox>
                <w:txbxContent>
                  <w:p w14:paraId="3DF6D079" w14:textId="77777777" w:rsidR="00266491" w:rsidRDefault="00266491" w:rsidP="00266491">
                    <w:pPr>
                      <w:autoSpaceDE w:val="0"/>
                      <w:autoSpaceDN w:val="0"/>
                      <w:adjustRightInd w:val="0"/>
                      <w:rPr>
                        <w:rFonts w:ascii="Arial" w:hAnsi="Arial" w:cs="Arial"/>
                        <w:b/>
                        <w:bCs/>
                        <w:color w:val="00B1F1"/>
                      </w:rPr>
                    </w:pPr>
                    <w:r>
                      <w:rPr>
                        <w:rFonts w:ascii="Arial" w:hAnsi="Arial" w:cs="Arial"/>
                        <w:b/>
                        <w:bCs/>
                        <w:color w:val="00B1F1"/>
                      </w:rPr>
                      <w:t>Datos</w:t>
                    </w:r>
                  </w:p>
                  <w:p w14:paraId="40A87A44" w14:textId="77777777" w:rsidR="00266491" w:rsidRDefault="00266491" w:rsidP="00266491">
                    <w:pPr>
                      <w:autoSpaceDE w:val="0"/>
                      <w:autoSpaceDN w:val="0"/>
                      <w:adjustRightInd w:val="0"/>
                      <w:rPr>
                        <w:rFonts w:ascii="Arial" w:hAnsi="Arial" w:cs="Arial"/>
                        <w:b/>
                        <w:bCs/>
                        <w:color w:val="00B1F1"/>
                      </w:rPr>
                    </w:pPr>
                    <w:r>
                      <w:rPr>
                        <w:rFonts w:ascii="Arial" w:hAnsi="Arial" w:cs="Arial"/>
                        <w:b/>
                        <w:bCs/>
                        <w:color w:val="00B1F1"/>
                      </w:rPr>
                      <w:t>personales</w:t>
                    </w:r>
                  </w:p>
                  <w:p w14:paraId="1A67580D" w14:textId="77777777" w:rsidR="00266491" w:rsidRDefault="00266491" w:rsidP="00266491">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09A999EE" w14:textId="77777777" w:rsidR="00266491" w:rsidRDefault="00266491" w:rsidP="00266491">
                    <w:pPr>
                      <w:autoSpaceDE w:val="0"/>
                      <w:autoSpaceDN w:val="0"/>
                      <w:adjustRightInd w:val="0"/>
                      <w:rPr>
                        <w:rFonts w:ascii="Arial" w:hAnsi="Arial" w:cs="Arial"/>
                        <w:b/>
                        <w:bCs/>
                        <w:color w:val="000000"/>
                      </w:rPr>
                    </w:pPr>
                    <w:r>
                      <w:rPr>
                        <w:rFonts w:ascii="Arial" w:hAnsi="Arial" w:cs="Arial"/>
                        <w:b/>
                        <w:bCs/>
                        <w:color w:val="000000"/>
                      </w:rPr>
                      <w:t>el artículo 116</w:t>
                    </w:r>
                  </w:p>
                  <w:p w14:paraId="4A830392" w14:textId="77777777" w:rsidR="00266491" w:rsidRDefault="00266491" w:rsidP="00266491">
                    <w:pPr>
                      <w:autoSpaceDE w:val="0"/>
                      <w:autoSpaceDN w:val="0"/>
                      <w:adjustRightInd w:val="0"/>
                      <w:rPr>
                        <w:rFonts w:ascii="Arial" w:hAnsi="Arial" w:cs="Arial"/>
                        <w:b/>
                        <w:bCs/>
                        <w:color w:val="000000"/>
                      </w:rPr>
                    </w:pPr>
                    <w:r>
                      <w:rPr>
                        <w:rFonts w:ascii="Arial" w:hAnsi="Arial" w:cs="Arial"/>
                        <w:b/>
                        <w:bCs/>
                        <w:color w:val="000000"/>
                      </w:rPr>
                      <w:t>de la LGTAIP y</w:t>
                    </w:r>
                  </w:p>
                  <w:p w14:paraId="1F2CD627" w14:textId="77777777" w:rsidR="00266491" w:rsidRDefault="00266491" w:rsidP="00266491">
                    <w:pPr>
                      <w:autoSpaceDE w:val="0"/>
                      <w:autoSpaceDN w:val="0"/>
                      <w:adjustRightInd w:val="0"/>
                      <w:rPr>
                        <w:rFonts w:ascii="Arial" w:hAnsi="Arial" w:cs="Arial"/>
                        <w:b/>
                        <w:bCs/>
                        <w:color w:val="000000"/>
                      </w:rPr>
                    </w:pPr>
                    <w:r>
                      <w:rPr>
                        <w:rFonts w:ascii="Arial" w:hAnsi="Arial" w:cs="Arial"/>
                        <w:b/>
                        <w:bCs/>
                        <w:color w:val="000000"/>
                      </w:rPr>
                      <w:t>el artículo 56</w:t>
                    </w:r>
                  </w:p>
                  <w:p w14:paraId="16204F0B" w14:textId="77777777" w:rsidR="00266491" w:rsidRDefault="00266491" w:rsidP="00266491">
                    <w:r>
                      <w:rPr>
                        <w:rFonts w:ascii="Arial" w:hAnsi="Arial" w:cs="Arial"/>
                        <w:b/>
                        <w:bCs/>
                        <w:color w:val="000000"/>
                      </w:rPr>
                      <w:t>de la LTAIPEO.</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5515" w14:textId="77777777" w:rsidR="00266491" w:rsidRDefault="00266491">
    <w:pPr>
      <w:pStyle w:val="Encabezado"/>
    </w:pPr>
    <w:r w:rsidRPr="00FA5B01">
      <w:rPr>
        <w:rFonts w:ascii="Arial" w:hAnsi="Arial" w:cs="Arial"/>
        <w:b/>
        <w:bCs/>
        <w:noProof/>
        <w:color w:val="000000"/>
        <w:lang w:val="es-ES" w:eastAsia="es-ES"/>
      </w:rPr>
      <mc:AlternateContent>
        <mc:Choice Requires="wps">
          <w:drawing>
            <wp:anchor distT="45720" distB="45720" distL="114300" distR="114300" simplePos="0" relativeHeight="251659264" behindDoc="0" locked="0" layoutInCell="1" allowOverlap="1" wp14:anchorId="3BD2BD98" wp14:editId="1EC04CD5">
              <wp:simplePos x="0" y="0"/>
              <wp:positionH relativeFrom="column">
                <wp:posOffset>-1440180</wp:posOffset>
              </wp:positionH>
              <wp:positionV relativeFrom="paragraph">
                <wp:posOffset>5406390</wp:posOffset>
              </wp:positionV>
              <wp:extent cx="1097280" cy="1268730"/>
              <wp:effectExtent l="0" t="0" r="20320" b="2667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268730"/>
                      </a:xfrm>
                      <a:prstGeom prst="rect">
                        <a:avLst/>
                      </a:prstGeom>
                      <a:solidFill>
                        <a:srgbClr val="FFFFFF"/>
                      </a:solidFill>
                      <a:ln w="9525">
                        <a:solidFill>
                          <a:srgbClr val="000000"/>
                        </a:solidFill>
                        <a:miter lim="800000"/>
                        <a:headEnd/>
                        <a:tailEnd/>
                      </a:ln>
                    </wps:spPr>
                    <wps:txbx>
                      <w:txbxContent>
                        <w:p w14:paraId="525059CD" w14:textId="77777777" w:rsidR="00266491" w:rsidRDefault="00266491" w:rsidP="00AF22AE">
                          <w:pPr>
                            <w:autoSpaceDE w:val="0"/>
                            <w:autoSpaceDN w:val="0"/>
                            <w:adjustRightInd w:val="0"/>
                            <w:rPr>
                              <w:rFonts w:ascii="Arial" w:hAnsi="Arial" w:cs="Arial"/>
                              <w:b/>
                              <w:bCs/>
                              <w:color w:val="00B1F1"/>
                            </w:rPr>
                          </w:pPr>
                          <w:r>
                            <w:rPr>
                              <w:rFonts w:ascii="Arial" w:hAnsi="Arial" w:cs="Arial"/>
                              <w:b/>
                              <w:bCs/>
                              <w:color w:val="00B1F1"/>
                            </w:rPr>
                            <w:t>Datos</w:t>
                          </w:r>
                        </w:p>
                        <w:p w14:paraId="6F91DFD1" w14:textId="77777777" w:rsidR="00266491" w:rsidRDefault="00266491" w:rsidP="00AF22AE">
                          <w:pPr>
                            <w:autoSpaceDE w:val="0"/>
                            <w:autoSpaceDN w:val="0"/>
                            <w:adjustRightInd w:val="0"/>
                            <w:rPr>
                              <w:rFonts w:ascii="Arial" w:hAnsi="Arial" w:cs="Arial"/>
                              <w:b/>
                              <w:bCs/>
                              <w:color w:val="00B1F1"/>
                            </w:rPr>
                          </w:pPr>
                          <w:r>
                            <w:rPr>
                              <w:rFonts w:ascii="Arial" w:hAnsi="Arial" w:cs="Arial"/>
                              <w:b/>
                              <w:bCs/>
                              <w:color w:val="00B1F1"/>
                            </w:rPr>
                            <w:t>personales</w:t>
                          </w:r>
                        </w:p>
                        <w:p w14:paraId="4A4446AB" w14:textId="77777777" w:rsidR="00266491" w:rsidRDefault="00266491" w:rsidP="00AF22AE">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3857DDC5" w14:textId="77777777" w:rsidR="00266491" w:rsidRDefault="00266491" w:rsidP="00AF22AE">
                          <w:pPr>
                            <w:autoSpaceDE w:val="0"/>
                            <w:autoSpaceDN w:val="0"/>
                            <w:adjustRightInd w:val="0"/>
                            <w:rPr>
                              <w:rFonts w:ascii="Arial" w:hAnsi="Arial" w:cs="Arial"/>
                              <w:b/>
                              <w:bCs/>
                              <w:color w:val="000000"/>
                            </w:rPr>
                          </w:pPr>
                          <w:r>
                            <w:rPr>
                              <w:rFonts w:ascii="Arial" w:hAnsi="Arial" w:cs="Arial"/>
                              <w:b/>
                              <w:bCs/>
                              <w:color w:val="000000"/>
                            </w:rPr>
                            <w:t>el artículo 116</w:t>
                          </w:r>
                        </w:p>
                        <w:p w14:paraId="1DE3ABA1" w14:textId="77777777" w:rsidR="00266491" w:rsidRDefault="00266491" w:rsidP="00AF22AE">
                          <w:pPr>
                            <w:autoSpaceDE w:val="0"/>
                            <w:autoSpaceDN w:val="0"/>
                            <w:adjustRightInd w:val="0"/>
                            <w:rPr>
                              <w:rFonts w:ascii="Arial" w:hAnsi="Arial" w:cs="Arial"/>
                              <w:b/>
                              <w:bCs/>
                              <w:color w:val="000000"/>
                            </w:rPr>
                          </w:pPr>
                          <w:r>
                            <w:rPr>
                              <w:rFonts w:ascii="Arial" w:hAnsi="Arial" w:cs="Arial"/>
                              <w:b/>
                              <w:bCs/>
                              <w:color w:val="000000"/>
                            </w:rPr>
                            <w:t>de la LGTAIP y</w:t>
                          </w:r>
                        </w:p>
                        <w:p w14:paraId="423C09E4" w14:textId="77777777" w:rsidR="00266491" w:rsidRDefault="00266491" w:rsidP="00AF22AE">
                          <w:pPr>
                            <w:autoSpaceDE w:val="0"/>
                            <w:autoSpaceDN w:val="0"/>
                            <w:adjustRightInd w:val="0"/>
                            <w:rPr>
                              <w:rFonts w:ascii="Arial" w:hAnsi="Arial" w:cs="Arial"/>
                              <w:b/>
                              <w:bCs/>
                              <w:color w:val="000000"/>
                            </w:rPr>
                          </w:pPr>
                          <w:r>
                            <w:rPr>
                              <w:rFonts w:ascii="Arial" w:hAnsi="Arial" w:cs="Arial"/>
                              <w:b/>
                              <w:bCs/>
                              <w:color w:val="000000"/>
                            </w:rPr>
                            <w:t>el artículo 56</w:t>
                          </w:r>
                        </w:p>
                        <w:p w14:paraId="145457D5" w14:textId="77777777" w:rsidR="00266491" w:rsidRDefault="00266491" w:rsidP="00AF22AE">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2BD98" id="_x0000_t202" coordsize="21600,21600" o:spt="202" path="m,l,21600r21600,l21600,xe">
              <v:stroke joinstyle="miter"/>
              <v:path gradientshapeok="t" o:connecttype="rect"/>
            </v:shapetype>
            <v:shape id="_x0000_s1027" type="#_x0000_t202" style="position:absolute;margin-left:-113.4pt;margin-top:425.7pt;width:86.4pt;height:9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">
              <v:textbox style="mso-fit-shape-to-text:t">
                <w:txbxContent>
                  <w:p w14:paraId="525059CD" w14:textId="77777777" w:rsidR="00266491" w:rsidRDefault="00266491" w:rsidP="00AF22AE">
                    <w:pPr>
                      <w:autoSpaceDE w:val="0"/>
                      <w:autoSpaceDN w:val="0"/>
                      <w:adjustRightInd w:val="0"/>
                      <w:rPr>
                        <w:rFonts w:ascii="Arial" w:hAnsi="Arial" w:cs="Arial"/>
                        <w:b/>
                        <w:bCs/>
                        <w:color w:val="00B1F1"/>
                      </w:rPr>
                    </w:pPr>
                    <w:r>
                      <w:rPr>
                        <w:rFonts w:ascii="Arial" w:hAnsi="Arial" w:cs="Arial"/>
                        <w:b/>
                        <w:bCs/>
                        <w:color w:val="00B1F1"/>
                      </w:rPr>
                      <w:t>Datos</w:t>
                    </w:r>
                  </w:p>
                  <w:p w14:paraId="6F91DFD1" w14:textId="77777777" w:rsidR="00266491" w:rsidRDefault="00266491" w:rsidP="00AF22AE">
                    <w:pPr>
                      <w:autoSpaceDE w:val="0"/>
                      <w:autoSpaceDN w:val="0"/>
                      <w:adjustRightInd w:val="0"/>
                      <w:rPr>
                        <w:rFonts w:ascii="Arial" w:hAnsi="Arial" w:cs="Arial"/>
                        <w:b/>
                        <w:bCs/>
                        <w:color w:val="00B1F1"/>
                      </w:rPr>
                    </w:pPr>
                    <w:r>
                      <w:rPr>
                        <w:rFonts w:ascii="Arial" w:hAnsi="Arial" w:cs="Arial"/>
                        <w:b/>
                        <w:bCs/>
                        <w:color w:val="00B1F1"/>
                      </w:rPr>
                      <w:t>personales</w:t>
                    </w:r>
                  </w:p>
                  <w:p w14:paraId="4A4446AB" w14:textId="77777777" w:rsidR="00266491" w:rsidRDefault="00266491" w:rsidP="00AF22AE">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3857DDC5" w14:textId="77777777" w:rsidR="00266491" w:rsidRDefault="00266491" w:rsidP="00AF22AE">
                    <w:pPr>
                      <w:autoSpaceDE w:val="0"/>
                      <w:autoSpaceDN w:val="0"/>
                      <w:adjustRightInd w:val="0"/>
                      <w:rPr>
                        <w:rFonts w:ascii="Arial" w:hAnsi="Arial" w:cs="Arial"/>
                        <w:b/>
                        <w:bCs/>
                        <w:color w:val="000000"/>
                      </w:rPr>
                    </w:pPr>
                    <w:r>
                      <w:rPr>
                        <w:rFonts w:ascii="Arial" w:hAnsi="Arial" w:cs="Arial"/>
                        <w:b/>
                        <w:bCs/>
                        <w:color w:val="000000"/>
                      </w:rPr>
                      <w:t>el artículo 116</w:t>
                    </w:r>
                  </w:p>
                  <w:p w14:paraId="1DE3ABA1" w14:textId="77777777" w:rsidR="00266491" w:rsidRDefault="00266491" w:rsidP="00AF22AE">
                    <w:pPr>
                      <w:autoSpaceDE w:val="0"/>
                      <w:autoSpaceDN w:val="0"/>
                      <w:adjustRightInd w:val="0"/>
                      <w:rPr>
                        <w:rFonts w:ascii="Arial" w:hAnsi="Arial" w:cs="Arial"/>
                        <w:b/>
                        <w:bCs/>
                        <w:color w:val="000000"/>
                      </w:rPr>
                    </w:pPr>
                    <w:r>
                      <w:rPr>
                        <w:rFonts w:ascii="Arial" w:hAnsi="Arial" w:cs="Arial"/>
                        <w:b/>
                        <w:bCs/>
                        <w:color w:val="000000"/>
                      </w:rPr>
                      <w:t>de la LGTAIP y</w:t>
                    </w:r>
                  </w:p>
                  <w:p w14:paraId="423C09E4" w14:textId="77777777" w:rsidR="00266491" w:rsidRDefault="00266491" w:rsidP="00AF22AE">
                    <w:pPr>
                      <w:autoSpaceDE w:val="0"/>
                      <w:autoSpaceDN w:val="0"/>
                      <w:adjustRightInd w:val="0"/>
                      <w:rPr>
                        <w:rFonts w:ascii="Arial" w:hAnsi="Arial" w:cs="Arial"/>
                        <w:b/>
                        <w:bCs/>
                        <w:color w:val="000000"/>
                      </w:rPr>
                    </w:pPr>
                    <w:r>
                      <w:rPr>
                        <w:rFonts w:ascii="Arial" w:hAnsi="Arial" w:cs="Arial"/>
                        <w:b/>
                        <w:bCs/>
                        <w:color w:val="000000"/>
                      </w:rPr>
                      <w:t>el artículo 56</w:t>
                    </w:r>
                  </w:p>
                  <w:p w14:paraId="145457D5" w14:textId="77777777" w:rsidR="00266491" w:rsidRDefault="00266491" w:rsidP="00AF22AE">
                    <w:r>
                      <w:rPr>
                        <w:rFonts w:ascii="Arial" w:hAnsi="Arial" w:cs="Arial"/>
                        <w:b/>
                        <w:bCs/>
                        <w:color w:val="000000"/>
                      </w:rPr>
                      <w:t>de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47"/>
    <w:rsid w:val="0003102A"/>
    <w:rsid w:val="000C0EE1"/>
    <w:rsid w:val="000C33C2"/>
    <w:rsid w:val="001D0C34"/>
    <w:rsid w:val="001D1364"/>
    <w:rsid w:val="00203AA9"/>
    <w:rsid w:val="00237C00"/>
    <w:rsid w:val="00266491"/>
    <w:rsid w:val="00277AAD"/>
    <w:rsid w:val="002B28A5"/>
    <w:rsid w:val="002E1C74"/>
    <w:rsid w:val="00332E43"/>
    <w:rsid w:val="003928DC"/>
    <w:rsid w:val="004308AC"/>
    <w:rsid w:val="00471200"/>
    <w:rsid w:val="004C5901"/>
    <w:rsid w:val="00502812"/>
    <w:rsid w:val="00533F5A"/>
    <w:rsid w:val="00582CF2"/>
    <w:rsid w:val="0066747C"/>
    <w:rsid w:val="00696A8F"/>
    <w:rsid w:val="00746289"/>
    <w:rsid w:val="00777E84"/>
    <w:rsid w:val="008A6519"/>
    <w:rsid w:val="008B5EE7"/>
    <w:rsid w:val="00A006FA"/>
    <w:rsid w:val="00A81FF2"/>
    <w:rsid w:val="00AF22AE"/>
    <w:rsid w:val="00B628EB"/>
    <w:rsid w:val="00B76E47"/>
    <w:rsid w:val="00C77D42"/>
    <w:rsid w:val="00CF4960"/>
    <w:rsid w:val="00DA1A6C"/>
    <w:rsid w:val="00DA1D73"/>
    <w:rsid w:val="00E01D4B"/>
    <w:rsid w:val="00E67720"/>
    <w:rsid w:val="00E907B3"/>
    <w:rsid w:val="00EA56AF"/>
    <w:rsid w:val="00F639DE"/>
    <w:rsid w:val="00FF073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B143D9"/>
  <w15:docId w15:val="{832FD15B-4BD7-4598-BB1A-2B30BF76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47"/>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B76E47"/>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B76E47"/>
    <w:rPr>
      <w:rFonts w:ascii="Courier New" w:eastAsia="Times New Roman" w:hAnsi="Courier New" w:cs="Times New Roman"/>
      <w:snapToGrid w:val="0"/>
      <w:sz w:val="24"/>
      <w:szCs w:val="20"/>
      <w:lang w:val="x-none" w:eastAsia="es-MX"/>
    </w:rPr>
  </w:style>
  <w:style w:type="paragraph" w:customStyle="1" w:styleId="corte4fondo">
    <w:name w:val="corte4 fondo"/>
    <w:basedOn w:val="Normal"/>
    <w:link w:val="corte4fondoCar"/>
    <w:rsid w:val="00B76E47"/>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B76E47"/>
    <w:rPr>
      <w:rFonts w:ascii="Arial" w:eastAsia="Times New Roman" w:hAnsi="Arial" w:cs="Times New Roman"/>
      <w:sz w:val="30"/>
      <w:szCs w:val="20"/>
      <w:lang w:val="es-ES_tradnl" w:eastAsia="es-ES"/>
    </w:rPr>
  </w:style>
  <w:style w:type="paragraph" w:customStyle="1" w:styleId="Default">
    <w:name w:val="Default"/>
    <w:rsid w:val="00B76E47"/>
    <w:pPr>
      <w:autoSpaceDE w:val="0"/>
      <w:autoSpaceDN w:val="0"/>
      <w:adjustRightInd w:val="0"/>
      <w:spacing w:after="0" w:line="240" w:lineRule="auto"/>
    </w:pPr>
    <w:rPr>
      <w:rFonts w:ascii="Arial" w:eastAsia="Calibri" w:hAnsi="Arial" w:cs="Arial"/>
      <w:color w:val="000000"/>
      <w:sz w:val="24"/>
      <w:szCs w:val="24"/>
      <w:lang w:eastAsia="es-MX"/>
    </w:rPr>
  </w:style>
  <w:style w:type="paragraph" w:styleId="Piedepgina">
    <w:name w:val="footer"/>
    <w:basedOn w:val="Normal"/>
    <w:link w:val="PiedepginaCar"/>
    <w:uiPriority w:val="99"/>
    <w:unhideWhenUsed/>
    <w:rsid w:val="000C0EE1"/>
    <w:pPr>
      <w:tabs>
        <w:tab w:val="center" w:pos="4419"/>
        <w:tab w:val="right" w:pos="8838"/>
      </w:tabs>
    </w:pPr>
  </w:style>
  <w:style w:type="character" w:customStyle="1" w:styleId="PiedepginaCar">
    <w:name w:val="Pie de página Car"/>
    <w:basedOn w:val="Fuentedeprrafopredeter"/>
    <w:link w:val="Piedepgina"/>
    <w:uiPriority w:val="99"/>
    <w:rsid w:val="000C0EE1"/>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B628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8EB"/>
    <w:rPr>
      <w:rFonts w:ascii="Segoe UI" w:eastAsia="Times New Roman" w:hAnsi="Segoe UI" w:cs="Segoe UI"/>
      <w:sz w:val="18"/>
      <w:szCs w:val="18"/>
      <w:lang w:val="es-ES" w:eastAsia="es-MX"/>
    </w:rPr>
  </w:style>
  <w:style w:type="character" w:styleId="Nmerodepgina">
    <w:name w:val="page number"/>
    <w:basedOn w:val="Fuentedeprrafopredeter"/>
    <w:uiPriority w:val="99"/>
    <w:semiHidden/>
    <w:unhideWhenUsed/>
    <w:rsid w:val="0026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0FAD-5565-477A-8692-8DB00821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4039</Words>
  <Characters>22220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Alan</dc:creator>
  <cp:keywords/>
  <dc:description/>
  <cp:lastModifiedBy>TJAO-Personal</cp:lastModifiedBy>
  <cp:revision>6</cp:revision>
  <cp:lastPrinted>2019-06-05T20:26:00Z</cp:lastPrinted>
  <dcterms:created xsi:type="dcterms:W3CDTF">2019-09-20T15:56:00Z</dcterms:created>
  <dcterms:modified xsi:type="dcterms:W3CDTF">2019-10-03T17:35:00Z</dcterms:modified>
</cp:coreProperties>
</file>