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C7" w:rsidRPr="006D57CF" w:rsidRDefault="00FF69C7" w:rsidP="00FF69C7">
      <w:pPr>
        <w:spacing w:line="360" w:lineRule="auto"/>
        <w:jc w:val="both"/>
        <w:rPr>
          <w:rFonts w:ascii="Arial" w:hAnsi="Arial" w:cs="Arial"/>
          <w:b/>
          <w:color w:val="000000" w:themeColor="text1"/>
          <w:sz w:val="28"/>
          <w:szCs w:val="28"/>
        </w:rPr>
      </w:pPr>
      <w:r w:rsidRPr="006D57CF">
        <w:rPr>
          <w:rFonts w:ascii="Arial" w:hAnsi="Arial" w:cs="Arial"/>
          <w:b/>
          <w:color w:val="000000" w:themeColor="text1"/>
          <w:sz w:val="28"/>
          <w:szCs w:val="28"/>
        </w:rPr>
        <w:t xml:space="preserve">TRIBUNAL DE JUSTICIA ADMINISTRATIVA DEL ESTADO DE OAXACA.- </w:t>
      </w:r>
      <w:r w:rsidRPr="006D57CF">
        <w:rPr>
          <w:rFonts w:ascii="Arial" w:hAnsi="Arial" w:cs="Arial"/>
          <w:b/>
          <w:bCs/>
          <w:color w:val="000000" w:themeColor="text1"/>
          <w:sz w:val="28"/>
          <w:szCs w:val="28"/>
          <w:lang w:val="es-MX"/>
        </w:rPr>
        <w:t>PRIMERA SALA UNITARIA DE PRIMERA INSTANCIA.- MAGISTRADA LICENCIADA.- FRIDA JIMÉNEZ VALENCIA.- LICENCIADO.-RENATO GABRIEL IBÁÑEZ CASTELLANOS.- SECRETARIO DE ACUERDOS</w:t>
      </w:r>
      <w:r w:rsidRPr="006D57CF">
        <w:rPr>
          <w:rFonts w:ascii="Arial" w:hAnsi="Arial" w:cs="Arial"/>
          <w:b/>
          <w:color w:val="000000" w:themeColor="text1"/>
          <w:sz w:val="28"/>
          <w:szCs w:val="28"/>
        </w:rPr>
        <w:t>,</w:t>
      </w:r>
      <w:r w:rsidR="00E4403D" w:rsidRPr="006D57CF">
        <w:rPr>
          <w:rFonts w:ascii="Arial" w:hAnsi="Arial" w:cs="Arial"/>
          <w:b/>
          <w:color w:val="000000" w:themeColor="text1"/>
          <w:sz w:val="28"/>
          <w:szCs w:val="28"/>
        </w:rPr>
        <w:t xml:space="preserve"> A</w:t>
      </w:r>
      <w:r w:rsidR="00DE3D8C" w:rsidRPr="006D57CF">
        <w:rPr>
          <w:rFonts w:ascii="Arial" w:hAnsi="Arial" w:cs="Arial"/>
          <w:b/>
          <w:color w:val="000000" w:themeColor="text1"/>
          <w:sz w:val="28"/>
          <w:szCs w:val="28"/>
        </w:rPr>
        <w:t xml:space="preserve"> </w:t>
      </w:r>
      <w:r w:rsidR="00C9414A" w:rsidRPr="006D57CF">
        <w:rPr>
          <w:rFonts w:ascii="Arial" w:hAnsi="Arial" w:cs="Arial"/>
          <w:b/>
          <w:color w:val="000000" w:themeColor="text1"/>
          <w:sz w:val="28"/>
          <w:szCs w:val="28"/>
        </w:rPr>
        <w:t>VEINTIS</w:t>
      </w:r>
      <w:r w:rsidR="00012CBE" w:rsidRPr="006D57CF">
        <w:rPr>
          <w:rFonts w:ascii="Arial" w:hAnsi="Arial" w:cs="Arial"/>
          <w:b/>
          <w:color w:val="000000" w:themeColor="text1"/>
          <w:sz w:val="28"/>
          <w:szCs w:val="28"/>
        </w:rPr>
        <w:t>ÉIS</w:t>
      </w:r>
      <w:r w:rsidR="00373852" w:rsidRPr="006D57CF">
        <w:rPr>
          <w:rFonts w:ascii="Arial" w:hAnsi="Arial" w:cs="Arial"/>
          <w:b/>
          <w:color w:val="000000" w:themeColor="text1"/>
          <w:sz w:val="28"/>
          <w:szCs w:val="28"/>
        </w:rPr>
        <w:t xml:space="preserve"> DE</w:t>
      </w:r>
      <w:r w:rsidRPr="006D57CF">
        <w:rPr>
          <w:rFonts w:ascii="Arial" w:hAnsi="Arial" w:cs="Arial"/>
          <w:b/>
          <w:color w:val="000000" w:themeColor="text1"/>
          <w:sz w:val="28"/>
          <w:szCs w:val="28"/>
        </w:rPr>
        <w:t xml:space="preserve"> </w:t>
      </w:r>
      <w:r w:rsidR="00012CBE" w:rsidRPr="006D57CF">
        <w:rPr>
          <w:rFonts w:ascii="Arial" w:hAnsi="Arial" w:cs="Arial"/>
          <w:b/>
          <w:color w:val="000000" w:themeColor="text1"/>
          <w:sz w:val="28"/>
          <w:szCs w:val="28"/>
        </w:rPr>
        <w:t>OCTUBRE</w:t>
      </w:r>
      <w:r w:rsidR="00373852" w:rsidRPr="006D57CF">
        <w:rPr>
          <w:rFonts w:ascii="Arial" w:hAnsi="Arial" w:cs="Arial"/>
          <w:b/>
          <w:color w:val="000000" w:themeColor="text1"/>
          <w:sz w:val="28"/>
          <w:szCs w:val="28"/>
        </w:rPr>
        <w:t xml:space="preserve"> DEL DOS MIL DIECIOCHO (</w:t>
      </w:r>
      <w:r w:rsidR="00C9414A" w:rsidRPr="006D57CF">
        <w:rPr>
          <w:rFonts w:ascii="Arial" w:hAnsi="Arial" w:cs="Arial"/>
          <w:b/>
          <w:color w:val="000000" w:themeColor="text1"/>
          <w:sz w:val="28"/>
          <w:szCs w:val="28"/>
        </w:rPr>
        <w:t>2</w:t>
      </w:r>
      <w:r w:rsidR="00012CBE" w:rsidRPr="006D57CF">
        <w:rPr>
          <w:rFonts w:ascii="Arial" w:hAnsi="Arial" w:cs="Arial"/>
          <w:b/>
          <w:color w:val="000000" w:themeColor="text1"/>
          <w:sz w:val="28"/>
          <w:szCs w:val="28"/>
        </w:rPr>
        <w:t>6</w:t>
      </w:r>
      <w:r w:rsidR="0090525B" w:rsidRPr="006D57CF">
        <w:rPr>
          <w:rFonts w:ascii="Arial" w:hAnsi="Arial" w:cs="Arial"/>
          <w:b/>
          <w:color w:val="000000" w:themeColor="text1"/>
          <w:sz w:val="28"/>
          <w:szCs w:val="28"/>
        </w:rPr>
        <w:t>-</w:t>
      </w:r>
      <w:r w:rsidR="00012CBE" w:rsidRPr="006D57CF">
        <w:rPr>
          <w:rFonts w:ascii="Arial" w:hAnsi="Arial" w:cs="Arial"/>
          <w:b/>
          <w:color w:val="000000" w:themeColor="text1"/>
          <w:sz w:val="28"/>
          <w:szCs w:val="28"/>
        </w:rPr>
        <w:t>10</w:t>
      </w:r>
      <w:r w:rsidR="0090525B" w:rsidRPr="006D57CF">
        <w:rPr>
          <w:rFonts w:ascii="Arial" w:hAnsi="Arial" w:cs="Arial"/>
          <w:b/>
          <w:color w:val="000000" w:themeColor="text1"/>
          <w:sz w:val="28"/>
          <w:szCs w:val="28"/>
        </w:rPr>
        <w:t>-</w:t>
      </w:r>
      <w:r w:rsidRPr="006D57CF">
        <w:rPr>
          <w:rFonts w:ascii="Arial" w:hAnsi="Arial" w:cs="Arial"/>
          <w:b/>
          <w:color w:val="000000" w:themeColor="text1"/>
          <w:sz w:val="28"/>
          <w:szCs w:val="28"/>
        </w:rPr>
        <w:t>2018). - - - - - - - - - - - - - - - - - - - - - - - -</w:t>
      </w:r>
      <w:r w:rsidR="00E4403D" w:rsidRPr="006D57CF">
        <w:rPr>
          <w:rFonts w:ascii="Arial" w:hAnsi="Arial" w:cs="Arial"/>
          <w:b/>
          <w:color w:val="000000" w:themeColor="text1"/>
          <w:sz w:val="28"/>
          <w:szCs w:val="28"/>
        </w:rPr>
        <w:t xml:space="preserve"> </w:t>
      </w:r>
    </w:p>
    <w:p w:rsidR="00C4765D" w:rsidRPr="006D57CF" w:rsidRDefault="001D3465" w:rsidP="001D3465">
      <w:pPr>
        <w:pStyle w:val="corte4fondo"/>
        <w:ind w:right="51" w:firstLine="708"/>
        <w:rPr>
          <w:rFonts w:cs="Arial"/>
          <w:color w:val="000000" w:themeColor="text1"/>
          <w:sz w:val="28"/>
          <w:szCs w:val="28"/>
        </w:rPr>
      </w:pPr>
      <w:r w:rsidRPr="006D57CF">
        <w:rPr>
          <w:rFonts w:cs="Arial"/>
          <w:b/>
          <w:color w:val="000000" w:themeColor="text1"/>
          <w:sz w:val="28"/>
          <w:szCs w:val="28"/>
        </w:rPr>
        <w:t>VISTOS</w:t>
      </w:r>
      <w:r w:rsidR="00FF69C7" w:rsidRPr="006D57CF">
        <w:rPr>
          <w:rFonts w:cs="Arial"/>
          <w:color w:val="000000" w:themeColor="text1"/>
          <w:sz w:val="28"/>
          <w:szCs w:val="28"/>
        </w:rPr>
        <w:t xml:space="preserve"> para resolver los autos del juicio de nulidad de número </w:t>
      </w:r>
      <w:r w:rsidR="00FB6E39" w:rsidRPr="006D57CF">
        <w:rPr>
          <w:rFonts w:cs="Arial"/>
          <w:b/>
          <w:color w:val="000000" w:themeColor="text1"/>
          <w:sz w:val="28"/>
          <w:szCs w:val="28"/>
        </w:rPr>
        <w:t>5</w:t>
      </w:r>
      <w:r w:rsidR="00BE009B" w:rsidRPr="006D57CF">
        <w:rPr>
          <w:rFonts w:cs="Arial"/>
          <w:b/>
          <w:color w:val="000000" w:themeColor="text1"/>
          <w:sz w:val="28"/>
          <w:szCs w:val="28"/>
        </w:rPr>
        <w:t>3</w:t>
      </w:r>
      <w:r w:rsidR="00FF69C7" w:rsidRPr="006D57CF">
        <w:rPr>
          <w:rFonts w:cs="Arial"/>
          <w:b/>
          <w:color w:val="000000" w:themeColor="text1"/>
          <w:sz w:val="28"/>
          <w:szCs w:val="28"/>
        </w:rPr>
        <w:t>/201</w:t>
      </w:r>
      <w:r w:rsidR="00FB6E39" w:rsidRPr="006D57CF">
        <w:rPr>
          <w:rFonts w:cs="Arial"/>
          <w:b/>
          <w:color w:val="000000" w:themeColor="text1"/>
          <w:sz w:val="28"/>
          <w:szCs w:val="28"/>
        </w:rPr>
        <w:t>7</w:t>
      </w:r>
      <w:r w:rsidR="00FF69C7" w:rsidRPr="006D57CF">
        <w:rPr>
          <w:rFonts w:cs="Arial"/>
          <w:color w:val="000000" w:themeColor="text1"/>
          <w:sz w:val="28"/>
          <w:szCs w:val="28"/>
        </w:rPr>
        <w:t xml:space="preserve"> promovido por </w:t>
      </w:r>
      <w:r w:rsidR="006D57CF">
        <w:rPr>
          <w:rFonts w:cs="Arial"/>
          <w:color w:val="000000" w:themeColor="text1"/>
          <w:sz w:val="28"/>
          <w:szCs w:val="28"/>
        </w:rPr>
        <w:t>**********</w:t>
      </w:r>
      <w:r w:rsidR="00D53C80" w:rsidRPr="006D57CF">
        <w:rPr>
          <w:rFonts w:cs="Arial"/>
          <w:color w:val="000000" w:themeColor="text1"/>
          <w:sz w:val="28"/>
          <w:szCs w:val="28"/>
        </w:rPr>
        <w:t xml:space="preserve">, </w:t>
      </w:r>
      <w:r w:rsidR="003125AC" w:rsidRPr="006D57CF">
        <w:rPr>
          <w:rFonts w:cs="Arial"/>
          <w:color w:val="000000" w:themeColor="text1"/>
          <w:sz w:val="28"/>
          <w:szCs w:val="28"/>
        </w:rPr>
        <w:t>demandando la reparación integral por responsabilidad objetiva y violación a derechos humanos atribuidos al Gobierno Constitucional del Estado Libre y Soberano de Oaxaca a través del titular del Poder Ejecutivo del Estado y por conducto de su Consejero Jurídico y al Fiscal General de la Fiscalía del Estado de Oaxaca</w:t>
      </w:r>
      <w:r w:rsidR="00FF69C7" w:rsidRPr="006D57CF">
        <w:rPr>
          <w:rFonts w:cs="Arial"/>
          <w:color w:val="000000" w:themeColor="text1"/>
          <w:sz w:val="28"/>
          <w:szCs w:val="28"/>
        </w:rPr>
        <w:t xml:space="preserve">;- - </w:t>
      </w:r>
      <w:r w:rsidR="00D53C80" w:rsidRPr="006D57CF">
        <w:rPr>
          <w:rFonts w:cs="Arial"/>
          <w:color w:val="000000" w:themeColor="text1"/>
          <w:sz w:val="28"/>
          <w:szCs w:val="28"/>
        </w:rPr>
        <w:t xml:space="preserve">- - - - - - - - - - - - - - </w:t>
      </w:r>
      <w:r w:rsidR="003125AC" w:rsidRPr="006D57CF">
        <w:rPr>
          <w:rFonts w:cs="Arial"/>
          <w:color w:val="000000" w:themeColor="text1"/>
          <w:sz w:val="28"/>
          <w:szCs w:val="28"/>
        </w:rPr>
        <w:t>- - - - - - - - - - -</w:t>
      </w:r>
    </w:p>
    <w:p w:rsidR="00022B15" w:rsidRPr="006D57CF" w:rsidRDefault="003F3E00" w:rsidP="00847EF8">
      <w:pPr>
        <w:spacing w:line="360" w:lineRule="auto"/>
        <w:rPr>
          <w:rFonts w:ascii="Arial" w:hAnsi="Arial" w:cs="Arial"/>
          <w:color w:val="000000" w:themeColor="text1"/>
          <w:sz w:val="28"/>
          <w:szCs w:val="28"/>
        </w:rPr>
      </w:pPr>
      <w:r w:rsidRPr="006D57CF">
        <w:rPr>
          <w:rFonts w:ascii="Arial" w:hAnsi="Arial" w:cs="Arial"/>
          <w:color w:val="000000" w:themeColor="text1"/>
          <w:sz w:val="28"/>
          <w:szCs w:val="28"/>
        </w:rPr>
        <w:t xml:space="preserve">                               </w:t>
      </w:r>
      <w:r w:rsidR="001B5D21" w:rsidRPr="006D57CF">
        <w:rPr>
          <w:rFonts w:ascii="Arial" w:hAnsi="Arial" w:cs="Arial"/>
          <w:color w:val="000000" w:themeColor="text1"/>
          <w:sz w:val="28"/>
          <w:szCs w:val="28"/>
        </w:rPr>
        <w:t xml:space="preserve">         </w:t>
      </w:r>
      <w:r w:rsidRPr="006D57CF">
        <w:rPr>
          <w:rFonts w:ascii="Arial" w:hAnsi="Arial" w:cs="Arial"/>
          <w:color w:val="000000" w:themeColor="text1"/>
          <w:sz w:val="28"/>
          <w:szCs w:val="28"/>
        </w:rPr>
        <w:t xml:space="preserve"> </w:t>
      </w:r>
      <w:r w:rsidR="006F0180" w:rsidRPr="006D57CF">
        <w:rPr>
          <w:rFonts w:ascii="Arial" w:hAnsi="Arial" w:cs="Arial"/>
          <w:b/>
          <w:color w:val="000000" w:themeColor="text1"/>
          <w:sz w:val="28"/>
          <w:szCs w:val="28"/>
        </w:rPr>
        <w:t>R E</w:t>
      </w:r>
      <w:r w:rsidR="00DA26E6" w:rsidRPr="006D57CF">
        <w:rPr>
          <w:rFonts w:ascii="Arial" w:hAnsi="Arial" w:cs="Arial"/>
          <w:b/>
          <w:color w:val="000000" w:themeColor="text1"/>
          <w:spacing w:val="-3"/>
          <w:sz w:val="28"/>
          <w:szCs w:val="28"/>
          <w:lang w:val="es-ES_tradnl"/>
        </w:rPr>
        <w:t xml:space="preserve"> S U L T A N D O</w:t>
      </w:r>
      <w:r w:rsidR="006F0180" w:rsidRPr="006D57CF">
        <w:rPr>
          <w:rFonts w:ascii="Arial" w:hAnsi="Arial" w:cs="Arial"/>
          <w:b/>
          <w:color w:val="000000" w:themeColor="text1"/>
          <w:spacing w:val="-3"/>
          <w:sz w:val="28"/>
          <w:szCs w:val="28"/>
          <w:lang w:val="es-ES_tradnl"/>
        </w:rPr>
        <w:t>:</w:t>
      </w:r>
    </w:p>
    <w:p w:rsidR="00F6167B" w:rsidRPr="006D57CF" w:rsidRDefault="006D57CF" w:rsidP="00DF0277">
      <w:pPr>
        <w:spacing w:line="360" w:lineRule="auto"/>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-1406525</wp:posOffset>
                </wp:positionH>
                <wp:positionV relativeFrom="paragraph">
                  <wp:posOffset>1452880</wp:posOffset>
                </wp:positionV>
                <wp:extent cx="1267460" cy="866775"/>
                <wp:effectExtent l="0" t="0" r="27940" b="285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0.75pt;margin-top:114.4pt;width:99.8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702C60" w:rsidRPr="006D57CF">
        <w:rPr>
          <w:rFonts w:ascii="Arial" w:hAnsi="Arial" w:cs="Arial"/>
          <w:b/>
          <w:color w:val="000000" w:themeColor="text1"/>
          <w:spacing w:val="-3"/>
          <w:sz w:val="28"/>
          <w:szCs w:val="28"/>
          <w:lang w:val="es-ES_tradnl"/>
        </w:rPr>
        <w:t xml:space="preserve">        </w:t>
      </w:r>
      <w:r w:rsidR="001E66AE" w:rsidRPr="006D57CF">
        <w:rPr>
          <w:rFonts w:ascii="Arial" w:hAnsi="Arial" w:cs="Arial"/>
          <w:b/>
          <w:color w:val="000000" w:themeColor="text1"/>
          <w:spacing w:val="-3"/>
          <w:sz w:val="28"/>
          <w:szCs w:val="28"/>
          <w:lang w:val="es-ES_tradnl"/>
        </w:rPr>
        <w:t>PRIMERO.-</w:t>
      </w:r>
      <w:r w:rsidR="00DE690B" w:rsidRPr="006D57CF">
        <w:rPr>
          <w:rFonts w:ascii="Arial" w:hAnsi="Arial" w:cs="Arial"/>
          <w:b/>
          <w:color w:val="000000" w:themeColor="text1"/>
          <w:sz w:val="28"/>
          <w:szCs w:val="28"/>
        </w:rPr>
        <w:t xml:space="preserve"> </w:t>
      </w:r>
      <w:r>
        <w:rPr>
          <w:rFonts w:ascii="Arial" w:hAnsi="Arial" w:cs="Arial"/>
          <w:color w:val="000000" w:themeColor="text1"/>
          <w:sz w:val="28"/>
          <w:szCs w:val="28"/>
        </w:rPr>
        <w:t>**********</w:t>
      </w:r>
      <w:r w:rsidR="0030422F" w:rsidRPr="006D57CF">
        <w:rPr>
          <w:rFonts w:ascii="Arial" w:hAnsi="Arial" w:cs="Arial"/>
          <w:color w:val="000000" w:themeColor="text1"/>
          <w:spacing w:val="-3"/>
          <w:sz w:val="28"/>
          <w:szCs w:val="28"/>
          <w:lang w:val="es-ES_tradnl"/>
        </w:rPr>
        <w:t xml:space="preserve">, </w:t>
      </w:r>
      <w:r w:rsidR="00571381" w:rsidRPr="006D57CF">
        <w:rPr>
          <w:rFonts w:ascii="Arial" w:hAnsi="Arial" w:cs="Arial"/>
          <w:color w:val="000000" w:themeColor="text1"/>
          <w:spacing w:val="-3"/>
          <w:sz w:val="28"/>
          <w:szCs w:val="28"/>
          <w:lang w:val="es-ES_tradnl"/>
        </w:rPr>
        <w:t xml:space="preserve">por medio de su </w:t>
      </w:r>
      <w:r w:rsidR="00A87F63" w:rsidRPr="006D57CF">
        <w:rPr>
          <w:rFonts w:ascii="Arial" w:hAnsi="Arial" w:cs="Arial"/>
          <w:color w:val="000000" w:themeColor="text1"/>
          <w:sz w:val="28"/>
          <w:szCs w:val="28"/>
          <w:lang w:val="es-MX"/>
        </w:rPr>
        <w:t>escrito recibido el</w:t>
      </w:r>
      <w:r w:rsidR="00FF69C7" w:rsidRPr="006D57CF">
        <w:rPr>
          <w:rFonts w:ascii="Arial" w:hAnsi="Arial" w:cs="Arial"/>
          <w:color w:val="000000" w:themeColor="text1"/>
          <w:sz w:val="28"/>
          <w:szCs w:val="28"/>
          <w:lang w:val="es-MX"/>
        </w:rPr>
        <w:t xml:space="preserve"> </w:t>
      </w:r>
      <w:r w:rsidR="008A1F42" w:rsidRPr="006D57CF">
        <w:rPr>
          <w:rFonts w:ascii="Arial" w:hAnsi="Arial" w:cs="Arial"/>
          <w:color w:val="000000" w:themeColor="text1"/>
          <w:sz w:val="28"/>
          <w:szCs w:val="28"/>
          <w:lang w:val="es-MX"/>
        </w:rPr>
        <w:t>ocho</w:t>
      </w:r>
      <w:r w:rsidR="00326404" w:rsidRPr="006D57CF">
        <w:rPr>
          <w:rFonts w:ascii="Arial" w:hAnsi="Arial" w:cs="Arial"/>
          <w:color w:val="000000" w:themeColor="text1"/>
          <w:sz w:val="28"/>
          <w:szCs w:val="28"/>
          <w:lang w:val="es-MX"/>
        </w:rPr>
        <w:t xml:space="preserve"> de junio de dos mil diecisiete</w:t>
      </w:r>
      <w:r w:rsidR="00A11375" w:rsidRPr="006D57CF">
        <w:rPr>
          <w:rFonts w:ascii="Arial" w:hAnsi="Arial" w:cs="Arial"/>
          <w:color w:val="000000" w:themeColor="text1"/>
          <w:sz w:val="28"/>
          <w:szCs w:val="28"/>
          <w:lang w:val="es-MX"/>
        </w:rPr>
        <w:t xml:space="preserve"> </w:t>
      </w:r>
      <w:r w:rsidR="00183229" w:rsidRPr="006D57CF">
        <w:rPr>
          <w:rFonts w:ascii="Arial" w:hAnsi="Arial" w:cs="Arial"/>
          <w:color w:val="000000" w:themeColor="text1"/>
          <w:sz w:val="28"/>
          <w:szCs w:val="28"/>
          <w:lang w:val="es-MX"/>
        </w:rPr>
        <w:t>(</w:t>
      </w:r>
      <w:r w:rsidR="00326404" w:rsidRPr="006D57CF">
        <w:rPr>
          <w:rFonts w:ascii="Arial" w:hAnsi="Arial" w:cs="Arial"/>
          <w:color w:val="000000" w:themeColor="text1"/>
          <w:sz w:val="28"/>
          <w:szCs w:val="28"/>
          <w:lang w:val="es-MX"/>
        </w:rPr>
        <w:t>0</w:t>
      </w:r>
      <w:r w:rsidR="008A1F42" w:rsidRPr="006D57CF">
        <w:rPr>
          <w:rFonts w:ascii="Arial" w:hAnsi="Arial" w:cs="Arial"/>
          <w:color w:val="000000" w:themeColor="text1"/>
          <w:sz w:val="28"/>
          <w:szCs w:val="28"/>
          <w:lang w:val="es-MX"/>
        </w:rPr>
        <w:t>8</w:t>
      </w:r>
      <w:r w:rsidR="00706E7B" w:rsidRPr="006D57CF">
        <w:rPr>
          <w:rFonts w:ascii="Arial" w:hAnsi="Arial" w:cs="Arial"/>
          <w:color w:val="000000" w:themeColor="text1"/>
          <w:sz w:val="28"/>
          <w:szCs w:val="28"/>
          <w:lang w:val="es-MX"/>
        </w:rPr>
        <w:t>-</w:t>
      </w:r>
      <w:r w:rsidR="00242FD9" w:rsidRPr="006D57CF">
        <w:rPr>
          <w:rFonts w:ascii="Arial" w:hAnsi="Arial" w:cs="Arial"/>
          <w:color w:val="000000" w:themeColor="text1"/>
          <w:sz w:val="28"/>
          <w:szCs w:val="28"/>
          <w:lang w:val="es-MX"/>
        </w:rPr>
        <w:t>0</w:t>
      </w:r>
      <w:r w:rsidR="00326404" w:rsidRPr="006D57CF">
        <w:rPr>
          <w:rFonts w:ascii="Arial" w:hAnsi="Arial" w:cs="Arial"/>
          <w:color w:val="000000" w:themeColor="text1"/>
          <w:sz w:val="28"/>
          <w:szCs w:val="28"/>
          <w:lang w:val="es-MX"/>
        </w:rPr>
        <w:t>6</w:t>
      </w:r>
      <w:r w:rsidR="00706E7B" w:rsidRPr="006D57CF">
        <w:rPr>
          <w:rFonts w:ascii="Arial" w:hAnsi="Arial" w:cs="Arial"/>
          <w:color w:val="000000" w:themeColor="text1"/>
          <w:sz w:val="28"/>
          <w:szCs w:val="28"/>
          <w:lang w:val="es-MX"/>
        </w:rPr>
        <w:t>-</w:t>
      </w:r>
      <w:r w:rsidR="00520470" w:rsidRPr="006D57CF">
        <w:rPr>
          <w:rFonts w:ascii="Arial" w:hAnsi="Arial" w:cs="Arial"/>
          <w:color w:val="000000" w:themeColor="text1"/>
          <w:sz w:val="28"/>
          <w:szCs w:val="28"/>
          <w:lang w:val="es-MX"/>
        </w:rPr>
        <w:t>201</w:t>
      </w:r>
      <w:r w:rsidR="00326404" w:rsidRPr="006D57CF">
        <w:rPr>
          <w:rFonts w:ascii="Arial" w:hAnsi="Arial" w:cs="Arial"/>
          <w:color w:val="000000" w:themeColor="text1"/>
          <w:sz w:val="28"/>
          <w:szCs w:val="28"/>
          <w:lang w:val="es-MX"/>
        </w:rPr>
        <w:t>7</w:t>
      </w:r>
      <w:r w:rsidR="00571381" w:rsidRPr="006D57CF">
        <w:rPr>
          <w:rFonts w:ascii="Arial" w:hAnsi="Arial" w:cs="Arial"/>
          <w:color w:val="000000" w:themeColor="text1"/>
          <w:sz w:val="28"/>
          <w:szCs w:val="28"/>
          <w:lang w:val="es-MX"/>
        </w:rPr>
        <w:t>)</w:t>
      </w:r>
      <w:r w:rsidR="00A87F63" w:rsidRPr="006D57CF">
        <w:rPr>
          <w:rFonts w:ascii="Arial" w:hAnsi="Arial" w:cs="Arial"/>
          <w:color w:val="000000" w:themeColor="text1"/>
          <w:sz w:val="28"/>
          <w:szCs w:val="28"/>
          <w:lang w:val="es-MX"/>
        </w:rPr>
        <w:t>, e</w:t>
      </w:r>
      <w:r w:rsidR="002404AD" w:rsidRPr="006D57CF">
        <w:rPr>
          <w:rFonts w:ascii="Arial" w:hAnsi="Arial" w:cs="Arial"/>
          <w:color w:val="000000" w:themeColor="text1"/>
          <w:sz w:val="28"/>
          <w:szCs w:val="28"/>
        </w:rPr>
        <w:t>n la Oficialía de P</w:t>
      </w:r>
      <w:r w:rsidR="003F116C" w:rsidRPr="006D57CF">
        <w:rPr>
          <w:rFonts w:ascii="Arial" w:hAnsi="Arial" w:cs="Arial"/>
          <w:color w:val="000000" w:themeColor="text1"/>
          <w:sz w:val="28"/>
          <w:szCs w:val="28"/>
        </w:rPr>
        <w:t>artes d</w:t>
      </w:r>
      <w:r w:rsidR="00D9725A" w:rsidRPr="006D57CF">
        <w:rPr>
          <w:rFonts w:ascii="Arial" w:hAnsi="Arial" w:cs="Arial"/>
          <w:color w:val="000000" w:themeColor="text1"/>
          <w:sz w:val="28"/>
          <w:szCs w:val="28"/>
        </w:rPr>
        <w:t>e</w:t>
      </w:r>
      <w:r w:rsidR="00F6167B" w:rsidRPr="006D57CF">
        <w:rPr>
          <w:rFonts w:ascii="Arial" w:hAnsi="Arial" w:cs="Arial"/>
          <w:color w:val="000000" w:themeColor="text1"/>
          <w:sz w:val="28"/>
          <w:szCs w:val="28"/>
        </w:rPr>
        <w:t>l otrora</w:t>
      </w:r>
      <w:r w:rsidR="00751E89" w:rsidRPr="006D57CF">
        <w:rPr>
          <w:rFonts w:ascii="Arial" w:hAnsi="Arial" w:cs="Arial"/>
          <w:color w:val="000000" w:themeColor="text1"/>
          <w:sz w:val="28"/>
          <w:szCs w:val="28"/>
        </w:rPr>
        <w:t xml:space="preserve"> Tribunal de Justicia Administrativa del Estado de Oaxaca</w:t>
      </w:r>
      <w:r w:rsidR="00520470" w:rsidRPr="006D57CF">
        <w:rPr>
          <w:rFonts w:ascii="Arial" w:hAnsi="Arial" w:cs="Arial"/>
          <w:color w:val="000000" w:themeColor="text1"/>
          <w:sz w:val="28"/>
          <w:szCs w:val="28"/>
        </w:rPr>
        <w:t>,</w:t>
      </w:r>
      <w:r w:rsidR="003F116C" w:rsidRPr="006D57CF">
        <w:rPr>
          <w:rFonts w:ascii="Arial" w:hAnsi="Arial" w:cs="Arial"/>
          <w:color w:val="000000" w:themeColor="text1"/>
          <w:sz w:val="28"/>
          <w:szCs w:val="28"/>
        </w:rPr>
        <w:t xml:space="preserve"> </w:t>
      </w:r>
      <w:r w:rsidR="00F6167B" w:rsidRPr="006D57CF">
        <w:rPr>
          <w:rFonts w:ascii="Arial" w:hAnsi="Arial" w:cs="Arial"/>
          <w:color w:val="000000" w:themeColor="text1"/>
          <w:sz w:val="28"/>
          <w:szCs w:val="28"/>
        </w:rPr>
        <w:t xml:space="preserve">demandando </w:t>
      </w:r>
      <w:r w:rsidR="008A1F42" w:rsidRPr="006D57CF">
        <w:rPr>
          <w:rFonts w:ascii="Arial" w:hAnsi="Arial" w:cs="Arial"/>
          <w:color w:val="000000" w:themeColor="text1"/>
          <w:sz w:val="28"/>
          <w:szCs w:val="28"/>
        </w:rPr>
        <w:t>por su propio derecho la reparación integral por responsabilidad objetiva y violación a derechos humanos atribuidos al Gobierno Constitucional del Estado Libre y Soberano de Oaxaca a través del titular del Poder Ejecutivo del Estado y por conducto de su Consejero Jurídico y al Fiscal General de la Fiscalía del Estado de Oaxaca advirtiéndose que el promovente pretendía demandar en la vía ordinaria civil</w:t>
      </w:r>
      <w:r w:rsidR="005462F5" w:rsidRPr="006D57CF">
        <w:rPr>
          <w:rFonts w:ascii="Arial" w:hAnsi="Arial" w:cs="Arial"/>
          <w:color w:val="000000" w:themeColor="text1"/>
          <w:sz w:val="28"/>
          <w:szCs w:val="28"/>
        </w:rPr>
        <w:t xml:space="preserve">, por lo que mediante auto de fecha </w:t>
      </w:r>
      <w:r w:rsidR="008A1F42" w:rsidRPr="006D57CF">
        <w:rPr>
          <w:rFonts w:ascii="Arial" w:hAnsi="Arial" w:cs="Arial"/>
          <w:color w:val="000000" w:themeColor="text1"/>
          <w:sz w:val="28"/>
          <w:szCs w:val="28"/>
        </w:rPr>
        <w:t>dieciséis</w:t>
      </w:r>
      <w:r w:rsidR="005462F5" w:rsidRPr="006D57CF">
        <w:rPr>
          <w:rFonts w:ascii="Arial" w:hAnsi="Arial" w:cs="Arial"/>
          <w:color w:val="000000" w:themeColor="text1"/>
          <w:sz w:val="28"/>
          <w:szCs w:val="28"/>
        </w:rPr>
        <w:t xml:space="preserve"> de junio de dos mil diecisiete (1</w:t>
      </w:r>
      <w:r w:rsidR="008A1F42" w:rsidRPr="006D57CF">
        <w:rPr>
          <w:rFonts w:ascii="Arial" w:hAnsi="Arial" w:cs="Arial"/>
          <w:color w:val="000000" w:themeColor="text1"/>
          <w:sz w:val="28"/>
          <w:szCs w:val="28"/>
        </w:rPr>
        <w:t>6</w:t>
      </w:r>
      <w:r w:rsidR="005462F5" w:rsidRPr="006D57CF">
        <w:rPr>
          <w:rFonts w:ascii="Arial" w:hAnsi="Arial" w:cs="Arial"/>
          <w:color w:val="000000" w:themeColor="text1"/>
          <w:sz w:val="28"/>
          <w:szCs w:val="28"/>
        </w:rPr>
        <w:t xml:space="preserve">-06-2017) se decidió desechar la demanda por </w:t>
      </w:r>
      <w:r w:rsidR="008A1F42" w:rsidRPr="006D57CF">
        <w:rPr>
          <w:rFonts w:ascii="Arial" w:hAnsi="Arial" w:cs="Arial"/>
          <w:color w:val="000000" w:themeColor="text1"/>
          <w:sz w:val="28"/>
          <w:szCs w:val="28"/>
        </w:rPr>
        <w:t>razón de materia y encontrarse este Tribunal incompetente para resolver el fondo del asunto</w:t>
      </w:r>
      <w:r w:rsidR="005462F5" w:rsidRPr="006D57CF">
        <w:rPr>
          <w:rFonts w:ascii="Arial" w:hAnsi="Arial" w:cs="Arial"/>
          <w:color w:val="000000" w:themeColor="text1"/>
          <w:sz w:val="28"/>
          <w:szCs w:val="28"/>
        </w:rPr>
        <w:t xml:space="preserve">.- - - - - - - - - - - - - - - - - </w:t>
      </w:r>
      <w:r>
        <w:rPr>
          <w:rFonts w:ascii="Arial" w:hAnsi="Arial" w:cs="Arial"/>
          <w:color w:val="000000" w:themeColor="text1"/>
          <w:sz w:val="28"/>
          <w:szCs w:val="28"/>
        </w:rPr>
        <w:t>- - - - - - - - - - - - -</w:t>
      </w:r>
    </w:p>
    <w:p w:rsidR="005462F5" w:rsidRPr="006D57CF" w:rsidRDefault="005462F5" w:rsidP="00DF0277">
      <w:pPr>
        <w:spacing w:line="360" w:lineRule="auto"/>
        <w:jc w:val="both"/>
        <w:rPr>
          <w:rFonts w:ascii="Arial" w:hAnsi="Arial" w:cs="Arial"/>
          <w:color w:val="000000" w:themeColor="text1"/>
          <w:sz w:val="28"/>
          <w:szCs w:val="28"/>
        </w:rPr>
      </w:pPr>
      <w:r w:rsidRPr="006D57CF">
        <w:rPr>
          <w:rFonts w:ascii="Arial" w:hAnsi="Arial" w:cs="Arial"/>
          <w:color w:val="000000" w:themeColor="text1"/>
          <w:sz w:val="28"/>
          <w:szCs w:val="28"/>
        </w:rPr>
        <w:tab/>
      </w:r>
      <w:r w:rsidRPr="006D57CF">
        <w:rPr>
          <w:rFonts w:ascii="Arial" w:hAnsi="Arial" w:cs="Arial"/>
          <w:b/>
          <w:color w:val="000000" w:themeColor="text1"/>
          <w:sz w:val="28"/>
          <w:szCs w:val="28"/>
        </w:rPr>
        <w:t>SEGUNDO.-</w:t>
      </w:r>
      <w:r w:rsidRPr="006D57CF">
        <w:rPr>
          <w:rFonts w:ascii="Arial" w:hAnsi="Arial" w:cs="Arial"/>
          <w:color w:val="000000" w:themeColor="text1"/>
          <w:sz w:val="28"/>
          <w:szCs w:val="28"/>
        </w:rPr>
        <w:t xml:space="preserve"> Por auto </w:t>
      </w:r>
      <w:r w:rsidR="00BB5DCB" w:rsidRPr="006D57CF">
        <w:rPr>
          <w:rFonts w:ascii="Arial" w:hAnsi="Arial" w:cs="Arial"/>
          <w:color w:val="000000" w:themeColor="text1"/>
          <w:sz w:val="28"/>
          <w:szCs w:val="28"/>
        </w:rPr>
        <w:t>de fecha</w:t>
      </w:r>
      <w:r w:rsidR="004F3BF9" w:rsidRPr="006D57CF">
        <w:rPr>
          <w:rFonts w:ascii="Arial" w:hAnsi="Arial" w:cs="Arial"/>
          <w:color w:val="000000" w:themeColor="text1"/>
          <w:sz w:val="28"/>
          <w:szCs w:val="28"/>
        </w:rPr>
        <w:t xml:space="preserve"> </w:t>
      </w:r>
      <w:r w:rsidR="000A7A58" w:rsidRPr="006D57CF">
        <w:rPr>
          <w:rFonts w:ascii="Arial" w:hAnsi="Arial" w:cs="Arial"/>
          <w:color w:val="000000" w:themeColor="text1"/>
          <w:sz w:val="28"/>
          <w:szCs w:val="28"/>
        </w:rPr>
        <w:t>once de octubre</w:t>
      </w:r>
      <w:r w:rsidR="004F3BF9" w:rsidRPr="006D57CF">
        <w:rPr>
          <w:rFonts w:ascii="Arial" w:hAnsi="Arial" w:cs="Arial"/>
          <w:color w:val="000000" w:themeColor="text1"/>
          <w:sz w:val="28"/>
          <w:szCs w:val="28"/>
        </w:rPr>
        <w:t xml:space="preserve"> de dos mil diecisiete (</w:t>
      </w:r>
      <w:r w:rsidR="00A544AA" w:rsidRPr="006D57CF">
        <w:rPr>
          <w:rFonts w:ascii="Arial" w:hAnsi="Arial" w:cs="Arial"/>
          <w:color w:val="000000" w:themeColor="text1"/>
          <w:sz w:val="28"/>
          <w:szCs w:val="28"/>
        </w:rPr>
        <w:t>11</w:t>
      </w:r>
      <w:r w:rsidR="004F3BF9" w:rsidRPr="006D57CF">
        <w:rPr>
          <w:rFonts w:ascii="Arial" w:hAnsi="Arial" w:cs="Arial"/>
          <w:color w:val="000000" w:themeColor="text1"/>
          <w:sz w:val="28"/>
          <w:szCs w:val="28"/>
        </w:rPr>
        <w:t>-</w:t>
      </w:r>
      <w:r w:rsidR="00A544AA" w:rsidRPr="006D57CF">
        <w:rPr>
          <w:rFonts w:ascii="Arial" w:hAnsi="Arial" w:cs="Arial"/>
          <w:color w:val="000000" w:themeColor="text1"/>
          <w:sz w:val="28"/>
          <w:szCs w:val="28"/>
        </w:rPr>
        <w:t>10</w:t>
      </w:r>
      <w:r w:rsidR="004F3BF9" w:rsidRPr="006D57CF">
        <w:rPr>
          <w:rFonts w:ascii="Arial" w:hAnsi="Arial" w:cs="Arial"/>
          <w:color w:val="000000" w:themeColor="text1"/>
          <w:sz w:val="28"/>
          <w:szCs w:val="28"/>
        </w:rPr>
        <w:t>-2017)</w:t>
      </w:r>
      <w:r w:rsidR="00D50D67" w:rsidRPr="006D57CF">
        <w:rPr>
          <w:rFonts w:ascii="Arial" w:hAnsi="Arial" w:cs="Arial"/>
          <w:color w:val="000000" w:themeColor="text1"/>
          <w:sz w:val="28"/>
          <w:szCs w:val="28"/>
        </w:rPr>
        <w:t xml:space="preserve"> se tuvo un escrito de </w:t>
      </w:r>
      <w:r w:rsidR="006D57CF">
        <w:rPr>
          <w:rFonts w:ascii="Arial" w:hAnsi="Arial" w:cs="Arial"/>
          <w:color w:val="000000" w:themeColor="text1"/>
          <w:sz w:val="28"/>
          <w:szCs w:val="28"/>
        </w:rPr>
        <w:t>**********</w:t>
      </w:r>
      <w:r w:rsidR="00D50D67" w:rsidRPr="006D57CF">
        <w:rPr>
          <w:rFonts w:ascii="Arial" w:hAnsi="Arial" w:cs="Arial"/>
          <w:color w:val="000000" w:themeColor="text1"/>
          <w:sz w:val="28"/>
          <w:szCs w:val="28"/>
        </w:rPr>
        <w:t xml:space="preserve"> por medio del cual </w:t>
      </w:r>
      <w:r w:rsidR="00553F45" w:rsidRPr="006D57CF">
        <w:rPr>
          <w:rFonts w:ascii="Arial" w:hAnsi="Arial" w:cs="Arial"/>
          <w:color w:val="000000" w:themeColor="text1"/>
          <w:sz w:val="28"/>
          <w:szCs w:val="28"/>
        </w:rPr>
        <w:t xml:space="preserve">interponía recurso de revisión en contra del auto de fecha </w:t>
      </w:r>
      <w:r w:rsidR="00A544AA" w:rsidRPr="006D57CF">
        <w:rPr>
          <w:rFonts w:ascii="Arial" w:hAnsi="Arial" w:cs="Arial"/>
          <w:color w:val="000000" w:themeColor="text1"/>
          <w:sz w:val="28"/>
          <w:szCs w:val="28"/>
        </w:rPr>
        <w:t>dieciséis</w:t>
      </w:r>
      <w:r w:rsidR="00553F45" w:rsidRPr="006D57CF">
        <w:rPr>
          <w:rFonts w:ascii="Arial" w:hAnsi="Arial" w:cs="Arial"/>
          <w:color w:val="000000" w:themeColor="text1"/>
          <w:sz w:val="28"/>
          <w:szCs w:val="28"/>
        </w:rPr>
        <w:t xml:space="preserve"> de junio de dos mil diecisiete.- - - - - - - - - - - - - - - - - - - </w:t>
      </w:r>
    </w:p>
    <w:p w:rsidR="00895C66" w:rsidRPr="006D57CF" w:rsidRDefault="00553F45" w:rsidP="00DF0277">
      <w:pPr>
        <w:spacing w:line="360" w:lineRule="auto"/>
        <w:jc w:val="both"/>
        <w:rPr>
          <w:rFonts w:ascii="Arial" w:hAnsi="Arial" w:cs="Arial"/>
          <w:color w:val="000000" w:themeColor="text1"/>
          <w:sz w:val="28"/>
          <w:szCs w:val="28"/>
        </w:rPr>
      </w:pPr>
      <w:r w:rsidRPr="006D57CF">
        <w:rPr>
          <w:rFonts w:ascii="Arial" w:hAnsi="Arial" w:cs="Arial"/>
          <w:color w:val="000000" w:themeColor="text1"/>
          <w:sz w:val="28"/>
          <w:szCs w:val="28"/>
        </w:rPr>
        <w:tab/>
      </w:r>
      <w:r w:rsidRPr="006D57CF">
        <w:rPr>
          <w:rFonts w:ascii="Arial" w:hAnsi="Arial" w:cs="Arial"/>
          <w:b/>
          <w:color w:val="000000" w:themeColor="text1"/>
          <w:sz w:val="28"/>
          <w:szCs w:val="28"/>
        </w:rPr>
        <w:t>TERCERO.-</w:t>
      </w:r>
      <w:r w:rsidRPr="006D57CF">
        <w:rPr>
          <w:rFonts w:ascii="Arial" w:hAnsi="Arial" w:cs="Arial"/>
          <w:color w:val="000000" w:themeColor="text1"/>
          <w:sz w:val="28"/>
          <w:szCs w:val="28"/>
        </w:rPr>
        <w:t xml:space="preserve"> </w:t>
      </w:r>
      <w:r w:rsidR="00895C66" w:rsidRPr="006D57CF">
        <w:rPr>
          <w:rFonts w:ascii="Arial" w:hAnsi="Arial" w:cs="Arial"/>
          <w:color w:val="000000" w:themeColor="text1"/>
          <w:sz w:val="28"/>
          <w:szCs w:val="28"/>
        </w:rPr>
        <w:t xml:space="preserve">Mediante proveído de fecha veintitrés de abril de dos mil dieciocho (23-04-2018) se le hizo del conocimiento a las partes el decreto 786 publicado en el Periódico Oficial del Gobierno del Estado de Oaxaca, así como la derogación y adición de diversos </w:t>
      </w:r>
      <w:r w:rsidR="00895C66" w:rsidRPr="006D57CF">
        <w:rPr>
          <w:rFonts w:ascii="Arial" w:hAnsi="Arial" w:cs="Arial"/>
          <w:color w:val="000000" w:themeColor="text1"/>
          <w:sz w:val="28"/>
          <w:szCs w:val="28"/>
        </w:rPr>
        <w:lastRenderedPageBreak/>
        <w:t>numerales de la Constitución Política para el Estado Libre y Soberano de Oaxaca, mediante la cual se le comunicaba el cambio de denominación del presente Tribunal así como la continuación de las Salas Unitarias de Primera Instancia del Tribunal en mención.- - - - - - -</w:t>
      </w:r>
    </w:p>
    <w:p w:rsidR="00316B30" w:rsidRPr="006D57CF" w:rsidRDefault="00895C66" w:rsidP="00895C66">
      <w:pPr>
        <w:spacing w:line="360" w:lineRule="auto"/>
        <w:ind w:firstLine="708"/>
        <w:jc w:val="both"/>
        <w:rPr>
          <w:rFonts w:ascii="Arial" w:hAnsi="Arial" w:cs="Arial"/>
          <w:color w:val="000000" w:themeColor="text1"/>
          <w:sz w:val="28"/>
          <w:szCs w:val="28"/>
        </w:rPr>
      </w:pPr>
      <w:r w:rsidRPr="006D57CF">
        <w:rPr>
          <w:rFonts w:ascii="Arial" w:hAnsi="Arial" w:cs="Arial"/>
          <w:color w:val="000000" w:themeColor="text1"/>
          <w:sz w:val="28"/>
          <w:szCs w:val="28"/>
        </w:rPr>
        <w:t xml:space="preserve">Por otra parte, se daba  con el oficio TJAO/SGA/532/2018 signado por la Secretaria General de Acuerdos Común a la Sala Superior de este Tribunal, en el cual </w:t>
      </w:r>
      <w:r w:rsidR="00235EA3" w:rsidRPr="006D57CF">
        <w:rPr>
          <w:rFonts w:ascii="Arial" w:hAnsi="Arial" w:cs="Arial"/>
          <w:color w:val="000000" w:themeColor="text1"/>
          <w:sz w:val="28"/>
          <w:szCs w:val="28"/>
        </w:rPr>
        <w:t xml:space="preserve">en el cual decide </w:t>
      </w:r>
      <w:r w:rsidR="001C2D9F" w:rsidRPr="006D57CF">
        <w:rPr>
          <w:rFonts w:ascii="Arial" w:hAnsi="Arial" w:cs="Arial"/>
          <w:color w:val="000000" w:themeColor="text1"/>
          <w:sz w:val="28"/>
          <w:szCs w:val="28"/>
        </w:rPr>
        <w:t xml:space="preserve">revocar el auto de fecha </w:t>
      </w:r>
      <w:r w:rsidRPr="006D57CF">
        <w:rPr>
          <w:rFonts w:ascii="Arial" w:hAnsi="Arial" w:cs="Arial"/>
          <w:color w:val="000000" w:themeColor="text1"/>
          <w:sz w:val="28"/>
          <w:szCs w:val="28"/>
        </w:rPr>
        <w:t>dieciséis</w:t>
      </w:r>
      <w:r w:rsidR="001C2D9F" w:rsidRPr="006D57CF">
        <w:rPr>
          <w:rFonts w:ascii="Arial" w:hAnsi="Arial" w:cs="Arial"/>
          <w:color w:val="000000" w:themeColor="text1"/>
          <w:sz w:val="28"/>
          <w:szCs w:val="28"/>
        </w:rPr>
        <w:t xml:space="preserve"> de junio de dos mil diecisiete</w:t>
      </w:r>
      <w:r w:rsidR="005958B1" w:rsidRPr="006D57CF">
        <w:rPr>
          <w:rFonts w:ascii="Arial" w:hAnsi="Arial" w:cs="Arial"/>
          <w:color w:val="000000" w:themeColor="text1"/>
          <w:sz w:val="28"/>
          <w:szCs w:val="28"/>
        </w:rPr>
        <w:t xml:space="preserve"> y </w:t>
      </w:r>
      <w:r w:rsidR="00D53F48" w:rsidRPr="006D57CF">
        <w:rPr>
          <w:rFonts w:ascii="Arial" w:hAnsi="Arial" w:cs="Arial"/>
          <w:color w:val="000000" w:themeColor="text1"/>
          <w:sz w:val="28"/>
          <w:szCs w:val="28"/>
        </w:rPr>
        <w:t>por ende ,</w:t>
      </w:r>
      <w:r w:rsidR="005958B1" w:rsidRPr="006D57CF">
        <w:rPr>
          <w:rFonts w:ascii="Arial" w:hAnsi="Arial" w:cs="Arial"/>
          <w:color w:val="000000" w:themeColor="text1"/>
          <w:sz w:val="28"/>
          <w:szCs w:val="28"/>
        </w:rPr>
        <w:t xml:space="preserve">se admitió la demanda de nulidad interpuesta por el actor </w:t>
      </w:r>
      <w:r w:rsidR="00BD3F84" w:rsidRPr="006D57CF">
        <w:rPr>
          <w:rFonts w:ascii="Arial" w:hAnsi="Arial" w:cs="Arial"/>
          <w:color w:val="000000" w:themeColor="text1"/>
          <w:sz w:val="28"/>
          <w:szCs w:val="28"/>
        </w:rPr>
        <w:t xml:space="preserve">por lo que se ordenó correr traslado al </w:t>
      </w:r>
      <w:r w:rsidRPr="006D57CF">
        <w:rPr>
          <w:rFonts w:ascii="Arial" w:hAnsi="Arial" w:cs="Arial"/>
          <w:color w:val="000000" w:themeColor="text1"/>
          <w:sz w:val="28"/>
          <w:szCs w:val="28"/>
        </w:rPr>
        <w:t>Gobierno Constitucional del Estado Libre y Soberano de Oaxaca a través del titular del Poder Ejecutivo del Estado y por conducto de su Consejero Jurídico y al Fiscal General de la Fiscalía del Estado de Oaxaca</w:t>
      </w:r>
      <w:r w:rsidR="00D632B7" w:rsidRPr="006D57CF">
        <w:rPr>
          <w:rFonts w:ascii="Arial" w:hAnsi="Arial" w:cs="Arial"/>
          <w:color w:val="000000" w:themeColor="text1"/>
          <w:sz w:val="28"/>
          <w:szCs w:val="28"/>
        </w:rPr>
        <w:t xml:space="preserve"> para que contestaran </w:t>
      </w:r>
      <w:r w:rsidR="006900A0" w:rsidRPr="006D57CF">
        <w:rPr>
          <w:rFonts w:ascii="Arial" w:hAnsi="Arial" w:cs="Arial"/>
          <w:color w:val="000000" w:themeColor="text1"/>
          <w:sz w:val="28"/>
          <w:szCs w:val="28"/>
        </w:rPr>
        <w:t xml:space="preserve">en los términos de ley. - - </w:t>
      </w:r>
    </w:p>
    <w:p w:rsidR="00D632B7" w:rsidRPr="006D57CF" w:rsidRDefault="006D57CF" w:rsidP="004012F6">
      <w:pPr>
        <w:spacing w:line="360" w:lineRule="auto"/>
        <w:jc w:val="both"/>
        <w:rPr>
          <w:rFonts w:ascii="Arial" w:hAnsi="Arial" w:cs="Arial"/>
          <w:bCs/>
          <w:color w:val="000000" w:themeColor="text1"/>
          <w:sz w:val="28"/>
          <w:szCs w:val="28"/>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5722620</wp:posOffset>
                </wp:positionH>
                <wp:positionV relativeFrom="paragraph">
                  <wp:posOffset>1597660</wp:posOffset>
                </wp:positionV>
                <wp:extent cx="1267460" cy="866775"/>
                <wp:effectExtent l="0" t="0" r="27940" b="2857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0.6pt;margin-top:125.8pt;width:99.8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l7KAIAAFM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4D44F6" w:rsidRPr="006D57CF">
        <w:rPr>
          <w:rFonts w:ascii="Arial" w:hAnsi="Arial" w:cs="Arial"/>
          <w:color w:val="000000" w:themeColor="text1"/>
          <w:sz w:val="28"/>
          <w:szCs w:val="28"/>
        </w:rPr>
        <w:tab/>
      </w:r>
      <w:r w:rsidR="00D632B7" w:rsidRPr="006D57CF">
        <w:rPr>
          <w:rFonts w:ascii="Arial" w:hAnsi="Arial" w:cs="Arial"/>
          <w:b/>
          <w:bCs/>
          <w:color w:val="000000" w:themeColor="text1"/>
          <w:sz w:val="28"/>
          <w:szCs w:val="28"/>
        </w:rPr>
        <w:t xml:space="preserve">CUARTO.- </w:t>
      </w:r>
      <w:r w:rsidR="00AD78E3" w:rsidRPr="006D57CF">
        <w:rPr>
          <w:rFonts w:ascii="Arial" w:hAnsi="Arial" w:cs="Arial"/>
          <w:bCs/>
          <w:color w:val="000000" w:themeColor="text1"/>
          <w:sz w:val="28"/>
          <w:szCs w:val="28"/>
        </w:rPr>
        <w:t xml:space="preserve">Mediante proveído de fecha </w:t>
      </w:r>
      <w:r w:rsidR="00DA0603" w:rsidRPr="006D57CF">
        <w:rPr>
          <w:rFonts w:ascii="Arial" w:hAnsi="Arial" w:cs="Arial"/>
          <w:bCs/>
          <w:color w:val="000000" w:themeColor="text1"/>
          <w:sz w:val="28"/>
          <w:szCs w:val="28"/>
        </w:rPr>
        <w:t>tres de julio</w:t>
      </w:r>
      <w:r w:rsidR="00AD78E3" w:rsidRPr="006D57CF">
        <w:rPr>
          <w:rFonts w:ascii="Arial" w:hAnsi="Arial" w:cs="Arial"/>
          <w:bCs/>
          <w:color w:val="000000" w:themeColor="text1"/>
          <w:sz w:val="28"/>
          <w:szCs w:val="28"/>
        </w:rPr>
        <w:t xml:space="preserve"> de dos mil dieciocho (0</w:t>
      </w:r>
      <w:r w:rsidR="00DA0603" w:rsidRPr="006D57CF">
        <w:rPr>
          <w:rFonts w:ascii="Arial" w:hAnsi="Arial" w:cs="Arial"/>
          <w:bCs/>
          <w:color w:val="000000" w:themeColor="text1"/>
          <w:sz w:val="28"/>
          <w:szCs w:val="28"/>
        </w:rPr>
        <w:t>3</w:t>
      </w:r>
      <w:r w:rsidR="00AD78E3" w:rsidRPr="006D57CF">
        <w:rPr>
          <w:rFonts w:ascii="Arial" w:hAnsi="Arial" w:cs="Arial"/>
          <w:bCs/>
          <w:color w:val="000000" w:themeColor="text1"/>
          <w:sz w:val="28"/>
          <w:szCs w:val="28"/>
        </w:rPr>
        <w:t>-0</w:t>
      </w:r>
      <w:r w:rsidR="00DA0603" w:rsidRPr="006D57CF">
        <w:rPr>
          <w:rFonts w:ascii="Arial" w:hAnsi="Arial" w:cs="Arial"/>
          <w:bCs/>
          <w:color w:val="000000" w:themeColor="text1"/>
          <w:sz w:val="28"/>
          <w:szCs w:val="28"/>
        </w:rPr>
        <w:t>7</w:t>
      </w:r>
      <w:r w:rsidR="00AD78E3" w:rsidRPr="006D57CF">
        <w:rPr>
          <w:rFonts w:ascii="Arial" w:hAnsi="Arial" w:cs="Arial"/>
          <w:bCs/>
          <w:color w:val="000000" w:themeColor="text1"/>
          <w:sz w:val="28"/>
          <w:szCs w:val="28"/>
        </w:rPr>
        <w:t>-2018)</w:t>
      </w:r>
      <w:r w:rsidR="004E016C" w:rsidRPr="006D57CF">
        <w:rPr>
          <w:rFonts w:ascii="Arial" w:hAnsi="Arial" w:cs="Arial"/>
          <w:bCs/>
          <w:color w:val="000000" w:themeColor="text1"/>
          <w:sz w:val="28"/>
          <w:szCs w:val="28"/>
        </w:rPr>
        <w:t xml:space="preserve">, se tuvieron por </w:t>
      </w:r>
      <w:r w:rsidR="009B7633" w:rsidRPr="006D57CF">
        <w:rPr>
          <w:rFonts w:ascii="Arial" w:hAnsi="Arial" w:cs="Arial"/>
          <w:bCs/>
          <w:color w:val="000000" w:themeColor="text1"/>
          <w:sz w:val="28"/>
          <w:szCs w:val="28"/>
        </w:rPr>
        <w:t xml:space="preserve">recibidos </w:t>
      </w:r>
      <w:r w:rsidR="003D7E27" w:rsidRPr="006D57CF">
        <w:rPr>
          <w:rFonts w:ascii="Arial" w:hAnsi="Arial" w:cs="Arial"/>
          <w:bCs/>
          <w:color w:val="000000" w:themeColor="text1"/>
          <w:sz w:val="28"/>
          <w:szCs w:val="28"/>
        </w:rPr>
        <w:t xml:space="preserve">un escrito y un oficio número CJGEO/DGTSPJ/824/2018, el primero signado por la licenciada </w:t>
      </w:r>
      <w:r w:rsidRPr="006D57CF">
        <w:rPr>
          <w:rFonts w:ascii="Arial" w:hAnsi="Arial" w:cs="Arial"/>
          <w:bCs/>
          <w:color w:val="000000" w:themeColor="text1"/>
          <w:sz w:val="28"/>
          <w:szCs w:val="28"/>
        </w:rPr>
        <w:t>María Soledad Pérez Echeverría,</w:t>
      </w:r>
      <w:r w:rsidR="003D7E27" w:rsidRPr="006D57CF">
        <w:rPr>
          <w:rFonts w:ascii="Arial" w:hAnsi="Arial" w:cs="Arial"/>
          <w:bCs/>
          <w:color w:val="000000" w:themeColor="text1"/>
          <w:sz w:val="28"/>
          <w:szCs w:val="28"/>
        </w:rPr>
        <w:t xml:space="preserve"> Directora de Asuntos Jurídicos de la Fiscalía General del Estado de Oaxaca y el segundo signado por el licenciado </w:t>
      </w:r>
      <w:r w:rsidRPr="006D57CF">
        <w:rPr>
          <w:rFonts w:ascii="Arial" w:hAnsi="Arial" w:cs="Arial"/>
          <w:bCs/>
          <w:color w:val="000000" w:themeColor="text1"/>
          <w:sz w:val="28"/>
          <w:szCs w:val="28"/>
        </w:rPr>
        <w:t>Víctor Juventino Gómez Hernánde</w:t>
      </w:r>
      <w:r>
        <w:rPr>
          <w:rFonts w:ascii="Arial" w:hAnsi="Arial" w:cs="Arial"/>
          <w:bCs/>
          <w:color w:val="000000" w:themeColor="text1"/>
          <w:sz w:val="28"/>
          <w:szCs w:val="28"/>
        </w:rPr>
        <w:t>z</w:t>
      </w:r>
      <w:r w:rsidR="003D7E27" w:rsidRPr="006D57CF">
        <w:rPr>
          <w:rFonts w:ascii="Arial" w:hAnsi="Arial" w:cs="Arial"/>
          <w:bCs/>
          <w:color w:val="000000" w:themeColor="text1"/>
          <w:sz w:val="28"/>
          <w:szCs w:val="28"/>
        </w:rPr>
        <w:t>, apoderado legal de la Consejería Jurídica del Gobierno del Estado de Oaxaca, personalidad que tuvieron por acreditadas con las copias certificadas de sus nombramientos y de la toma de protesta echa al cargo conferido así como del poder amplio para pleitos y cobranzas, actos de administración y representación de materia laboral, dentro del instrumento notarial número cinco mil seiscientos sesenta y cuatro, volumen ciento dos, de fecha veintiséis de septiembre de dos mil diecisiete</w:t>
      </w:r>
      <w:r w:rsidR="004012F6" w:rsidRPr="006D57CF">
        <w:rPr>
          <w:rFonts w:ascii="Arial" w:hAnsi="Arial" w:cs="Arial"/>
          <w:bCs/>
          <w:color w:val="000000" w:themeColor="text1"/>
          <w:sz w:val="28"/>
          <w:szCs w:val="28"/>
        </w:rPr>
        <w:t xml:space="preserve">, </w:t>
      </w:r>
      <w:r w:rsidR="0022733F" w:rsidRPr="006D57CF">
        <w:rPr>
          <w:rFonts w:ascii="Arial" w:hAnsi="Arial" w:cs="Arial"/>
          <w:bCs/>
          <w:color w:val="000000" w:themeColor="text1"/>
          <w:sz w:val="28"/>
          <w:szCs w:val="28"/>
        </w:rPr>
        <w:t>luego entonces,</w:t>
      </w:r>
      <w:r w:rsidR="00AD4608" w:rsidRPr="006D57CF">
        <w:rPr>
          <w:rFonts w:ascii="Arial" w:hAnsi="Arial" w:cs="Arial"/>
          <w:bCs/>
          <w:color w:val="000000" w:themeColor="text1"/>
          <w:sz w:val="28"/>
          <w:szCs w:val="28"/>
        </w:rPr>
        <w:t xml:space="preserve"> </w:t>
      </w:r>
      <w:r w:rsidR="0022733F" w:rsidRPr="006D57CF">
        <w:rPr>
          <w:rFonts w:ascii="Arial" w:hAnsi="Arial" w:cs="Arial"/>
          <w:bCs/>
          <w:color w:val="000000" w:themeColor="text1"/>
          <w:sz w:val="28"/>
          <w:szCs w:val="28"/>
        </w:rPr>
        <w:t>se les tuvo dando contestación a la demanda entablada en su contra</w:t>
      </w:r>
      <w:r w:rsidR="00AD4608" w:rsidRPr="006D57CF">
        <w:rPr>
          <w:rFonts w:ascii="Arial" w:hAnsi="Arial" w:cs="Arial"/>
          <w:bCs/>
          <w:color w:val="000000" w:themeColor="text1"/>
          <w:sz w:val="28"/>
          <w:szCs w:val="28"/>
        </w:rPr>
        <w:t xml:space="preserve"> en los términos en los que lo hace y se admitieron las pruebas que ofreció</w:t>
      </w:r>
      <w:r w:rsidR="0022733F" w:rsidRPr="006D57CF">
        <w:rPr>
          <w:rFonts w:ascii="Arial" w:hAnsi="Arial" w:cs="Arial"/>
          <w:bCs/>
          <w:color w:val="000000" w:themeColor="text1"/>
          <w:sz w:val="28"/>
          <w:szCs w:val="28"/>
        </w:rPr>
        <w:t xml:space="preserve">, </w:t>
      </w:r>
      <w:r w:rsidR="004012F6" w:rsidRPr="006D57CF">
        <w:rPr>
          <w:rFonts w:ascii="Arial" w:hAnsi="Arial" w:cs="Arial"/>
          <w:bCs/>
          <w:color w:val="000000" w:themeColor="text1"/>
          <w:sz w:val="28"/>
          <w:szCs w:val="28"/>
        </w:rPr>
        <w:t>finalmente</w:t>
      </w:r>
      <w:r w:rsidR="00C20556" w:rsidRPr="006D57CF">
        <w:rPr>
          <w:rFonts w:ascii="Arial" w:hAnsi="Arial" w:cs="Arial"/>
          <w:bCs/>
          <w:color w:val="000000" w:themeColor="text1"/>
          <w:sz w:val="28"/>
          <w:szCs w:val="28"/>
        </w:rPr>
        <w:t>, se ordenó correr traslado a la parte actora para los efectos legales correspondientes</w:t>
      </w:r>
      <w:r w:rsidR="00426EC4" w:rsidRPr="006D57CF">
        <w:rPr>
          <w:rFonts w:ascii="Arial" w:hAnsi="Arial" w:cs="Arial"/>
          <w:bCs/>
          <w:color w:val="000000" w:themeColor="text1"/>
          <w:sz w:val="28"/>
          <w:szCs w:val="28"/>
        </w:rPr>
        <w:t xml:space="preserve"> y se señaló fecha y hora para la celebración de la audiencia final</w:t>
      </w:r>
      <w:r w:rsidR="00C20556" w:rsidRPr="006D57CF">
        <w:rPr>
          <w:rFonts w:ascii="Arial" w:hAnsi="Arial" w:cs="Arial"/>
          <w:bCs/>
          <w:color w:val="000000" w:themeColor="text1"/>
          <w:sz w:val="28"/>
          <w:szCs w:val="28"/>
        </w:rPr>
        <w:t xml:space="preserve">.- - - - - </w:t>
      </w:r>
    </w:p>
    <w:p w:rsidR="002B3E62" w:rsidRPr="006D57CF" w:rsidRDefault="003D548A" w:rsidP="00515DCD">
      <w:pPr>
        <w:spacing w:line="360" w:lineRule="auto"/>
        <w:ind w:firstLine="708"/>
        <w:jc w:val="both"/>
        <w:rPr>
          <w:rFonts w:ascii="Arial" w:hAnsi="Arial" w:cs="Arial"/>
          <w:bCs/>
          <w:color w:val="000000" w:themeColor="text1"/>
          <w:sz w:val="28"/>
          <w:szCs w:val="28"/>
        </w:rPr>
      </w:pPr>
      <w:r w:rsidRPr="006D57CF">
        <w:rPr>
          <w:rFonts w:ascii="Arial" w:hAnsi="Arial" w:cs="Arial"/>
          <w:b/>
          <w:color w:val="000000" w:themeColor="text1"/>
          <w:sz w:val="28"/>
          <w:szCs w:val="28"/>
        </w:rPr>
        <w:t>QUINTO</w:t>
      </w:r>
      <w:r w:rsidR="00AC4656" w:rsidRPr="006D57CF">
        <w:rPr>
          <w:rFonts w:ascii="Arial" w:hAnsi="Arial" w:cs="Arial"/>
          <w:b/>
          <w:color w:val="000000" w:themeColor="text1"/>
          <w:sz w:val="28"/>
          <w:szCs w:val="28"/>
        </w:rPr>
        <w:t xml:space="preserve">.- </w:t>
      </w:r>
      <w:r w:rsidR="008C450A" w:rsidRPr="006D57CF">
        <w:rPr>
          <w:rFonts w:ascii="Arial" w:hAnsi="Arial" w:cs="Arial"/>
          <w:color w:val="000000" w:themeColor="text1"/>
          <w:spacing w:val="-3"/>
          <w:sz w:val="28"/>
          <w:szCs w:val="28"/>
          <w:lang w:val="es-ES_tradnl"/>
        </w:rPr>
        <w:t xml:space="preserve">El </w:t>
      </w:r>
      <w:r w:rsidR="00980615" w:rsidRPr="006D57CF">
        <w:rPr>
          <w:rFonts w:ascii="Arial" w:hAnsi="Arial" w:cs="Arial"/>
          <w:color w:val="000000" w:themeColor="text1"/>
          <w:spacing w:val="-3"/>
          <w:sz w:val="28"/>
          <w:szCs w:val="28"/>
          <w:lang w:val="es-ES_tradnl"/>
        </w:rPr>
        <w:t>once de octubre</w:t>
      </w:r>
      <w:r w:rsidR="008C450A" w:rsidRPr="006D57CF">
        <w:rPr>
          <w:rFonts w:ascii="Arial" w:hAnsi="Arial" w:cs="Arial"/>
          <w:color w:val="000000" w:themeColor="text1"/>
          <w:spacing w:val="-3"/>
          <w:sz w:val="28"/>
          <w:szCs w:val="28"/>
          <w:lang w:val="es-ES_tradnl"/>
        </w:rPr>
        <w:t xml:space="preserve"> de dos mil dieciocho (</w:t>
      </w:r>
      <w:r w:rsidR="00980615" w:rsidRPr="006D57CF">
        <w:rPr>
          <w:rFonts w:ascii="Arial" w:hAnsi="Arial" w:cs="Arial"/>
          <w:color w:val="000000" w:themeColor="text1"/>
          <w:spacing w:val="-3"/>
          <w:sz w:val="28"/>
          <w:szCs w:val="28"/>
          <w:lang w:val="es-ES_tradnl"/>
        </w:rPr>
        <w:t>11</w:t>
      </w:r>
      <w:r w:rsidR="008C450A" w:rsidRPr="006D57CF">
        <w:rPr>
          <w:rFonts w:ascii="Arial" w:hAnsi="Arial" w:cs="Arial"/>
          <w:color w:val="000000" w:themeColor="text1"/>
          <w:spacing w:val="-3"/>
          <w:sz w:val="28"/>
          <w:szCs w:val="28"/>
          <w:lang w:val="es-ES_tradnl"/>
        </w:rPr>
        <w:t>-</w:t>
      </w:r>
      <w:r w:rsidR="00980615" w:rsidRPr="006D57CF">
        <w:rPr>
          <w:rFonts w:ascii="Arial" w:hAnsi="Arial" w:cs="Arial"/>
          <w:color w:val="000000" w:themeColor="text1"/>
          <w:spacing w:val="-3"/>
          <w:sz w:val="28"/>
          <w:szCs w:val="28"/>
          <w:lang w:val="es-ES_tradnl"/>
        </w:rPr>
        <w:t>10</w:t>
      </w:r>
      <w:r w:rsidR="008C450A" w:rsidRPr="006D57CF">
        <w:rPr>
          <w:rFonts w:ascii="Arial" w:hAnsi="Arial" w:cs="Arial"/>
          <w:color w:val="000000" w:themeColor="text1"/>
          <w:spacing w:val="-3"/>
          <w:sz w:val="28"/>
          <w:szCs w:val="28"/>
          <w:lang w:val="es-ES_tradnl"/>
        </w:rPr>
        <w:t>-2018), se celebró la audiencia final en cada u</w:t>
      </w:r>
      <w:r w:rsidR="00EA319D" w:rsidRPr="006D57CF">
        <w:rPr>
          <w:rFonts w:ascii="Arial" w:hAnsi="Arial" w:cs="Arial"/>
          <w:color w:val="000000" w:themeColor="text1"/>
          <w:spacing w:val="-3"/>
          <w:sz w:val="28"/>
          <w:szCs w:val="28"/>
          <w:lang w:val="es-ES_tradnl"/>
        </w:rPr>
        <w:t>na de sus etapas,</w:t>
      </w:r>
      <w:r w:rsidR="00831987" w:rsidRPr="006D57CF">
        <w:rPr>
          <w:rFonts w:ascii="Arial" w:hAnsi="Arial" w:cs="Arial"/>
          <w:color w:val="000000" w:themeColor="text1"/>
          <w:spacing w:val="-3"/>
          <w:sz w:val="28"/>
          <w:szCs w:val="28"/>
          <w:lang w:val="es-ES_tradnl"/>
        </w:rPr>
        <w:t xml:space="preserve"> sin la asistencia de las partes ni persona que legalmente las representara,</w:t>
      </w:r>
      <w:r w:rsidR="008C450A" w:rsidRPr="006D57CF">
        <w:rPr>
          <w:rFonts w:ascii="Arial" w:hAnsi="Arial" w:cs="Arial"/>
          <w:color w:val="000000" w:themeColor="text1"/>
          <w:spacing w:val="-3"/>
          <w:sz w:val="28"/>
          <w:szCs w:val="28"/>
          <w:lang w:val="es-ES_tradnl"/>
        </w:rPr>
        <w:t xml:space="preserve"> asentando </w:t>
      </w:r>
      <w:r w:rsidR="008C450A" w:rsidRPr="006D57CF">
        <w:rPr>
          <w:rFonts w:ascii="Arial" w:hAnsi="Arial" w:cs="Arial"/>
          <w:color w:val="000000" w:themeColor="text1"/>
          <w:spacing w:val="-3"/>
          <w:sz w:val="28"/>
          <w:szCs w:val="28"/>
          <w:lang w:val="es-ES_tradnl"/>
        </w:rPr>
        <w:lastRenderedPageBreak/>
        <w:t xml:space="preserve">que </w:t>
      </w:r>
      <w:r w:rsidR="008176F4" w:rsidRPr="006D57CF">
        <w:rPr>
          <w:rFonts w:ascii="Arial" w:hAnsi="Arial" w:cs="Arial"/>
          <w:color w:val="000000" w:themeColor="text1"/>
          <w:spacing w:val="-3"/>
          <w:sz w:val="28"/>
          <w:szCs w:val="28"/>
          <w:lang w:val="es-ES_tradnl"/>
        </w:rPr>
        <w:t>únicamente el actor</w:t>
      </w:r>
      <w:r w:rsidR="008C450A" w:rsidRPr="006D57CF">
        <w:rPr>
          <w:rFonts w:ascii="Arial" w:hAnsi="Arial" w:cs="Arial"/>
          <w:color w:val="000000" w:themeColor="text1"/>
          <w:spacing w:val="-3"/>
          <w:sz w:val="28"/>
          <w:szCs w:val="28"/>
          <w:lang w:val="es-ES_tradnl"/>
        </w:rPr>
        <w:t xml:space="preserve"> formuló alegatos </w:t>
      </w:r>
      <w:r w:rsidR="008176F4" w:rsidRPr="006D57CF">
        <w:rPr>
          <w:rFonts w:ascii="Arial" w:hAnsi="Arial" w:cs="Arial"/>
          <w:color w:val="000000" w:themeColor="text1"/>
          <w:spacing w:val="-3"/>
          <w:sz w:val="28"/>
          <w:szCs w:val="28"/>
          <w:lang w:val="es-ES_tradnl"/>
        </w:rPr>
        <w:t>a su favor</w:t>
      </w:r>
      <w:r w:rsidR="00EA319D" w:rsidRPr="006D57CF">
        <w:rPr>
          <w:rFonts w:ascii="Arial" w:hAnsi="Arial" w:cs="Arial"/>
          <w:color w:val="000000" w:themeColor="text1"/>
          <w:spacing w:val="-3"/>
          <w:sz w:val="28"/>
          <w:szCs w:val="28"/>
          <w:lang w:val="es-ES_tradnl"/>
        </w:rPr>
        <w:t>, mismos que se tomará</w:t>
      </w:r>
      <w:r w:rsidR="008C450A" w:rsidRPr="006D57CF">
        <w:rPr>
          <w:rFonts w:ascii="Arial" w:hAnsi="Arial" w:cs="Arial"/>
          <w:color w:val="000000" w:themeColor="text1"/>
          <w:spacing w:val="-3"/>
          <w:sz w:val="28"/>
          <w:szCs w:val="28"/>
          <w:lang w:val="es-ES_tradnl"/>
        </w:rPr>
        <w:t xml:space="preserve">n en cuenta para el dictado de sentencia que hoy se pronuncia, y;- - </w:t>
      </w:r>
      <w:r w:rsidR="00FD5FA3" w:rsidRPr="006D57CF">
        <w:rPr>
          <w:rFonts w:ascii="Arial" w:hAnsi="Arial" w:cs="Arial"/>
          <w:color w:val="000000" w:themeColor="text1"/>
          <w:spacing w:val="-3"/>
          <w:sz w:val="28"/>
          <w:szCs w:val="28"/>
          <w:lang w:val="es-ES_tradnl"/>
        </w:rPr>
        <w:t>- - - - - - - - - - - - - - - - - - - - - - - - - - - - - - - - - - - - - - - -</w:t>
      </w:r>
      <w:r w:rsidR="008176F4" w:rsidRPr="006D57CF">
        <w:rPr>
          <w:rFonts w:ascii="Arial" w:hAnsi="Arial" w:cs="Arial"/>
          <w:color w:val="000000" w:themeColor="text1"/>
          <w:spacing w:val="-3"/>
          <w:sz w:val="28"/>
          <w:szCs w:val="28"/>
          <w:lang w:val="es-ES_tradnl"/>
        </w:rPr>
        <w:t xml:space="preserve"> - - - - - - - - - -</w:t>
      </w:r>
    </w:p>
    <w:p w:rsidR="00DF0277" w:rsidRPr="006D57CF" w:rsidRDefault="00DF0277" w:rsidP="00515DCD">
      <w:pPr>
        <w:spacing w:line="360" w:lineRule="auto"/>
        <w:jc w:val="both"/>
        <w:rPr>
          <w:rFonts w:ascii="Arial" w:hAnsi="Arial" w:cs="Arial"/>
          <w:b/>
          <w:color w:val="000000" w:themeColor="text1"/>
          <w:spacing w:val="-3"/>
          <w:sz w:val="28"/>
          <w:szCs w:val="28"/>
          <w:lang w:val="es-ES_tradnl"/>
        </w:rPr>
      </w:pPr>
      <w:r w:rsidRPr="006D57CF">
        <w:rPr>
          <w:rFonts w:ascii="Arial" w:hAnsi="Arial" w:cs="Arial"/>
          <w:b/>
          <w:color w:val="000000" w:themeColor="text1"/>
          <w:spacing w:val="-3"/>
          <w:sz w:val="28"/>
          <w:szCs w:val="28"/>
          <w:lang w:val="es-ES_tradnl"/>
        </w:rPr>
        <w:tab/>
      </w:r>
      <w:r w:rsidRPr="006D57CF">
        <w:rPr>
          <w:rFonts w:ascii="Arial" w:hAnsi="Arial" w:cs="Arial"/>
          <w:b/>
          <w:color w:val="000000" w:themeColor="text1"/>
          <w:spacing w:val="-3"/>
          <w:sz w:val="28"/>
          <w:szCs w:val="28"/>
          <w:lang w:val="es-ES_tradnl"/>
        </w:rPr>
        <w:tab/>
      </w:r>
      <w:r w:rsidRPr="006D57CF">
        <w:rPr>
          <w:rFonts w:ascii="Arial" w:hAnsi="Arial" w:cs="Arial"/>
          <w:b/>
          <w:color w:val="000000" w:themeColor="text1"/>
          <w:spacing w:val="-3"/>
          <w:sz w:val="28"/>
          <w:szCs w:val="28"/>
          <w:lang w:val="es-ES_tradnl"/>
        </w:rPr>
        <w:tab/>
      </w:r>
      <w:r w:rsidRPr="006D57CF">
        <w:rPr>
          <w:rFonts w:ascii="Arial" w:hAnsi="Arial" w:cs="Arial"/>
          <w:b/>
          <w:color w:val="000000" w:themeColor="text1"/>
          <w:spacing w:val="-3"/>
          <w:sz w:val="28"/>
          <w:szCs w:val="28"/>
          <w:lang w:val="es-ES_tradnl"/>
        </w:rPr>
        <w:tab/>
        <w:t>C O N S I D E R A N D O:</w:t>
      </w:r>
    </w:p>
    <w:p w:rsidR="00E27BCD" w:rsidRPr="006D57CF" w:rsidRDefault="006D57CF" w:rsidP="00E27BCD">
      <w:pPr>
        <w:spacing w:line="360" w:lineRule="auto"/>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-1406525</wp:posOffset>
                </wp:positionH>
                <wp:positionV relativeFrom="paragraph">
                  <wp:posOffset>4190365</wp:posOffset>
                </wp:positionV>
                <wp:extent cx="1267460" cy="866775"/>
                <wp:effectExtent l="0" t="0" r="27940" b="2857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75pt;margin-top:329.95pt;width:99.8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DF0277" w:rsidRPr="006D57CF">
        <w:rPr>
          <w:rFonts w:ascii="Arial" w:hAnsi="Arial" w:cs="Arial"/>
          <w:b/>
          <w:color w:val="000000" w:themeColor="text1"/>
          <w:sz w:val="28"/>
          <w:szCs w:val="28"/>
          <w:lang w:val="es-ES_tradnl"/>
        </w:rPr>
        <w:tab/>
      </w:r>
      <w:r w:rsidR="00DF0277" w:rsidRPr="006D57CF">
        <w:rPr>
          <w:rFonts w:ascii="Arial" w:hAnsi="Arial" w:cs="Arial"/>
          <w:b/>
          <w:color w:val="000000" w:themeColor="text1"/>
          <w:sz w:val="28"/>
          <w:szCs w:val="28"/>
        </w:rPr>
        <w:t>PRIMERO.-</w:t>
      </w:r>
      <w:r w:rsidR="00E4403D" w:rsidRPr="006D57CF">
        <w:rPr>
          <w:rFonts w:ascii="Arial" w:hAnsi="Arial" w:cs="Arial"/>
          <w:color w:val="000000" w:themeColor="text1"/>
          <w:sz w:val="28"/>
          <w:szCs w:val="28"/>
        </w:rPr>
        <w:t xml:space="preserve"> </w:t>
      </w:r>
      <w:r w:rsidR="00E27BCD" w:rsidRPr="006D57CF">
        <w:rPr>
          <w:rFonts w:ascii="Arial" w:hAnsi="Arial" w:cs="Arial"/>
          <w:color w:val="000000" w:themeColor="text1"/>
          <w:sz w:val="28"/>
          <w:szCs w:val="28"/>
        </w:rPr>
        <w:t xml:space="preserve">Esta Primera Sala Unitaria de Primera Instancia del Tribunal de Justicia Administrativa del Estado de Oaxaca, es competente para conocer y resolver </w:t>
      </w:r>
      <w:r w:rsidR="009E77EF" w:rsidRPr="006D57CF">
        <w:rPr>
          <w:rFonts w:ascii="Arial" w:hAnsi="Arial" w:cs="Arial"/>
          <w:color w:val="000000" w:themeColor="text1"/>
          <w:sz w:val="28"/>
          <w:szCs w:val="28"/>
        </w:rPr>
        <w:t>de los asuntos de su competencia</w:t>
      </w:r>
      <w:r w:rsidR="00E27BCD" w:rsidRPr="006D57CF">
        <w:rPr>
          <w:rFonts w:ascii="Arial" w:hAnsi="Arial" w:cs="Arial"/>
          <w:color w:val="000000" w:themeColor="text1"/>
          <w:sz w:val="28"/>
          <w:szCs w:val="28"/>
        </w:rPr>
        <w:t xml:space="preserve"> con fundamento en el artículo 114 QUATER de la Constitución Política del Estado Libre y Soberano de Oaxaca, y por lo dispuesto en los artículos 81, 82, fracción IV, 84, 92,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w:t>
      </w:r>
      <w:r w:rsidR="009E77EF" w:rsidRPr="006D57CF">
        <w:rPr>
          <w:rFonts w:ascii="Arial" w:hAnsi="Arial" w:cs="Arial"/>
          <w:color w:val="000000" w:themeColor="text1"/>
          <w:sz w:val="28"/>
          <w:szCs w:val="28"/>
        </w:rPr>
        <w:t>, sin embargo atendiendo a la naturaleza del acto reclamado, es incompetente por las consideraciones que se describirán más adelante</w:t>
      </w:r>
      <w:r w:rsidR="00E27BCD" w:rsidRPr="006D57CF">
        <w:rPr>
          <w:rFonts w:ascii="Arial" w:hAnsi="Arial" w:cs="Arial"/>
          <w:color w:val="000000" w:themeColor="text1"/>
          <w:sz w:val="28"/>
          <w:szCs w:val="28"/>
        </w:rPr>
        <w:t xml:space="preserve">.- - - - - - - - - - - - - - - - - - - - - - - - - - - - - - - - - </w:t>
      </w:r>
    </w:p>
    <w:p w:rsidR="00B47409" w:rsidRPr="006D57CF" w:rsidRDefault="005D7BDC" w:rsidP="00E27BCD">
      <w:pPr>
        <w:spacing w:line="360" w:lineRule="auto"/>
        <w:ind w:firstLine="708"/>
        <w:jc w:val="both"/>
        <w:rPr>
          <w:rFonts w:ascii="Arial" w:hAnsi="Arial" w:cs="Arial"/>
          <w:color w:val="000000" w:themeColor="text1"/>
          <w:sz w:val="28"/>
          <w:szCs w:val="28"/>
        </w:rPr>
      </w:pPr>
      <w:r w:rsidRPr="006D57CF">
        <w:rPr>
          <w:rFonts w:ascii="Arial" w:hAnsi="Arial" w:cs="Arial"/>
          <w:b/>
          <w:snapToGrid w:val="0"/>
          <w:color w:val="000000" w:themeColor="text1"/>
          <w:sz w:val="28"/>
          <w:szCs w:val="28"/>
        </w:rPr>
        <w:t xml:space="preserve">SEGUNDO.- </w:t>
      </w:r>
      <w:r w:rsidR="007B0EEA" w:rsidRPr="006D57CF">
        <w:rPr>
          <w:rFonts w:ascii="Arial" w:hAnsi="Arial" w:cs="Arial"/>
          <w:snapToGrid w:val="0"/>
          <w:color w:val="000000" w:themeColor="text1"/>
          <w:sz w:val="28"/>
          <w:szCs w:val="28"/>
        </w:rPr>
        <w:t xml:space="preserve">La personalidad de las partes quedó acreditada en autos en términos </w:t>
      </w:r>
      <w:r w:rsidR="00B97E2E" w:rsidRPr="006D57CF">
        <w:rPr>
          <w:rFonts w:ascii="Arial" w:hAnsi="Arial" w:cs="Arial"/>
          <w:snapToGrid w:val="0"/>
          <w:color w:val="000000" w:themeColor="text1"/>
          <w:sz w:val="28"/>
          <w:szCs w:val="28"/>
        </w:rPr>
        <w:t>los artículos 117 y 120 de la Ley de Justicia Administrativa para el Estado de Oaxaca</w:t>
      </w:r>
      <w:r w:rsidR="006D02E4" w:rsidRPr="006D57CF">
        <w:rPr>
          <w:rFonts w:ascii="Arial" w:hAnsi="Arial" w:cs="Arial"/>
          <w:snapToGrid w:val="0"/>
          <w:color w:val="000000" w:themeColor="text1"/>
          <w:sz w:val="28"/>
          <w:szCs w:val="28"/>
        </w:rPr>
        <w:t xml:space="preserve">, toda vez que </w:t>
      </w:r>
      <w:r w:rsidR="006D02E4" w:rsidRPr="006D57CF">
        <w:rPr>
          <w:rFonts w:ascii="Arial" w:hAnsi="Arial" w:cs="Arial"/>
          <w:bCs/>
          <w:color w:val="000000" w:themeColor="text1"/>
          <w:sz w:val="28"/>
          <w:szCs w:val="28"/>
        </w:rPr>
        <w:t>el actor promueve por su propio derecho, mientras que las autoridades demandadas acreditaron su personalidad con las copias certificadas de sus nombramientos y de la toma de protesta echa al cargo conferido así como del poder amplio para pleitos y cobranzas, actos de administración y representación de materia laboral, dentro del instrumento notarial número cinco mil seiscientos sesenta y cuatro, volumen ciento dos, de fecha veintiséis de septiembre de dos mil diecisiete</w:t>
      </w:r>
      <w:r w:rsidR="007B0EEA" w:rsidRPr="006D57CF">
        <w:rPr>
          <w:rFonts w:ascii="Arial" w:hAnsi="Arial" w:cs="Arial"/>
          <w:color w:val="000000" w:themeColor="text1"/>
          <w:sz w:val="28"/>
          <w:szCs w:val="28"/>
        </w:rPr>
        <w:t xml:space="preserve">.- - - </w:t>
      </w:r>
      <w:r w:rsidR="00F77256" w:rsidRPr="006D57CF">
        <w:rPr>
          <w:rFonts w:ascii="Arial" w:hAnsi="Arial" w:cs="Arial"/>
          <w:color w:val="000000" w:themeColor="text1"/>
          <w:sz w:val="28"/>
          <w:szCs w:val="28"/>
        </w:rPr>
        <w:t>- - - - - - - - - - - - -</w:t>
      </w:r>
      <w:r w:rsidR="001E3D43" w:rsidRPr="006D57CF">
        <w:rPr>
          <w:rFonts w:ascii="Arial" w:hAnsi="Arial" w:cs="Arial"/>
          <w:color w:val="000000" w:themeColor="text1"/>
          <w:sz w:val="28"/>
          <w:szCs w:val="28"/>
        </w:rPr>
        <w:t xml:space="preserve"> - - - - -</w:t>
      </w:r>
      <w:r w:rsidR="006D02E4" w:rsidRPr="006D57CF">
        <w:rPr>
          <w:rFonts w:ascii="Arial" w:hAnsi="Arial" w:cs="Arial"/>
          <w:color w:val="000000" w:themeColor="text1"/>
          <w:sz w:val="28"/>
          <w:szCs w:val="28"/>
        </w:rPr>
        <w:t xml:space="preserve"> - - - - - - - - - - - - - - - - - - - - - - -</w:t>
      </w:r>
    </w:p>
    <w:p w:rsidR="00440572" w:rsidRPr="006D57CF" w:rsidRDefault="00B47409" w:rsidP="000274BC">
      <w:pPr>
        <w:spacing w:after="240" w:line="360" w:lineRule="auto"/>
        <w:ind w:firstLine="708"/>
        <w:jc w:val="both"/>
        <w:rPr>
          <w:rFonts w:ascii="Arial" w:hAnsi="Arial" w:cs="Arial"/>
          <w:bCs/>
          <w:color w:val="000000" w:themeColor="text1"/>
          <w:sz w:val="28"/>
          <w:szCs w:val="28"/>
        </w:rPr>
      </w:pPr>
      <w:r w:rsidRPr="006D57CF">
        <w:rPr>
          <w:rFonts w:ascii="Arial" w:hAnsi="Arial" w:cs="Arial"/>
          <w:b/>
          <w:bCs/>
          <w:color w:val="000000" w:themeColor="text1"/>
          <w:sz w:val="28"/>
          <w:szCs w:val="28"/>
        </w:rPr>
        <w:t xml:space="preserve">TERCERO.- </w:t>
      </w:r>
      <w:r w:rsidR="00287A26" w:rsidRPr="006D57CF">
        <w:rPr>
          <w:rFonts w:ascii="Arial" w:hAnsi="Arial" w:cs="Arial"/>
          <w:bCs/>
          <w:color w:val="000000" w:themeColor="text1"/>
          <w:sz w:val="28"/>
          <w:szCs w:val="28"/>
        </w:rPr>
        <w:t>Previo al estudio que e</w:t>
      </w:r>
      <w:r w:rsidR="00287A26" w:rsidRPr="006D57CF">
        <w:rPr>
          <w:rFonts w:ascii="Arial" w:hAnsi="Arial" w:cs="Arial"/>
          <w:color w:val="000000" w:themeColor="text1"/>
          <w:sz w:val="28"/>
          <w:szCs w:val="28"/>
        </w:rPr>
        <w:t xml:space="preserve">sta Sala realice, por técnica judicial estima pertinente precisar primeramente si en el presente asunto se actualizan o no alguna causal de improcedencia previstas en los artículos 131 y 132 de la Ley de Justicia Administrativa para el Estado de Oaxaca, </w:t>
      </w:r>
      <w:r w:rsidR="00440572" w:rsidRPr="006D57CF">
        <w:rPr>
          <w:rFonts w:ascii="Arial" w:hAnsi="Arial" w:cs="Arial"/>
          <w:color w:val="000000" w:themeColor="text1"/>
          <w:sz w:val="28"/>
          <w:szCs w:val="28"/>
        </w:rPr>
        <w:t xml:space="preserve">por ello, de la lectura hecha a la demanda </w:t>
      </w:r>
      <w:r w:rsidR="00440572" w:rsidRPr="006D57CF">
        <w:rPr>
          <w:rFonts w:ascii="Arial" w:hAnsi="Arial" w:cs="Arial"/>
          <w:color w:val="000000" w:themeColor="text1"/>
          <w:sz w:val="28"/>
          <w:szCs w:val="28"/>
        </w:rPr>
        <w:lastRenderedPageBreak/>
        <w:t xml:space="preserve">interpuesta por el actor, se advierte que no señala fecha exacta de conocimiento del acto o actos impugnados, </w:t>
      </w:r>
      <w:r w:rsidR="00C04D2E" w:rsidRPr="006D57CF">
        <w:rPr>
          <w:rFonts w:ascii="Arial" w:hAnsi="Arial" w:cs="Arial"/>
          <w:color w:val="000000" w:themeColor="text1"/>
          <w:sz w:val="28"/>
          <w:szCs w:val="28"/>
        </w:rPr>
        <w:t xml:space="preserve">sin embargo con fundamento en el artículo  en </w:t>
      </w:r>
      <w:r w:rsidR="00440572" w:rsidRPr="006D57CF">
        <w:rPr>
          <w:rFonts w:ascii="Arial" w:hAnsi="Arial" w:cs="Arial"/>
          <w:color w:val="000000" w:themeColor="text1"/>
          <w:sz w:val="28"/>
          <w:szCs w:val="28"/>
        </w:rPr>
        <w:t xml:space="preserve">el artículo </w:t>
      </w:r>
      <w:r w:rsidR="00DF313C" w:rsidRPr="006D57CF">
        <w:rPr>
          <w:rFonts w:ascii="Arial" w:hAnsi="Arial" w:cs="Arial"/>
          <w:color w:val="000000" w:themeColor="text1"/>
          <w:sz w:val="28"/>
          <w:szCs w:val="28"/>
        </w:rPr>
        <w:t>176 de la Ley de Justicia Administrativa para el Estado de Oaxaca</w:t>
      </w:r>
      <w:r w:rsidR="00267085" w:rsidRPr="006D57CF">
        <w:rPr>
          <w:rFonts w:ascii="Arial" w:hAnsi="Arial" w:cs="Arial"/>
          <w:color w:val="000000" w:themeColor="text1"/>
          <w:sz w:val="28"/>
          <w:szCs w:val="28"/>
        </w:rPr>
        <w:t xml:space="preserve">, esta Sala </w:t>
      </w:r>
      <w:r w:rsidR="00D214AF" w:rsidRPr="006D57CF">
        <w:rPr>
          <w:rFonts w:ascii="Arial" w:hAnsi="Arial" w:cs="Arial"/>
          <w:color w:val="000000" w:themeColor="text1"/>
          <w:sz w:val="28"/>
          <w:szCs w:val="28"/>
        </w:rPr>
        <w:t xml:space="preserve">arriba al conocimiento </w:t>
      </w:r>
      <w:r w:rsidR="00267085" w:rsidRPr="006D57CF">
        <w:rPr>
          <w:rFonts w:ascii="Arial" w:hAnsi="Arial" w:cs="Arial"/>
          <w:color w:val="000000" w:themeColor="text1"/>
          <w:sz w:val="28"/>
          <w:szCs w:val="28"/>
        </w:rPr>
        <w:t xml:space="preserve">que el actor desea impugnar diversas actuaciones hechas con anterioridad al dictado de su sentencia de libertad dentro </w:t>
      </w:r>
      <w:r w:rsidR="00267085" w:rsidRPr="006D57CF">
        <w:rPr>
          <w:rFonts w:ascii="Arial" w:hAnsi="Arial" w:cs="Arial"/>
          <w:bCs/>
          <w:color w:val="000000" w:themeColor="text1"/>
          <w:sz w:val="28"/>
          <w:szCs w:val="28"/>
        </w:rPr>
        <w:t xml:space="preserve">de la causa penal </w:t>
      </w:r>
      <w:r w:rsidR="00F0254A" w:rsidRPr="006D57CF">
        <w:rPr>
          <w:rFonts w:ascii="Arial" w:hAnsi="Arial" w:cs="Arial"/>
          <w:bCs/>
          <w:color w:val="000000" w:themeColor="text1"/>
          <w:sz w:val="28"/>
          <w:szCs w:val="28"/>
        </w:rPr>
        <w:t xml:space="preserve">número </w:t>
      </w:r>
      <w:r w:rsidR="00267085" w:rsidRPr="006D57CF">
        <w:rPr>
          <w:rFonts w:ascii="Arial" w:hAnsi="Arial" w:cs="Arial"/>
          <w:bCs/>
          <w:color w:val="000000" w:themeColor="text1"/>
          <w:sz w:val="28"/>
          <w:szCs w:val="28"/>
        </w:rPr>
        <w:t>283/2013 dentro del Juzgado de Garantía y Tribunal de Juicio Oral ubicado en Puerto Escondido, Oaxaca</w:t>
      </w:r>
      <w:r w:rsidR="008F34D3" w:rsidRPr="006D57CF">
        <w:rPr>
          <w:rFonts w:ascii="Arial" w:hAnsi="Arial" w:cs="Arial"/>
          <w:bCs/>
          <w:color w:val="000000" w:themeColor="text1"/>
          <w:sz w:val="28"/>
          <w:szCs w:val="28"/>
        </w:rPr>
        <w:t>, misma que se le dio lectura el día diecisiete de diciembre de dos mil quince, tal y como lo manifiesta el actor</w:t>
      </w:r>
      <w:r w:rsidR="00D214AF" w:rsidRPr="006D57CF">
        <w:rPr>
          <w:rFonts w:ascii="Arial" w:hAnsi="Arial" w:cs="Arial"/>
          <w:bCs/>
          <w:color w:val="000000" w:themeColor="text1"/>
          <w:sz w:val="28"/>
          <w:szCs w:val="28"/>
        </w:rPr>
        <w:t xml:space="preserve"> y se corrobora con </w:t>
      </w:r>
      <w:r w:rsidR="008F34D3" w:rsidRPr="006D57CF">
        <w:rPr>
          <w:rFonts w:ascii="Arial" w:hAnsi="Arial" w:cs="Arial"/>
          <w:bCs/>
          <w:color w:val="000000" w:themeColor="text1"/>
          <w:sz w:val="28"/>
          <w:szCs w:val="28"/>
        </w:rPr>
        <w:t xml:space="preserve"> la videograbación contenida en los DVD números uno y dos, visible en la foja 19 del sumario</w:t>
      </w:r>
      <w:r w:rsidR="00D214AF" w:rsidRPr="006D57CF">
        <w:rPr>
          <w:rFonts w:ascii="Arial" w:hAnsi="Arial" w:cs="Arial"/>
          <w:bCs/>
          <w:color w:val="000000" w:themeColor="text1"/>
          <w:sz w:val="28"/>
          <w:szCs w:val="28"/>
        </w:rPr>
        <w:t xml:space="preserve"> guardados en un sobre, </w:t>
      </w:r>
      <w:r w:rsidR="008F34D3" w:rsidRPr="006D57CF">
        <w:rPr>
          <w:rFonts w:ascii="Arial" w:hAnsi="Arial" w:cs="Arial"/>
          <w:bCs/>
          <w:color w:val="000000" w:themeColor="text1"/>
          <w:sz w:val="28"/>
          <w:szCs w:val="28"/>
        </w:rPr>
        <w:t>documental que adquiere valor probatorio pleno en términos del artículo 173 fracción I de la Ley de Justicia Administrativa para el Estado de Oaxaca</w:t>
      </w:r>
      <w:r w:rsidR="00F81D0C" w:rsidRPr="006D57CF">
        <w:rPr>
          <w:rFonts w:ascii="Arial" w:hAnsi="Arial" w:cs="Arial"/>
          <w:bCs/>
          <w:color w:val="000000" w:themeColor="text1"/>
          <w:sz w:val="28"/>
          <w:szCs w:val="28"/>
        </w:rPr>
        <w:t xml:space="preserve">, </w:t>
      </w:r>
      <w:r w:rsidR="00F16051" w:rsidRPr="006D57CF">
        <w:rPr>
          <w:rFonts w:ascii="Arial" w:hAnsi="Arial" w:cs="Arial"/>
          <w:bCs/>
          <w:color w:val="000000" w:themeColor="text1"/>
          <w:sz w:val="28"/>
          <w:szCs w:val="28"/>
        </w:rPr>
        <w:t>actuaciones que a su juicio transgredieron sus derechos y por ello exige un resarcimiento del daño</w:t>
      </w:r>
      <w:r w:rsidR="00D214AF" w:rsidRPr="006D57CF">
        <w:rPr>
          <w:rFonts w:ascii="Arial" w:hAnsi="Arial" w:cs="Arial"/>
          <w:bCs/>
          <w:color w:val="000000" w:themeColor="text1"/>
          <w:sz w:val="28"/>
          <w:szCs w:val="28"/>
        </w:rPr>
        <w:t xml:space="preserve"> advirtiéndose que el administrado interpuso la demanda </w:t>
      </w:r>
      <w:r w:rsidR="004C518C" w:rsidRPr="006D57CF">
        <w:rPr>
          <w:rFonts w:ascii="Arial" w:hAnsi="Arial" w:cs="Arial"/>
          <w:bCs/>
          <w:color w:val="000000" w:themeColor="text1"/>
          <w:sz w:val="28"/>
          <w:szCs w:val="28"/>
        </w:rPr>
        <w:t>hasta el ocho de junio de dos mil diecisiete</w:t>
      </w:r>
      <w:r w:rsidR="001B575D" w:rsidRPr="006D57CF">
        <w:rPr>
          <w:rFonts w:ascii="Arial" w:hAnsi="Arial" w:cs="Arial"/>
          <w:bCs/>
          <w:color w:val="000000" w:themeColor="text1"/>
          <w:sz w:val="28"/>
          <w:szCs w:val="28"/>
        </w:rPr>
        <w:t xml:space="preserve">, </w:t>
      </w:r>
      <w:r w:rsidR="00D214AF" w:rsidRPr="006D57CF">
        <w:rPr>
          <w:rFonts w:ascii="Arial" w:hAnsi="Arial" w:cs="Arial"/>
          <w:bCs/>
          <w:color w:val="000000" w:themeColor="text1"/>
          <w:sz w:val="28"/>
          <w:szCs w:val="28"/>
        </w:rPr>
        <w:t xml:space="preserve">lo que la hace extemporánea al haber transcurrido con exceso el plazo </w:t>
      </w:r>
      <w:r w:rsidR="001B575D" w:rsidRPr="006D57CF">
        <w:rPr>
          <w:rFonts w:ascii="Arial" w:hAnsi="Arial" w:cs="Arial"/>
          <w:bCs/>
          <w:color w:val="000000" w:themeColor="text1"/>
          <w:sz w:val="28"/>
          <w:szCs w:val="28"/>
        </w:rPr>
        <w:t>previsto en el artículo 136 primer y tercer párrafo</w:t>
      </w:r>
      <w:r w:rsidR="00FF38DC" w:rsidRPr="006D57CF">
        <w:rPr>
          <w:rFonts w:ascii="Arial" w:hAnsi="Arial" w:cs="Arial"/>
          <w:bCs/>
          <w:color w:val="000000" w:themeColor="text1"/>
          <w:sz w:val="28"/>
          <w:szCs w:val="28"/>
        </w:rPr>
        <w:t xml:space="preserve"> de la Ley de Justicia Administrativa para el Estado de Oaxaca</w:t>
      </w:r>
      <w:r w:rsidR="001B575D" w:rsidRPr="006D57CF">
        <w:rPr>
          <w:rFonts w:ascii="Arial" w:hAnsi="Arial" w:cs="Arial"/>
          <w:bCs/>
          <w:color w:val="000000" w:themeColor="text1"/>
          <w:sz w:val="28"/>
          <w:szCs w:val="28"/>
        </w:rPr>
        <w:t xml:space="preserve">, </w:t>
      </w:r>
      <w:r w:rsidR="00F16051" w:rsidRPr="006D57CF">
        <w:rPr>
          <w:rFonts w:ascii="Arial" w:hAnsi="Arial" w:cs="Arial"/>
          <w:bCs/>
          <w:color w:val="000000" w:themeColor="text1"/>
          <w:sz w:val="28"/>
          <w:szCs w:val="28"/>
        </w:rPr>
        <w:t xml:space="preserve">mismos que a la letra dicen:- - - - - - - - - - - </w:t>
      </w:r>
    </w:p>
    <w:p w:rsidR="00F16051" w:rsidRPr="006D57CF" w:rsidRDefault="006D57CF" w:rsidP="00F16051">
      <w:pPr>
        <w:spacing w:after="240" w:line="276" w:lineRule="auto"/>
        <w:ind w:left="567" w:right="618"/>
        <w:jc w:val="both"/>
        <w:rPr>
          <w:rFonts w:ascii="Arial" w:hAnsi="Arial" w:cs="Arial"/>
          <w:i/>
          <w:color w:val="000000" w:themeColor="text1"/>
          <w:sz w:val="28"/>
          <w:szCs w:val="28"/>
        </w:rPr>
      </w:pPr>
      <w:r>
        <w:rPr>
          <w:noProof/>
          <w:lang w:val="es-MX"/>
        </w:rPr>
        <mc:AlternateContent>
          <mc:Choice Requires="wps">
            <w:drawing>
              <wp:anchor distT="0" distB="0" distL="114300" distR="114300" simplePos="0" relativeHeight="251665408" behindDoc="0" locked="0" layoutInCell="1" allowOverlap="1">
                <wp:simplePos x="0" y="0"/>
                <wp:positionH relativeFrom="column">
                  <wp:posOffset>5739765</wp:posOffset>
                </wp:positionH>
                <wp:positionV relativeFrom="paragraph">
                  <wp:posOffset>-2388235</wp:posOffset>
                </wp:positionV>
                <wp:extent cx="1267460" cy="866775"/>
                <wp:effectExtent l="0" t="0" r="27940" b="2857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1.95pt;margin-top:-188.05pt;width:99.8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F16051" w:rsidRPr="006D57CF">
        <w:rPr>
          <w:rFonts w:ascii="Arial" w:hAnsi="Arial" w:cs="Arial"/>
          <w:b/>
          <w:i/>
          <w:color w:val="000000" w:themeColor="text1"/>
          <w:sz w:val="28"/>
          <w:szCs w:val="28"/>
        </w:rPr>
        <w:t>ARTICULO 136.-</w:t>
      </w:r>
      <w:r w:rsidR="00F16051" w:rsidRPr="006D57CF">
        <w:rPr>
          <w:rFonts w:ascii="Arial" w:hAnsi="Arial" w:cs="Arial"/>
          <w:i/>
          <w:color w:val="000000" w:themeColor="text1"/>
          <w:sz w:val="28"/>
          <w:szCs w:val="28"/>
        </w:rPr>
        <w:t xml:space="preserve"> El plazo para interponer la demanda ante el tribunal será de treinta días hábiles, contados a partir del día siguiente al en que surta efectos, conforme a la ley aplicable al acto, la notificación de la resolución o acto que se combata; o conste fehacientemente que el o los interesados o afectados tienen conocimiento del acto.</w:t>
      </w:r>
    </w:p>
    <w:p w:rsidR="00F16051" w:rsidRPr="006D57CF" w:rsidRDefault="00F16051" w:rsidP="00F16051">
      <w:pPr>
        <w:spacing w:after="240" w:line="276" w:lineRule="auto"/>
        <w:ind w:left="567" w:right="618"/>
        <w:jc w:val="both"/>
        <w:rPr>
          <w:rFonts w:ascii="Arial" w:hAnsi="Arial" w:cs="Arial"/>
          <w:i/>
          <w:color w:val="000000" w:themeColor="text1"/>
          <w:sz w:val="28"/>
          <w:szCs w:val="28"/>
        </w:rPr>
      </w:pPr>
      <w:r w:rsidRPr="006D57CF">
        <w:rPr>
          <w:rFonts w:ascii="Arial" w:hAnsi="Arial" w:cs="Arial"/>
          <w:i/>
          <w:color w:val="000000" w:themeColor="text1"/>
          <w:sz w:val="28"/>
          <w:szCs w:val="28"/>
        </w:rPr>
        <w:t>[…]</w:t>
      </w:r>
    </w:p>
    <w:p w:rsidR="00F16051" w:rsidRPr="006D57CF" w:rsidRDefault="00F16051" w:rsidP="00F16051">
      <w:pPr>
        <w:spacing w:after="240" w:line="276" w:lineRule="auto"/>
        <w:ind w:left="567" w:right="618"/>
        <w:jc w:val="both"/>
        <w:rPr>
          <w:rFonts w:ascii="Arial" w:hAnsi="Arial" w:cs="Arial"/>
          <w:i/>
          <w:color w:val="000000" w:themeColor="text1"/>
          <w:sz w:val="28"/>
          <w:szCs w:val="28"/>
        </w:rPr>
      </w:pPr>
      <w:r w:rsidRPr="006D57CF">
        <w:rPr>
          <w:rFonts w:ascii="Arial" w:hAnsi="Arial" w:cs="Arial"/>
          <w:i/>
          <w:color w:val="000000" w:themeColor="text1"/>
          <w:sz w:val="28"/>
          <w:szCs w:val="28"/>
        </w:rPr>
        <w:t>En el juicio que tenga por objeto el resarcimiento de daños y perjuicios a que se refiere el artículo 96, fracción X, de esta Ley, la demanda podrá interponerse dentro de los seis meses siguientes a la fecha en que se originó la causa de responsabilidad.</w:t>
      </w:r>
    </w:p>
    <w:p w:rsidR="00F16051" w:rsidRPr="006D57CF" w:rsidRDefault="00BC7352" w:rsidP="000274BC">
      <w:pPr>
        <w:spacing w:after="240" w:line="360" w:lineRule="auto"/>
        <w:ind w:firstLine="708"/>
        <w:jc w:val="both"/>
        <w:rPr>
          <w:rFonts w:ascii="Arial" w:hAnsi="Arial" w:cs="Arial"/>
          <w:bCs/>
          <w:color w:val="000000" w:themeColor="text1"/>
          <w:sz w:val="28"/>
          <w:szCs w:val="28"/>
        </w:rPr>
      </w:pPr>
      <w:r w:rsidRPr="006D57CF">
        <w:rPr>
          <w:rFonts w:ascii="Arial" w:hAnsi="Arial" w:cs="Arial"/>
          <w:color w:val="000000" w:themeColor="text1"/>
          <w:sz w:val="28"/>
          <w:szCs w:val="28"/>
        </w:rPr>
        <w:t xml:space="preserve">Por lo tanto, de </w:t>
      </w:r>
      <w:r w:rsidR="00F16051" w:rsidRPr="006D57CF">
        <w:rPr>
          <w:rFonts w:ascii="Arial" w:hAnsi="Arial" w:cs="Arial"/>
          <w:color w:val="000000" w:themeColor="text1"/>
          <w:sz w:val="28"/>
          <w:szCs w:val="28"/>
        </w:rPr>
        <w:t xml:space="preserve">la lectura hecha al artículo anteriormente transcrito, </w:t>
      </w:r>
      <w:r w:rsidR="00134D99" w:rsidRPr="006D57CF">
        <w:rPr>
          <w:rFonts w:ascii="Arial" w:hAnsi="Arial" w:cs="Arial"/>
          <w:color w:val="000000" w:themeColor="text1"/>
          <w:sz w:val="28"/>
          <w:szCs w:val="28"/>
        </w:rPr>
        <w:t>en un primer momento,</w:t>
      </w:r>
      <w:r w:rsidRPr="006D57CF">
        <w:rPr>
          <w:rFonts w:ascii="Arial" w:hAnsi="Arial" w:cs="Arial"/>
          <w:color w:val="000000" w:themeColor="text1"/>
          <w:sz w:val="28"/>
          <w:szCs w:val="28"/>
        </w:rPr>
        <w:t xml:space="preserve"> debe decirse </w:t>
      </w:r>
      <w:r w:rsidR="00134D99" w:rsidRPr="006D57CF">
        <w:rPr>
          <w:rFonts w:ascii="Arial" w:hAnsi="Arial" w:cs="Arial"/>
          <w:color w:val="000000" w:themeColor="text1"/>
          <w:sz w:val="28"/>
          <w:szCs w:val="28"/>
        </w:rPr>
        <w:t xml:space="preserve">que el plazo genérico es de treinta días hábiles para la interposición de demanda, sin </w:t>
      </w:r>
      <w:r w:rsidR="00134D99" w:rsidRPr="006D57CF">
        <w:rPr>
          <w:rFonts w:ascii="Arial" w:hAnsi="Arial" w:cs="Arial"/>
          <w:color w:val="000000" w:themeColor="text1"/>
          <w:sz w:val="28"/>
          <w:szCs w:val="28"/>
        </w:rPr>
        <w:lastRenderedPageBreak/>
        <w:t>embargo, conforme a l</w:t>
      </w:r>
      <w:r w:rsidR="00FF38DC" w:rsidRPr="006D57CF">
        <w:rPr>
          <w:rFonts w:ascii="Arial" w:hAnsi="Arial" w:cs="Arial"/>
          <w:color w:val="000000" w:themeColor="text1"/>
          <w:sz w:val="28"/>
          <w:szCs w:val="28"/>
        </w:rPr>
        <w:t>a sentencia de fecha siete de diciembre de dos mil diecisiete dentro del recurso de revisión 547/2017 dictado por la Sala Superior del otrora Tribunal de lo Contencioso Administrativo y de Cuentas del Poder Judicial del Estado de Oaxaca, encuadró las prestaciones reclamadas por el actor dentro del artículo 96 fracción X de la Ley de Justicia Administrativa para el Estado de Oaxaca, por ello, tenía el actor un plazo de seis meses para interponer la presente demanda, plazo</w:t>
      </w:r>
      <w:r w:rsidRPr="006D57CF">
        <w:rPr>
          <w:rFonts w:ascii="Arial" w:hAnsi="Arial" w:cs="Arial"/>
          <w:color w:val="000000" w:themeColor="text1"/>
          <w:sz w:val="28"/>
          <w:szCs w:val="28"/>
        </w:rPr>
        <w:t xml:space="preserve"> que transcurrió e</w:t>
      </w:r>
      <w:r w:rsidR="00FF38DC" w:rsidRPr="006D57CF">
        <w:rPr>
          <w:rFonts w:ascii="Arial" w:hAnsi="Arial" w:cs="Arial"/>
          <w:color w:val="000000" w:themeColor="text1"/>
          <w:sz w:val="28"/>
          <w:szCs w:val="28"/>
        </w:rPr>
        <w:t>n exceso,</w:t>
      </w:r>
      <w:r w:rsidRPr="006D57CF">
        <w:rPr>
          <w:rFonts w:ascii="Arial" w:hAnsi="Arial" w:cs="Arial"/>
          <w:color w:val="000000" w:themeColor="text1"/>
          <w:sz w:val="28"/>
          <w:szCs w:val="28"/>
        </w:rPr>
        <w:t xml:space="preserve"> ya que desde el diecisiete de diciembre del año dos mil quince hasta el ocho de junio del dos mil diecisiete </w:t>
      </w:r>
      <w:r w:rsidR="005D43F3" w:rsidRPr="006D57CF">
        <w:rPr>
          <w:rFonts w:ascii="Arial" w:hAnsi="Arial" w:cs="Arial"/>
          <w:color w:val="000000" w:themeColor="text1"/>
          <w:sz w:val="28"/>
          <w:szCs w:val="28"/>
        </w:rPr>
        <w:t>transcurrió un año con ciento setenta y tres días,</w:t>
      </w:r>
      <w:r w:rsidR="000E1DE2" w:rsidRPr="006D57CF">
        <w:rPr>
          <w:rFonts w:ascii="Arial" w:hAnsi="Arial" w:cs="Arial"/>
          <w:color w:val="000000" w:themeColor="text1"/>
          <w:sz w:val="28"/>
          <w:szCs w:val="28"/>
        </w:rPr>
        <w:t xml:space="preserve"> es decir, más de </w:t>
      </w:r>
      <w:r w:rsidR="007975E3" w:rsidRPr="006D57CF">
        <w:rPr>
          <w:rFonts w:ascii="Arial" w:hAnsi="Arial" w:cs="Arial"/>
          <w:color w:val="000000" w:themeColor="text1"/>
          <w:sz w:val="28"/>
          <w:szCs w:val="28"/>
        </w:rPr>
        <w:t xml:space="preserve">los ciento ochenta días establecidos en la ley en comento  de acuerdo al </w:t>
      </w:r>
      <w:r w:rsidR="00FF38DC" w:rsidRPr="006D57CF">
        <w:rPr>
          <w:rFonts w:ascii="Arial" w:hAnsi="Arial" w:cs="Arial"/>
          <w:bCs/>
          <w:color w:val="000000" w:themeColor="text1"/>
          <w:sz w:val="28"/>
          <w:szCs w:val="28"/>
        </w:rPr>
        <w:t>artículo 136 primer y tercer párrafo de la Ley de Justicia Administrativa para el Estado de Oaxaca, actualizándose con ello la causal de improcedencia prevista en el artículo 131 fracción VI de la Ley de Justicia Administrativa para el Estado de Oaxaca que a la letra dice:- - - - - - - - - - - - - - - - - - - - - - -</w:t>
      </w:r>
      <w:r w:rsidR="005D43F3" w:rsidRPr="006D57CF">
        <w:rPr>
          <w:rFonts w:ascii="Arial" w:hAnsi="Arial" w:cs="Arial"/>
          <w:bCs/>
          <w:color w:val="000000" w:themeColor="text1"/>
          <w:sz w:val="28"/>
          <w:szCs w:val="28"/>
        </w:rPr>
        <w:t xml:space="preserve"> - - - - - - - - - - - - - - - - - - - - - - - - - </w:t>
      </w:r>
    </w:p>
    <w:p w:rsidR="00FF38DC" w:rsidRPr="006D57CF" w:rsidRDefault="006D57CF" w:rsidP="00FF38DC">
      <w:pPr>
        <w:spacing w:after="240" w:line="276" w:lineRule="auto"/>
        <w:ind w:left="567" w:right="618"/>
        <w:jc w:val="both"/>
        <w:rPr>
          <w:rFonts w:ascii="Arial" w:hAnsi="Arial" w:cs="Arial"/>
          <w:i/>
          <w:color w:val="000000" w:themeColor="text1"/>
          <w:sz w:val="28"/>
          <w:szCs w:val="28"/>
        </w:rPr>
      </w:pPr>
      <w:r>
        <w:rPr>
          <w:noProof/>
          <w:lang w:val="es-MX"/>
        </w:rPr>
        <mc:AlternateContent>
          <mc:Choice Requires="wps">
            <w:drawing>
              <wp:anchor distT="0" distB="0" distL="114300" distR="114300" simplePos="0" relativeHeight="251667456" behindDoc="0" locked="0" layoutInCell="1" allowOverlap="1">
                <wp:simplePos x="0" y="0"/>
                <wp:positionH relativeFrom="column">
                  <wp:posOffset>-1230630</wp:posOffset>
                </wp:positionH>
                <wp:positionV relativeFrom="paragraph">
                  <wp:posOffset>31115</wp:posOffset>
                </wp:positionV>
                <wp:extent cx="1267460" cy="866775"/>
                <wp:effectExtent l="0" t="0" r="27940" b="2857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6.9pt;margin-top:2.45pt;width:99.8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SQKQIAAFM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FF38DC" w:rsidRPr="006D57CF">
        <w:rPr>
          <w:rFonts w:ascii="Arial" w:hAnsi="Arial" w:cs="Arial"/>
          <w:b/>
          <w:i/>
          <w:color w:val="000000" w:themeColor="text1"/>
          <w:sz w:val="28"/>
          <w:szCs w:val="28"/>
        </w:rPr>
        <w:t>ARTICULO 131.-</w:t>
      </w:r>
      <w:r w:rsidR="00FF38DC" w:rsidRPr="006D57CF">
        <w:rPr>
          <w:rFonts w:ascii="Arial" w:hAnsi="Arial" w:cs="Arial"/>
          <w:i/>
          <w:color w:val="000000" w:themeColor="text1"/>
          <w:sz w:val="28"/>
          <w:szCs w:val="28"/>
        </w:rPr>
        <w:t xml:space="preserve"> Es improcedente el juicio ante el Tribunal Contencioso Administrativo y de Cuentas contra actos:</w:t>
      </w:r>
    </w:p>
    <w:p w:rsidR="00FF38DC" w:rsidRPr="006D57CF" w:rsidRDefault="00FF38DC" w:rsidP="00FF38DC">
      <w:pPr>
        <w:spacing w:after="240" w:line="276" w:lineRule="auto"/>
        <w:ind w:left="567" w:right="618"/>
        <w:jc w:val="both"/>
        <w:rPr>
          <w:rFonts w:ascii="Arial" w:hAnsi="Arial" w:cs="Arial"/>
          <w:i/>
          <w:color w:val="000000" w:themeColor="text1"/>
          <w:sz w:val="28"/>
          <w:szCs w:val="28"/>
        </w:rPr>
      </w:pPr>
      <w:r w:rsidRPr="006D57CF">
        <w:rPr>
          <w:rFonts w:ascii="Arial" w:hAnsi="Arial" w:cs="Arial"/>
          <w:i/>
          <w:color w:val="000000" w:themeColor="text1"/>
          <w:sz w:val="28"/>
          <w:szCs w:val="28"/>
        </w:rPr>
        <w:t>[…]</w:t>
      </w:r>
    </w:p>
    <w:p w:rsidR="00FF38DC" w:rsidRPr="006D57CF" w:rsidRDefault="00FF38DC" w:rsidP="00FF38DC">
      <w:pPr>
        <w:spacing w:after="240" w:line="276" w:lineRule="auto"/>
        <w:ind w:left="567" w:right="618"/>
        <w:jc w:val="both"/>
        <w:rPr>
          <w:rFonts w:ascii="Arial" w:hAnsi="Arial" w:cs="Arial"/>
          <w:i/>
          <w:color w:val="000000" w:themeColor="text1"/>
          <w:sz w:val="28"/>
          <w:szCs w:val="28"/>
        </w:rPr>
      </w:pPr>
      <w:r w:rsidRPr="006D57CF">
        <w:rPr>
          <w:rFonts w:ascii="Arial" w:hAnsi="Arial" w:cs="Arial"/>
          <w:i/>
          <w:color w:val="000000" w:themeColor="text1"/>
          <w:sz w:val="28"/>
          <w:szCs w:val="28"/>
        </w:rPr>
        <w:t>VI.- Contra actos consentidos expresamente o por manifestaciones de voluntad que entrañen ese consentimiento, entendiéndose por éstos últimos, en contra de los cuales no se promueva el juicio dentro del término que para tal efecto señale esta Ley;</w:t>
      </w:r>
    </w:p>
    <w:p w:rsidR="005D43F3" w:rsidRPr="006D57CF" w:rsidRDefault="0036594F" w:rsidP="005D43F3">
      <w:pPr>
        <w:spacing w:line="360" w:lineRule="auto"/>
        <w:ind w:firstLine="567"/>
        <w:jc w:val="both"/>
        <w:rPr>
          <w:rFonts w:ascii="Arial" w:hAnsi="Arial" w:cs="Arial"/>
          <w:color w:val="000000" w:themeColor="text1"/>
          <w:sz w:val="28"/>
          <w:szCs w:val="28"/>
        </w:rPr>
      </w:pPr>
      <w:r w:rsidRPr="006D57CF">
        <w:rPr>
          <w:rFonts w:ascii="Arial" w:hAnsi="Arial" w:cs="Arial"/>
          <w:color w:val="000000" w:themeColor="text1"/>
          <w:sz w:val="28"/>
          <w:szCs w:val="28"/>
        </w:rPr>
        <w:t xml:space="preserve">En razón de lo anterior, esta Sala atendiendo a las disposiciones legales aplicables, </w:t>
      </w:r>
      <w:r w:rsidR="007975E3" w:rsidRPr="006D57CF">
        <w:rPr>
          <w:rFonts w:ascii="Arial" w:hAnsi="Arial" w:cs="Arial"/>
          <w:color w:val="000000" w:themeColor="text1"/>
          <w:sz w:val="28"/>
          <w:szCs w:val="28"/>
        </w:rPr>
        <w:t xml:space="preserve">encuentra una causa de </w:t>
      </w:r>
      <w:r w:rsidRPr="006D57CF">
        <w:rPr>
          <w:rFonts w:ascii="Arial" w:hAnsi="Arial" w:cs="Arial"/>
          <w:color w:val="000000" w:themeColor="text1"/>
          <w:sz w:val="28"/>
          <w:szCs w:val="28"/>
        </w:rPr>
        <w:t>sobrese</w:t>
      </w:r>
      <w:r w:rsidR="007975E3" w:rsidRPr="006D57CF">
        <w:rPr>
          <w:rFonts w:ascii="Arial" w:hAnsi="Arial" w:cs="Arial"/>
          <w:color w:val="000000" w:themeColor="text1"/>
          <w:sz w:val="28"/>
          <w:szCs w:val="28"/>
        </w:rPr>
        <w:t xml:space="preserve">imiento en el </w:t>
      </w:r>
      <w:r w:rsidRPr="006D57CF">
        <w:rPr>
          <w:rFonts w:ascii="Arial" w:hAnsi="Arial" w:cs="Arial"/>
          <w:color w:val="000000" w:themeColor="text1"/>
          <w:sz w:val="28"/>
          <w:szCs w:val="28"/>
        </w:rPr>
        <w:t>presente asunto, s</w:t>
      </w:r>
      <w:r w:rsidR="00FF38DC" w:rsidRPr="006D57CF">
        <w:rPr>
          <w:rFonts w:ascii="Arial" w:hAnsi="Arial" w:cs="Arial"/>
          <w:color w:val="000000" w:themeColor="text1"/>
          <w:sz w:val="28"/>
          <w:szCs w:val="28"/>
        </w:rPr>
        <w:t xml:space="preserve">in embargo, </w:t>
      </w:r>
      <w:r w:rsidRPr="006D57CF">
        <w:rPr>
          <w:rFonts w:ascii="Arial" w:hAnsi="Arial" w:cs="Arial"/>
          <w:color w:val="000000" w:themeColor="text1"/>
          <w:sz w:val="28"/>
          <w:szCs w:val="28"/>
        </w:rPr>
        <w:t xml:space="preserve">para proteger la situación jurídica del aquí accionante y para no dejarlo en incertidumbre jurídica, esta juzgadora </w:t>
      </w:r>
      <w:r w:rsidR="005D43F3" w:rsidRPr="006D57CF">
        <w:rPr>
          <w:rFonts w:ascii="Arial" w:hAnsi="Arial" w:cs="Arial"/>
          <w:color w:val="000000" w:themeColor="text1"/>
          <w:sz w:val="28"/>
          <w:szCs w:val="28"/>
        </w:rPr>
        <w:t xml:space="preserve">abundará </w:t>
      </w:r>
      <w:r w:rsidR="007975E3" w:rsidRPr="006D57CF">
        <w:rPr>
          <w:rFonts w:ascii="Arial" w:hAnsi="Arial" w:cs="Arial"/>
          <w:color w:val="000000" w:themeColor="text1"/>
          <w:sz w:val="28"/>
          <w:szCs w:val="28"/>
        </w:rPr>
        <w:t xml:space="preserve">en las </w:t>
      </w:r>
      <w:r w:rsidR="00111222" w:rsidRPr="006D57CF">
        <w:rPr>
          <w:rFonts w:ascii="Arial" w:hAnsi="Arial" w:cs="Arial"/>
          <w:color w:val="000000" w:themeColor="text1"/>
          <w:sz w:val="28"/>
          <w:szCs w:val="28"/>
        </w:rPr>
        <w:t xml:space="preserve">demás </w:t>
      </w:r>
      <w:r w:rsidR="007975E3" w:rsidRPr="006D57CF">
        <w:rPr>
          <w:rFonts w:ascii="Arial" w:hAnsi="Arial" w:cs="Arial"/>
          <w:color w:val="000000" w:themeColor="text1"/>
          <w:sz w:val="28"/>
          <w:szCs w:val="28"/>
        </w:rPr>
        <w:t xml:space="preserve">razones que nos llevan a la misma conclusión </w:t>
      </w:r>
      <w:r w:rsidR="005F4494" w:rsidRPr="006D57CF">
        <w:rPr>
          <w:rFonts w:ascii="Arial" w:hAnsi="Arial" w:cs="Arial"/>
          <w:color w:val="000000" w:themeColor="text1"/>
          <w:sz w:val="28"/>
          <w:szCs w:val="28"/>
        </w:rPr>
        <w:t xml:space="preserve">.- - - - - - - - - - - - - - - - - -  - - - - - - - - - - - - - -  - - - - - - - - - - </w:t>
      </w:r>
    </w:p>
    <w:p w:rsidR="000274BC" w:rsidRPr="006D57CF" w:rsidRDefault="005F4494" w:rsidP="00763F91">
      <w:pPr>
        <w:spacing w:after="240" w:line="360" w:lineRule="auto"/>
        <w:ind w:firstLine="567"/>
        <w:jc w:val="both"/>
        <w:rPr>
          <w:rFonts w:ascii="Arial" w:hAnsi="Arial" w:cs="Arial"/>
          <w:color w:val="000000" w:themeColor="text1"/>
          <w:sz w:val="28"/>
          <w:szCs w:val="28"/>
        </w:rPr>
      </w:pPr>
      <w:r w:rsidRPr="006D57CF">
        <w:rPr>
          <w:rFonts w:ascii="Arial" w:hAnsi="Arial" w:cs="Arial"/>
          <w:color w:val="000000" w:themeColor="text1"/>
          <w:sz w:val="28"/>
          <w:szCs w:val="28"/>
        </w:rPr>
        <w:t xml:space="preserve">Obra </w:t>
      </w:r>
      <w:r w:rsidR="007975E3" w:rsidRPr="006D57CF">
        <w:rPr>
          <w:rFonts w:ascii="Arial" w:hAnsi="Arial" w:cs="Arial"/>
          <w:color w:val="000000" w:themeColor="text1"/>
          <w:sz w:val="28"/>
          <w:szCs w:val="28"/>
        </w:rPr>
        <w:t xml:space="preserve">agregada la documental que contiene </w:t>
      </w:r>
      <w:r w:rsidR="00287A26" w:rsidRPr="006D57CF">
        <w:rPr>
          <w:rFonts w:ascii="Arial" w:hAnsi="Arial" w:cs="Arial"/>
          <w:color w:val="000000" w:themeColor="text1"/>
          <w:sz w:val="28"/>
          <w:szCs w:val="28"/>
        </w:rPr>
        <w:t xml:space="preserve">contestación hecha por el </w:t>
      </w:r>
      <w:r w:rsidRPr="006D57CF">
        <w:rPr>
          <w:rFonts w:ascii="Arial" w:hAnsi="Arial" w:cs="Arial"/>
          <w:color w:val="000000" w:themeColor="text1"/>
          <w:sz w:val="28"/>
          <w:szCs w:val="28"/>
        </w:rPr>
        <w:t>A</w:t>
      </w:r>
      <w:r w:rsidR="00287A26" w:rsidRPr="006D57CF">
        <w:rPr>
          <w:rFonts w:ascii="Arial" w:hAnsi="Arial" w:cs="Arial"/>
          <w:color w:val="000000" w:themeColor="text1"/>
          <w:sz w:val="28"/>
          <w:szCs w:val="28"/>
        </w:rPr>
        <w:t xml:space="preserve">poderado legal de la Consejería Jurídica </w:t>
      </w:r>
      <w:r w:rsidR="0088276E" w:rsidRPr="006D57CF">
        <w:rPr>
          <w:rFonts w:ascii="Arial" w:hAnsi="Arial" w:cs="Arial"/>
          <w:color w:val="000000" w:themeColor="text1"/>
          <w:sz w:val="28"/>
          <w:szCs w:val="28"/>
        </w:rPr>
        <w:t xml:space="preserve">en representación de la Consejería Jurídica del Gobierno del Estado de Oaxaca y del Gobernador Constitucional del Estado de Oaxaca, </w:t>
      </w:r>
      <w:r w:rsidR="00AA001E" w:rsidRPr="006D57CF">
        <w:rPr>
          <w:rFonts w:ascii="Arial" w:hAnsi="Arial" w:cs="Arial"/>
          <w:color w:val="000000" w:themeColor="text1"/>
          <w:sz w:val="28"/>
          <w:szCs w:val="28"/>
        </w:rPr>
        <w:t xml:space="preserve">personalidad que </w:t>
      </w:r>
      <w:r w:rsidR="00AA001E" w:rsidRPr="006D57CF">
        <w:rPr>
          <w:rFonts w:ascii="Arial" w:hAnsi="Arial" w:cs="Arial"/>
          <w:color w:val="000000" w:themeColor="text1"/>
          <w:sz w:val="28"/>
          <w:szCs w:val="28"/>
        </w:rPr>
        <w:lastRenderedPageBreak/>
        <w:t xml:space="preserve">acreditó con la copia certificada del instrumento notarial número cinco mil seiscientos sesenta y cuatro, dentro del volumen ciento dos de la licenciada GUADALUPE DÍAZ CARRANZA, Notario Público número ochenta y tres del estado de Oaxaca con residencia en la Villa de Etla, Oaxaca, </w:t>
      </w:r>
      <w:r w:rsidRPr="006D57CF">
        <w:rPr>
          <w:rFonts w:ascii="Arial" w:hAnsi="Arial" w:cs="Arial"/>
          <w:color w:val="000000" w:themeColor="text1"/>
          <w:sz w:val="28"/>
          <w:szCs w:val="28"/>
        </w:rPr>
        <w:t>quien m</w:t>
      </w:r>
      <w:r w:rsidR="0088276E" w:rsidRPr="006D57CF">
        <w:rPr>
          <w:rFonts w:ascii="Arial" w:hAnsi="Arial" w:cs="Arial"/>
          <w:color w:val="000000" w:themeColor="text1"/>
          <w:sz w:val="28"/>
          <w:szCs w:val="28"/>
        </w:rPr>
        <w:t>anifiesta que no existe en autos constancia alguna en la que se demuestre que dichas autoridades dictaron, ejecutaron o trataron de ejecutar los diversos actos que el hoy actor reclama en el presente asunto, toda vez que, dentro de</w:t>
      </w:r>
      <w:r w:rsidR="00A45769" w:rsidRPr="006D57CF">
        <w:rPr>
          <w:rFonts w:ascii="Arial" w:hAnsi="Arial" w:cs="Arial"/>
          <w:color w:val="000000" w:themeColor="text1"/>
          <w:sz w:val="28"/>
          <w:szCs w:val="28"/>
        </w:rPr>
        <w:t xml:space="preserve">l escrito inicial de demanda, </w:t>
      </w:r>
      <w:r w:rsidR="00AB54A9" w:rsidRPr="006D57CF">
        <w:rPr>
          <w:rFonts w:ascii="Arial" w:hAnsi="Arial" w:cs="Arial"/>
          <w:color w:val="000000" w:themeColor="text1"/>
          <w:sz w:val="28"/>
          <w:szCs w:val="28"/>
        </w:rPr>
        <w:t xml:space="preserve">el actor no manifiesta o hace referencia de algún acto que sea atribuible a las autoridades demandadas mencionadas en el presente párrafo, toda vez, que el acto reclamado, deriva de una posible violación a derechos humanos producto de un probable proceso penal, mismo que las autoridades demandadas manifestaron desconocer y que no fueron partícipes dentro del mismo, en ese orden de ideas, </w:t>
      </w:r>
      <w:r w:rsidR="000274BC" w:rsidRPr="006D57CF">
        <w:rPr>
          <w:rFonts w:ascii="Arial" w:hAnsi="Arial" w:cs="Arial"/>
          <w:color w:val="000000" w:themeColor="text1"/>
          <w:sz w:val="28"/>
          <w:szCs w:val="28"/>
        </w:rPr>
        <w:t xml:space="preserve">corresponde al actor probar que efectivamente las autoridades mencionadas en el presente párrafo ordenaron, emitieron, ejecutaron o trataron de ejecutar los actos de los cuales el actor hoy reclamara. </w:t>
      </w:r>
      <w:r w:rsidR="000274BC" w:rsidRPr="006D57CF">
        <w:rPr>
          <w:rFonts w:ascii="Arial" w:hAnsi="Arial" w:cs="Arial"/>
          <w:bCs/>
          <w:iCs/>
          <w:color w:val="000000" w:themeColor="text1"/>
          <w:sz w:val="28"/>
          <w:szCs w:val="28"/>
        </w:rPr>
        <w:t>Sirve de apoyo por analogía sustancial la Jurisprudencia</w:t>
      </w:r>
      <w:r w:rsidR="000274BC" w:rsidRPr="006D57CF">
        <w:rPr>
          <w:rFonts w:ascii="Arial" w:hAnsi="Arial" w:cs="Arial"/>
          <w:b/>
          <w:color w:val="000000" w:themeColor="text1"/>
          <w:sz w:val="28"/>
          <w:szCs w:val="28"/>
        </w:rPr>
        <w:t xml:space="preserve"> </w:t>
      </w:r>
      <w:r w:rsidR="000274BC" w:rsidRPr="006D57CF">
        <w:rPr>
          <w:rFonts w:ascii="Arial" w:hAnsi="Arial" w:cs="Arial"/>
          <w:color w:val="000000" w:themeColor="text1"/>
          <w:sz w:val="28"/>
          <w:szCs w:val="28"/>
        </w:rPr>
        <w:t xml:space="preserve">número VI.2o.J/308, Gaceta número 80, pág. 77; véase ejecutoria en el Semanario Judicial de la Federación, tomo XIV-Agosto, pág. 256, que a letra dice:- - - - - - - - - - </w:t>
      </w:r>
      <w:r w:rsidRPr="006D57CF">
        <w:rPr>
          <w:rFonts w:ascii="Arial" w:hAnsi="Arial" w:cs="Arial"/>
          <w:color w:val="000000" w:themeColor="text1"/>
          <w:sz w:val="28"/>
          <w:szCs w:val="28"/>
        </w:rPr>
        <w:t xml:space="preserve">- - - - - - - - - - - - - - - - - </w:t>
      </w:r>
      <w:r w:rsidR="00763F91" w:rsidRPr="006D57CF">
        <w:rPr>
          <w:rFonts w:ascii="Arial" w:hAnsi="Arial" w:cs="Arial"/>
          <w:color w:val="000000" w:themeColor="text1"/>
          <w:sz w:val="28"/>
          <w:szCs w:val="28"/>
        </w:rPr>
        <w:t xml:space="preserve">- - - - - - - - - - - - - - - - </w:t>
      </w:r>
    </w:p>
    <w:p w:rsidR="000274BC" w:rsidRPr="006D57CF" w:rsidRDefault="006D57CF" w:rsidP="00763F91">
      <w:pPr>
        <w:spacing w:after="240" w:line="276" w:lineRule="auto"/>
        <w:ind w:left="567" w:right="618" w:hanging="1134"/>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69504" behindDoc="0" locked="0" layoutInCell="1" allowOverlap="1">
                <wp:simplePos x="0" y="0"/>
                <wp:positionH relativeFrom="column">
                  <wp:posOffset>5719445</wp:posOffset>
                </wp:positionH>
                <wp:positionV relativeFrom="paragraph">
                  <wp:posOffset>-1835150</wp:posOffset>
                </wp:positionV>
                <wp:extent cx="1267460" cy="866775"/>
                <wp:effectExtent l="0" t="0" r="27940" b="2857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0.35pt;margin-top:-144.5pt;width:99.8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WUKQIAAFM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0274BC" w:rsidRPr="006D57CF">
        <w:rPr>
          <w:rFonts w:ascii="Arial" w:hAnsi="Arial" w:cs="Arial"/>
          <w:color w:val="000000" w:themeColor="text1"/>
          <w:sz w:val="28"/>
          <w:szCs w:val="28"/>
        </w:rPr>
        <w:t xml:space="preserve">               </w:t>
      </w:r>
      <w:r w:rsidR="000274BC" w:rsidRPr="006D57CF">
        <w:rPr>
          <w:rFonts w:ascii="Arial" w:hAnsi="Arial" w:cs="Arial"/>
          <w:b/>
          <w:color w:val="000000" w:themeColor="text1"/>
          <w:sz w:val="28"/>
          <w:szCs w:val="28"/>
        </w:rPr>
        <w:t>ACTO RECLAMADO, LA CARGA DE LA PRUEBA DEL. CORRESPONDE AL QUEJOSO</w:t>
      </w:r>
      <w:r w:rsidR="000274BC" w:rsidRPr="006D57CF">
        <w:rPr>
          <w:rFonts w:ascii="Arial" w:hAnsi="Arial" w:cs="Arial"/>
          <w:color w:val="000000" w:themeColor="text1"/>
          <w:sz w:val="28"/>
          <w:szCs w:val="28"/>
        </w:rPr>
        <w:t>.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287A26" w:rsidRPr="006D57CF" w:rsidRDefault="000274BC" w:rsidP="00CB6CF9">
      <w:pPr>
        <w:spacing w:after="240" w:line="360" w:lineRule="auto"/>
        <w:ind w:right="51" w:firstLine="708"/>
        <w:jc w:val="both"/>
        <w:rPr>
          <w:rFonts w:ascii="Arial" w:hAnsi="Arial" w:cs="Arial"/>
          <w:color w:val="000000" w:themeColor="text1"/>
          <w:sz w:val="28"/>
          <w:szCs w:val="28"/>
        </w:rPr>
      </w:pPr>
      <w:r w:rsidRPr="006D57CF">
        <w:rPr>
          <w:rFonts w:ascii="Arial" w:hAnsi="Arial" w:cs="Arial"/>
          <w:color w:val="000000" w:themeColor="text1"/>
          <w:sz w:val="28"/>
          <w:szCs w:val="28"/>
        </w:rPr>
        <w:lastRenderedPageBreak/>
        <w:t xml:space="preserve">Derivado de lo anterior, esta Sala advierte que </w:t>
      </w:r>
      <w:r w:rsidR="00AB54A9" w:rsidRPr="006D57CF">
        <w:rPr>
          <w:rFonts w:ascii="Arial" w:hAnsi="Arial" w:cs="Arial"/>
          <w:color w:val="000000" w:themeColor="text1"/>
          <w:sz w:val="28"/>
          <w:szCs w:val="28"/>
        </w:rPr>
        <w:t>se actualizan las causales</w:t>
      </w:r>
      <w:r w:rsidRPr="006D57CF">
        <w:rPr>
          <w:rFonts w:ascii="Arial" w:hAnsi="Arial" w:cs="Arial"/>
          <w:color w:val="000000" w:themeColor="text1"/>
          <w:sz w:val="28"/>
          <w:szCs w:val="28"/>
        </w:rPr>
        <w:t xml:space="preserve"> de improcedencia y sobreseimiento</w:t>
      </w:r>
      <w:r w:rsidR="00AB54A9" w:rsidRPr="006D57CF">
        <w:rPr>
          <w:rFonts w:ascii="Arial" w:hAnsi="Arial" w:cs="Arial"/>
          <w:color w:val="000000" w:themeColor="text1"/>
          <w:sz w:val="28"/>
          <w:szCs w:val="28"/>
        </w:rPr>
        <w:t xml:space="preserve"> previstas en los artículos 131 fracción IX y 132 fracción</w:t>
      </w:r>
      <w:r w:rsidR="00A01E49" w:rsidRPr="006D57CF">
        <w:rPr>
          <w:rFonts w:ascii="Arial" w:hAnsi="Arial" w:cs="Arial"/>
          <w:color w:val="000000" w:themeColor="text1"/>
          <w:sz w:val="28"/>
          <w:szCs w:val="28"/>
        </w:rPr>
        <w:t xml:space="preserve"> </w:t>
      </w:r>
      <w:r w:rsidR="00AC13AD" w:rsidRPr="006D57CF">
        <w:rPr>
          <w:rFonts w:ascii="Arial" w:hAnsi="Arial" w:cs="Arial"/>
          <w:color w:val="000000" w:themeColor="text1"/>
          <w:sz w:val="28"/>
          <w:szCs w:val="28"/>
        </w:rPr>
        <w:t xml:space="preserve">V que a la letra dicen:- - - - - - - - - - - - - </w:t>
      </w:r>
    </w:p>
    <w:p w:rsidR="00AC13AD" w:rsidRPr="006D57CF" w:rsidRDefault="00CB6CF9" w:rsidP="00CB6CF9">
      <w:pPr>
        <w:spacing w:line="276" w:lineRule="auto"/>
        <w:ind w:left="567" w:right="618"/>
        <w:jc w:val="both"/>
        <w:rPr>
          <w:rFonts w:ascii="Arial" w:hAnsi="Arial" w:cs="Arial"/>
          <w:bCs/>
          <w:i/>
          <w:color w:val="000000" w:themeColor="text1"/>
          <w:sz w:val="28"/>
          <w:szCs w:val="28"/>
        </w:rPr>
      </w:pPr>
      <w:r w:rsidRPr="006D57CF">
        <w:rPr>
          <w:rFonts w:ascii="Arial" w:hAnsi="Arial" w:cs="Arial"/>
          <w:b/>
          <w:bCs/>
          <w:i/>
          <w:color w:val="000000" w:themeColor="text1"/>
          <w:sz w:val="28"/>
          <w:szCs w:val="28"/>
        </w:rPr>
        <w:t>ARTICULO 131.-</w:t>
      </w:r>
      <w:r w:rsidRPr="006D57CF">
        <w:rPr>
          <w:rFonts w:ascii="Arial" w:hAnsi="Arial" w:cs="Arial"/>
          <w:bCs/>
          <w:i/>
          <w:color w:val="000000" w:themeColor="text1"/>
          <w:sz w:val="28"/>
          <w:szCs w:val="28"/>
        </w:rPr>
        <w:t xml:space="preserve"> Es improcedente el juicio ante el Tribunal Contencioso Administrativo y de Cuentas contra actos:</w:t>
      </w:r>
    </w:p>
    <w:p w:rsidR="00CB6CF9" w:rsidRPr="006D57CF" w:rsidRDefault="00CB6CF9" w:rsidP="00CB6CF9">
      <w:pPr>
        <w:spacing w:line="276" w:lineRule="auto"/>
        <w:ind w:left="567" w:right="618"/>
        <w:jc w:val="both"/>
        <w:rPr>
          <w:rFonts w:ascii="Arial" w:hAnsi="Arial" w:cs="Arial"/>
          <w:bCs/>
          <w:i/>
          <w:color w:val="000000" w:themeColor="text1"/>
          <w:sz w:val="28"/>
          <w:szCs w:val="28"/>
        </w:rPr>
      </w:pPr>
      <w:r w:rsidRPr="006D57CF">
        <w:rPr>
          <w:rFonts w:ascii="Arial" w:hAnsi="Arial" w:cs="Arial"/>
          <w:bCs/>
          <w:i/>
          <w:color w:val="000000" w:themeColor="text1"/>
          <w:sz w:val="28"/>
          <w:szCs w:val="28"/>
        </w:rPr>
        <w:t>[…]</w:t>
      </w:r>
    </w:p>
    <w:p w:rsidR="00CB6CF9" w:rsidRPr="006D57CF" w:rsidRDefault="00CB6CF9" w:rsidP="00CB6CF9">
      <w:pPr>
        <w:spacing w:after="240" w:line="276" w:lineRule="auto"/>
        <w:ind w:left="567" w:right="618"/>
        <w:jc w:val="both"/>
        <w:rPr>
          <w:rFonts w:ascii="Arial" w:hAnsi="Arial" w:cs="Arial"/>
          <w:bCs/>
          <w:i/>
          <w:color w:val="000000" w:themeColor="text1"/>
          <w:sz w:val="28"/>
          <w:szCs w:val="28"/>
        </w:rPr>
      </w:pPr>
      <w:r w:rsidRPr="006D57CF">
        <w:rPr>
          <w:rFonts w:ascii="Arial" w:hAnsi="Arial" w:cs="Arial"/>
          <w:bCs/>
          <w:i/>
          <w:color w:val="000000" w:themeColor="text1"/>
          <w:sz w:val="28"/>
          <w:szCs w:val="28"/>
        </w:rPr>
        <w:t>IX.- Cuando de las constancias de autos apareciere claramente que no existe el acto reclamado o cuando no se probare su existencia, y</w:t>
      </w:r>
    </w:p>
    <w:p w:rsidR="00CB6CF9" w:rsidRPr="006D57CF" w:rsidRDefault="00CB6CF9" w:rsidP="00CB6CF9">
      <w:pPr>
        <w:spacing w:line="276" w:lineRule="auto"/>
        <w:ind w:left="567" w:right="618"/>
        <w:jc w:val="both"/>
        <w:rPr>
          <w:rFonts w:ascii="Arial" w:hAnsi="Arial" w:cs="Arial"/>
          <w:bCs/>
          <w:i/>
          <w:color w:val="000000" w:themeColor="text1"/>
          <w:sz w:val="28"/>
          <w:szCs w:val="28"/>
        </w:rPr>
      </w:pPr>
      <w:r w:rsidRPr="006D57CF">
        <w:rPr>
          <w:rFonts w:ascii="Arial" w:hAnsi="Arial" w:cs="Arial"/>
          <w:b/>
          <w:bCs/>
          <w:i/>
          <w:color w:val="000000" w:themeColor="text1"/>
          <w:sz w:val="28"/>
          <w:szCs w:val="28"/>
        </w:rPr>
        <w:t>ARTÍCULO 132.-</w:t>
      </w:r>
      <w:r w:rsidRPr="006D57CF">
        <w:rPr>
          <w:rFonts w:ascii="Arial" w:hAnsi="Arial" w:cs="Arial"/>
          <w:bCs/>
          <w:i/>
          <w:color w:val="000000" w:themeColor="text1"/>
          <w:sz w:val="28"/>
          <w:szCs w:val="28"/>
        </w:rPr>
        <w:t xml:space="preserve"> Procede el sobreseimiento del juicio:</w:t>
      </w:r>
    </w:p>
    <w:p w:rsidR="00CB6CF9" w:rsidRPr="006D57CF" w:rsidRDefault="00CB6CF9" w:rsidP="00CB6CF9">
      <w:pPr>
        <w:spacing w:line="276" w:lineRule="auto"/>
        <w:ind w:left="567" w:right="618"/>
        <w:jc w:val="both"/>
        <w:rPr>
          <w:rFonts w:ascii="Arial" w:hAnsi="Arial" w:cs="Arial"/>
          <w:bCs/>
          <w:i/>
          <w:color w:val="000000" w:themeColor="text1"/>
          <w:sz w:val="28"/>
          <w:szCs w:val="28"/>
        </w:rPr>
      </w:pPr>
      <w:r w:rsidRPr="006D57CF">
        <w:rPr>
          <w:rFonts w:ascii="Arial" w:hAnsi="Arial" w:cs="Arial"/>
          <w:bCs/>
          <w:i/>
          <w:color w:val="000000" w:themeColor="text1"/>
          <w:sz w:val="28"/>
          <w:szCs w:val="28"/>
        </w:rPr>
        <w:t>[…]</w:t>
      </w:r>
    </w:p>
    <w:p w:rsidR="00CB6CF9" w:rsidRPr="006D57CF" w:rsidRDefault="00CB6CF9" w:rsidP="00CB6CF9">
      <w:pPr>
        <w:spacing w:after="240" w:line="276" w:lineRule="auto"/>
        <w:ind w:left="567" w:right="618"/>
        <w:jc w:val="both"/>
        <w:rPr>
          <w:rFonts w:ascii="Arial" w:hAnsi="Arial" w:cs="Arial"/>
          <w:bCs/>
          <w:i/>
          <w:color w:val="000000" w:themeColor="text1"/>
          <w:sz w:val="28"/>
          <w:szCs w:val="28"/>
        </w:rPr>
      </w:pPr>
      <w:r w:rsidRPr="006D57CF">
        <w:rPr>
          <w:rFonts w:ascii="Arial" w:hAnsi="Arial" w:cs="Arial"/>
          <w:bCs/>
          <w:i/>
          <w:color w:val="000000" w:themeColor="text1"/>
          <w:sz w:val="28"/>
          <w:szCs w:val="28"/>
        </w:rPr>
        <w:t>V.-   Cuando de las constancias de autos apareciere claramente que no existe el acto o resolución impugnada, y</w:t>
      </w:r>
    </w:p>
    <w:p w:rsidR="00CB6CF9" w:rsidRPr="006D57CF" w:rsidRDefault="00B01EE0" w:rsidP="00B01EE0">
      <w:pPr>
        <w:spacing w:line="360" w:lineRule="auto"/>
        <w:ind w:right="51" w:firstLine="567"/>
        <w:jc w:val="both"/>
        <w:rPr>
          <w:rFonts w:ascii="Arial" w:hAnsi="Arial" w:cs="Arial"/>
          <w:bCs/>
          <w:color w:val="000000" w:themeColor="text1"/>
          <w:sz w:val="28"/>
          <w:szCs w:val="28"/>
        </w:rPr>
      </w:pPr>
      <w:r w:rsidRPr="006D57CF">
        <w:rPr>
          <w:rFonts w:ascii="Arial" w:hAnsi="Arial" w:cs="Arial"/>
          <w:bCs/>
          <w:color w:val="000000" w:themeColor="text1"/>
          <w:sz w:val="28"/>
          <w:szCs w:val="28"/>
        </w:rPr>
        <w:t xml:space="preserve">Por las razones vertidas anteriormente, </w:t>
      </w:r>
      <w:r w:rsidR="00F3571E" w:rsidRPr="006D57CF">
        <w:rPr>
          <w:rFonts w:ascii="Arial" w:hAnsi="Arial" w:cs="Arial"/>
          <w:b/>
          <w:bCs/>
          <w:color w:val="000000" w:themeColor="text1"/>
          <w:sz w:val="28"/>
          <w:szCs w:val="28"/>
          <w:u w:val="single"/>
        </w:rPr>
        <w:t>SE</w:t>
      </w:r>
      <w:r w:rsidRPr="006D57CF">
        <w:rPr>
          <w:rFonts w:ascii="Arial" w:hAnsi="Arial" w:cs="Arial"/>
          <w:b/>
          <w:bCs/>
          <w:color w:val="000000" w:themeColor="text1"/>
          <w:sz w:val="28"/>
          <w:szCs w:val="28"/>
          <w:u w:val="single"/>
        </w:rPr>
        <w:t xml:space="preserve"> SOBRESEE</w:t>
      </w:r>
      <w:r w:rsidRPr="006D57CF">
        <w:rPr>
          <w:rFonts w:ascii="Arial" w:hAnsi="Arial" w:cs="Arial"/>
          <w:bCs/>
          <w:color w:val="000000" w:themeColor="text1"/>
          <w:sz w:val="28"/>
          <w:szCs w:val="28"/>
        </w:rPr>
        <w:t xml:space="preserve"> el presente juicio por lo que respecta al Gobierno Constitucional del Estado Libre y Soberano de Oaxaca a través del titular del Poder Ejecutivo del Estado y por conducto de su Consejero Jurídico.- - - - - - </w:t>
      </w:r>
    </w:p>
    <w:p w:rsidR="00BF2356" w:rsidRPr="006D57CF" w:rsidRDefault="006D57CF" w:rsidP="005F4494">
      <w:pPr>
        <w:spacing w:line="360" w:lineRule="auto"/>
        <w:ind w:right="51" w:firstLine="567"/>
        <w:jc w:val="both"/>
        <w:rPr>
          <w:rFonts w:ascii="Arial" w:hAnsi="Arial" w:cs="Arial"/>
          <w:bCs/>
          <w:color w:val="000000" w:themeColor="text1"/>
          <w:sz w:val="28"/>
          <w:szCs w:val="28"/>
        </w:rPr>
      </w:pPr>
      <w:r>
        <w:rPr>
          <w:noProof/>
          <w:lang w:val="es-MX"/>
        </w:rPr>
        <mc:AlternateContent>
          <mc:Choice Requires="wps">
            <w:drawing>
              <wp:anchor distT="0" distB="0" distL="114300" distR="114300" simplePos="0" relativeHeight="251671552" behindDoc="0" locked="0" layoutInCell="1" allowOverlap="1">
                <wp:simplePos x="0" y="0"/>
                <wp:positionH relativeFrom="column">
                  <wp:posOffset>-1397635</wp:posOffset>
                </wp:positionH>
                <wp:positionV relativeFrom="paragraph">
                  <wp:posOffset>183515</wp:posOffset>
                </wp:positionV>
                <wp:extent cx="1267460" cy="866775"/>
                <wp:effectExtent l="0" t="0" r="27940" b="285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0.05pt;margin-top:14.45pt;width:99.8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B01EE0" w:rsidRPr="006D57CF">
        <w:rPr>
          <w:rFonts w:ascii="Arial" w:hAnsi="Arial" w:cs="Arial"/>
          <w:bCs/>
          <w:color w:val="000000" w:themeColor="text1"/>
          <w:sz w:val="28"/>
          <w:szCs w:val="28"/>
        </w:rPr>
        <w:t xml:space="preserve">Ahora bien, por lo que hace al Fiscal General del Estado de Oaxaca, </w:t>
      </w:r>
      <w:r w:rsidR="008E760B" w:rsidRPr="006D57CF">
        <w:rPr>
          <w:rFonts w:ascii="Arial" w:hAnsi="Arial" w:cs="Arial"/>
          <w:bCs/>
          <w:color w:val="000000" w:themeColor="text1"/>
          <w:sz w:val="28"/>
          <w:szCs w:val="28"/>
        </w:rPr>
        <w:t>dentro de su contestación de demanda visible en las fojas 52 a 56 del sumario</w:t>
      </w:r>
      <w:r w:rsidR="00763F91" w:rsidRPr="006D57CF">
        <w:rPr>
          <w:rFonts w:ascii="Arial" w:hAnsi="Arial" w:cs="Arial"/>
          <w:bCs/>
          <w:color w:val="000000" w:themeColor="text1"/>
          <w:sz w:val="28"/>
          <w:szCs w:val="28"/>
        </w:rPr>
        <w:t>,</w:t>
      </w:r>
      <w:r w:rsidR="005F4494" w:rsidRPr="006D57CF">
        <w:rPr>
          <w:rFonts w:ascii="Arial" w:hAnsi="Arial" w:cs="Arial"/>
          <w:bCs/>
          <w:color w:val="000000" w:themeColor="text1"/>
          <w:sz w:val="28"/>
          <w:szCs w:val="28"/>
        </w:rPr>
        <w:t xml:space="preserve"> en sus argumentos de defensa refiere</w:t>
      </w:r>
      <w:r w:rsidR="004F2411" w:rsidRPr="006D57CF">
        <w:rPr>
          <w:rFonts w:ascii="Arial" w:hAnsi="Arial" w:cs="Arial"/>
          <w:bCs/>
          <w:color w:val="000000" w:themeColor="text1"/>
          <w:sz w:val="28"/>
          <w:szCs w:val="28"/>
        </w:rPr>
        <w:t xml:space="preserve"> que </w:t>
      </w:r>
      <w:r w:rsidR="00B109E4" w:rsidRPr="006D57CF">
        <w:rPr>
          <w:rFonts w:ascii="Arial" w:hAnsi="Arial" w:cs="Arial"/>
          <w:bCs/>
          <w:color w:val="000000" w:themeColor="text1"/>
          <w:sz w:val="28"/>
          <w:szCs w:val="28"/>
        </w:rPr>
        <w:t xml:space="preserve">esta autoridad jurisdiccional no es idónea para conocer del presente asunto, </w:t>
      </w:r>
      <w:r w:rsidR="005F4494" w:rsidRPr="006D57CF">
        <w:rPr>
          <w:rFonts w:ascii="Arial" w:hAnsi="Arial" w:cs="Arial"/>
          <w:bCs/>
          <w:color w:val="000000" w:themeColor="text1"/>
          <w:sz w:val="28"/>
          <w:szCs w:val="28"/>
        </w:rPr>
        <w:t xml:space="preserve">ya que el </w:t>
      </w:r>
      <w:r w:rsidR="00B109E4" w:rsidRPr="006D57CF">
        <w:rPr>
          <w:rFonts w:ascii="Arial" w:hAnsi="Arial" w:cs="Arial"/>
          <w:bCs/>
          <w:color w:val="000000" w:themeColor="text1"/>
          <w:sz w:val="28"/>
          <w:szCs w:val="28"/>
        </w:rPr>
        <w:t xml:space="preserve"> actor reclama primeramente que se le reconozca la calidad de víctima, posteriormente, </w:t>
      </w:r>
      <w:r w:rsidR="005C0813" w:rsidRPr="006D57CF">
        <w:rPr>
          <w:rFonts w:ascii="Arial" w:hAnsi="Arial" w:cs="Arial"/>
          <w:bCs/>
          <w:color w:val="000000" w:themeColor="text1"/>
          <w:sz w:val="28"/>
          <w:szCs w:val="28"/>
        </w:rPr>
        <w:t xml:space="preserve">se le otorgue una reparación integral del daño, una compensación subsidiaria, gastos y costas que tuvo que erogar dentro del tiempo que se encontró sujeto a proceso dentro de la causa penal 283/2013 dentro del Juzgado </w:t>
      </w:r>
      <w:r w:rsidR="00813485" w:rsidRPr="006D57CF">
        <w:rPr>
          <w:rFonts w:ascii="Arial" w:hAnsi="Arial" w:cs="Arial"/>
          <w:bCs/>
          <w:color w:val="000000" w:themeColor="text1"/>
          <w:sz w:val="28"/>
          <w:szCs w:val="28"/>
        </w:rPr>
        <w:t>de Garantía y Tribunal de Juicio</w:t>
      </w:r>
      <w:r w:rsidR="00440572" w:rsidRPr="006D57CF">
        <w:rPr>
          <w:rFonts w:ascii="Arial" w:hAnsi="Arial" w:cs="Arial"/>
          <w:bCs/>
          <w:color w:val="000000" w:themeColor="text1"/>
          <w:sz w:val="28"/>
          <w:szCs w:val="28"/>
        </w:rPr>
        <w:t xml:space="preserve"> Oral</w:t>
      </w:r>
      <w:r w:rsidR="00813485" w:rsidRPr="006D57CF">
        <w:rPr>
          <w:rFonts w:ascii="Arial" w:hAnsi="Arial" w:cs="Arial"/>
          <w:bCs/>
          <w:color w:val="000000" w:themeColor="text1"/>
          <w:sz w:val="28"/>
          <w:szCs w:val="28"/>
        </w:rPr>
        <w:t xml:space="preserve"> ubicado en</w:t>
      </w:r>
      <w:r w:rsidR="00774C06" w:rsidRPr="006D57CF">
        <w:rPr>
          <w:rFonts w:ascii="Arial" w:hAnsi="Arial" w:cs="Arial"/>
          <w:bCs/>
          <w:color w:val="000000" w:themeColor="text1"/>
          <w:sz w:val="28"/>
          <w:szCs w:val="28"/>
        </w:rPr>
        <w:t xml:space="preserve"> Puerto Escondido, Oaxaca</w:t>
      </w:r>
      <w:r w:rsidR="00440572" w:rsidRPr="006D57CF">
        <w:rPr>
          <w:rFonts w:ascii="Arial" w:hAnsi="Arial" w:cs="Arial"/>
          <w:bCs/>
          <w:color w:val="000000" w:themeColor="text1"/>
          <w:sz w:val="28"/>
          <w:szCs w:val="28"/>
        </w:rPr>
        <w:t>, toda que vez que el artículo 1° de la Ley de Justicia Administrativa para el Estado de Oaxaca impide que este Tribunal conozca de las actuaciones hechas por el Ministerio Público en el ejercicio de sus funciones constitucionales de investigación de delitos en representación social.</w:t>
      </w:r>
      <w:r w:rsidR="005F4494" w:rsidRPr="006D57CF">
        <w:rPr>
          <w:rFonts w:ascii="Arial" w:hAnsi="Arial" w:cs="Arial"/>
          <w:bCs/>
          <w:color w:val="000000" w:themeColor="text1"/>
          <w:sz w:val="28"/>
          <w:szCs w:val="28"/>
        </w:rPr>
        <w:t>- - - - - - - - - - - - - - - - - - - -</w:t>
      </w:r>
      <w:r w:rsidR="00BF2356" w:rsidRPr="006D57CF">
        <w:rPr>
          <w:rFonts w:ascii="Arial" w:hAnsi="Arial" w:cs="Arial"/>
          <w:bCs/>
          <w:color w:val="000000" w:themeColor="text1"/>
          <w:sz w:val="28"/>
          <w:szCs w:val="28"/>
        </w:rPr>
        <w:t xml:space="preserve"> - - - - - - - - - - - - - - - </w:t>
      </w:r>
    </w:p>
    <w:p w:rsidR="00440572" w:rsidRPr="006D57CF" w:rsidRDefault="005F4494" w:rsidP="009C36AD">
      <w:pPr>
        <w:spacing w:after="240" w:line="360" w:lineRule="auto"/>
        <w:ind w:right="51" w:firstLine="567"/>
        <w:jc w:val="both"/>
        <w:rPr>
          <w:rFonts w:ascii="Arial" w:hAnsi="Arial" w:cs="Arial"/>
          <w:bCs/>
          <w:color w:val="000000" w:themeColor="text1"/>
          <w:sz w:val="28"/>
          <w:szCs w:val="28"/>
        </w:rPr>
      </w:pPr>
      <w:r w:rsidRPr="006D57CF">
        <w:rPr>
          <w:rFonts w:ascii="Arial" w:hAnsi="Arial" w:cs="Arial"/>
          <w:bCs/>
          <w:color w:val="000000" w:themeColor="text1"/>
          <w:sz w:val="28"/>
          <w:szCs w:val="28"/>
        </w:rPr>
        <w:t xml:space="preserve">En abundancia a lo anterior, </w:t>
      </w:r>
      <w:r w:rsidR="00440572" w:rsidRPr="006D57CF">
        <w:rPr>
          <w:rFonts w:ascii="Arial" w:hAnsi="Arial" w:cs="Arial"/>
          <w:bCs/>
          <w:color w:val="000000" w:themeColor="text1"/>
          <w:sz w:val="28"/>
          <w:szCs w:val="28"/>
        </w:rPr>
        <w:t>esta Sala e</w:t>
      </w:r>
      <w:r w:rsidR="00364187" w:rsidRPr="006D57CF">
        <w:rPr>
          <w:rFonts w:ascii="Arial" w:hAnsi="Arial" w:cs="Arial"/>
          <w:bCs/>
          <w:color w:val="000000" w:themeColor="text1"/>
          <w:sz w:val="28"/>
          <w:szCs w:val="28"/>
        </w:rPr>
        <w:t xml:space="preserve">fectivamente advierte que, el  actor manifiesta en su demanda lo siguiente: </w:t>
      </w:r>
      <w:r w:rsidR="00364187" w:rsidRPr="006D57CF">
        <w:rPr>
          <w:rFonts w:ascii="Arial" w:hAnsi="Arial" w:cs="Arial"/>
          <w:bCs/>
          <w:i/>
          <w:color w:val="000000" w:themeColor="text1"/>
          <w:sz w:val="28"/>
          <w:szCs w:val="28"/>
        </w:rPr>
        <w:t xml:space="preserve">“Por lo que en virtud de la obligación de reparar integralmente los daños ocasionados </w:t>
      </w:r>
      <w:r w:rsidR="00364187" w:rsidRPr="006D57CF">
        <w:rPr>
          <w:rFonts w:ascii="Arial" w:hAnsi="Arial" w:cs="Arial"/>
          <w:bCs/>
          <w:i/>
          <w:color w:val="000000" w:themeColor="text1"/>
          <w:sz w:val="28"/>
          <w:szCs w:val="28"/>
        </w:rPr>
        <w:lastRenderedPageBreak/>
        <w:t>por Violación a los Derechos Humanos, cometidos en contra del suscrito, por agentes Estatales de Investigación, así como del fiscal general de la Fiscalía del Estado de Oaxaca, con motivo de su actividad administrativa…”</w:t>
      </w:r>
      <w:r w:rsidR="00364187" w:rsidRPr="006D57CF">
        <w:rPr>
          <w:rFonts w:ascii="Arial" w:hAnsi="Arial" w:cs="Arial"/>
          <w:bCs/>
          <w:color w:val="000000" w:themeColor="text1"/>
          <w:sz w:val="28"/>
          <w:szCs w:val="28"/>
        </w:rPr>
        <w:t xml:space="preserve">, </w:t>
      </w:r>
      <w:r w:rsidR="00340A37" w:rsidRPr="006D57CF">
        <w:rPr>
          <w:rFonts w:ascii="Arial" w:hAnsi="Arial" w:cs="Arial"/>
          <w:bCs/>
          <w:color w:val="000000" w:themeColor="text1"/>
          <w:sz w:val="28"/>
          <w:szCs w:val="28"/>
        </w:rPr>
        <w:t xml:space="preserve">señalando con claridad a las personas que a su juicio , realizaron actos ilegales como lo es </w:t>
      </w:r>
      <w:r w:rsidR="008526EB" w:rsidRPr="006D57CF">
        <w:rPr>
          <w:rFonts w:ascii="Arial" w:hAnsi="Arial" w:cs="Arial"/>
          <w:bCs/>
          <w:color w:val="000000" w:themeColor="text1"/>
          <w:sz w:val="28"/>
          <w:szCs w:val="28"/>
        </w:rPr>
        <w:t>la Fiscalía General del Estado de Oaxaca para derivar en la imputación de un delito de carácter doloso y con ello</w:t>
      </w:r>
      <w:r w:rsidR="00162653" w:rsidRPr="006D57CF">
        <w:rPr>
          <w:rFonts w:ascii="Arial" w:hAnsi="Arial" w:cs="Arial"/>
          <w:bCs/>
          <w:color w:val="000000" w:themeColor="text1"/>
          <w:sz w:val="28"/>
          <w:szCs w:val="28"/>
        </w:rPr>
        <w:t xml:space="preserve"> realizar todo el procedimiento jurisdiccional efectuado en su contra dentro de la causa penal 283/2013 dentro del Juzgado de Garantía y Tribunal de Juicio Oral ubicado en Puerto Escondido, Oaxaca</w:t>
      </w:r>
      <w:r w:rsidR="004B1B42" w:rsidRPr="006D57CF">
        <w:rPr>
          <w:rFonts w:ascii="Arial" w:hAnsi="Arial" w:cs="Arial"/>
          <w:bCs/>
          <w:color w:val="000000" w:themeColor="text1"/>
          <w:sz w:val="28"/>
          <w:szCs w:val="28"/>
        </w:rPr>
        <w:t xml:space="preserve">, </w:t>
      </w:r>
      <w:r w:rsidR="00A261E6" w:rsidRPr="006D57CF">
        <w:rPr>
          <w:rFonts w:ascii="Arial" w:hAnsi="Arial" w:cs="Arial"/>
          <w:bCs/>
          <w:color w:val="000000" w:themeColor="text1"/>
          <w:sz w:val="28"/>
          <w:szCs w:val="28"/>
        </w:rPr>
        <w:t xml:space="preserve">afectación que </w:t>
      </w:r>
      <w:r w:rsidR="00340A37" w:rsidRPr="006D57CF">
        <w:rPr>
          <w:rFonts w:ascii="Arial" w:hAnsi="Arial" w:cs="Arial"/>
          <w:bCs/>
          <w:color w:val="000000" w:themeColor="text1"/>
          <w:sz w:val="28"/>
          <w:szCs w:val="28"/>
        </w:rPr>
        <w:t xml:space="preserve"> afirma </w:t>
      </w:r>
      <w:r w:rsidR="00A261E6" w:rsidRPr="006D57CF">
        <w:rPr>
          <w:rFonts w:ascii="Arial" w:hAnsi="Arial" w:cs="Arial"/>
          <w:bCs/>
          <w:color w:val="000000" w:themeColor="text1"/>
          <w:sz w:val="28"/>
          <w:szCs w:val="28"/>
        </w:rPr>
        <w:t xml:space="preserve">se traduce en violaciones a derechos humanos, </w:t>
      </w:r>
      <w:r w:rsidR="00340A37" w:rsidRPr="006D57CF">
        <w:rPr>
          <w:rFonts w:ascii="Arial" w:hAnsi="Arial" w:cs="Arial"/>
          <w:bCs/>
          <w:color w:val="000000" w:themeColor="text1"/>
          <w:sz w:val="28"/>
          <w:szCs w:val="28"/>
        </w:rPr>
        <w:t xml:space="preserve">por lo que de nueva cuenta los </w:t>
      </w:r>
      <w:r w:rsidR="001F66CB" w:rsidRPr="006D57CF">
        <w:rPr>
          <w:rFonts w:ascii="Arial" w:hAnsi="Arial" w:cs="Arial"/>
          <w:bCs/>
          <w:color w:val="000000" w:themeColor="text1"/>
          <w:sz w:val="28"/>
          <w:szCs w:val="28"/>
        </w:rPr>
        <w:t>actos reclamados contradicen al ámbito de aplicación de la Ley de Justicia Administrativa para el Estado de Oaxaca y</w:t>
      </w:r>
      <w:r w:rsidR="00340A37" w:rsidRPr="006D57CF">
        <w:rPr>
          <w:rFonts w:ascii="Arial" w:hAnsi="Arial" w:cs="Arial"/>
          <w:bCs/>
          <w:color w:val="000000" w:themeColor="text1"/>
          <w:sz w:val="28"/>
          <w:szCs w:val="28"/>
        </w:rPr>
        <w:t xml:space="preserve">, </w:t>
      </w:r>
      <w:r w:rsidR="001F66CB" w:rsidRPr="006D57CF">
        <w:rPr>
          <w:rFonts w:ascii="Arial" w:hAnsi="Arial" w:cs="Arial"/>
          <w:bCs/>
          <w:color w:val="000000" w:themeColor="text1"/>
          <w:sz w:val="28"/>
          <w:szCs w:val="28"/>
        </w:rPr>
        <w:t xml:space="preserve"> con ello, la posibilidad de que esta Sala de Primera Instancia del Tribunal de Justicia Administrativa del Estado de Oaxaca conozca y pueda resolver en cuanto al fondo del asunto, toda vez que el párrafo segundo del artículo 1° de la multicitada ley de este Tribunal dice lo siguiente:- - - - </w:t>
      </w:r>
    </w:p>
    <w:p w:rsidR="001F66CB" w:rsidRPr="006D57CF" w:rsidRDefault="006D57CF" w:rsidP="009C36AD">
      <w:pPr>
        <w:spacing w:after="240" w:line="276" w:lineRule="auto"/>
        <w:ind w:left="567" w:right="618"/>
        <w:jc w:val="both"/>
        <w:rPr>
          <w:rFonts w:ascii="Arial" w:hAnsi="Arial" w:cs="Arial"/>
          <w:bCs/>
          <w:i/>
          <w:color w:val="000000" w:themeColor="text1"/>
          <w:sz w:val="28"/>
          <w:szCs w:val="28"/>
        </w:rPr>
      </w:pPr>
      <w:r>
        <w:rPr>
          <w:noProof/>
          <w:lang w:val="es-MX"/>
        </w:rPr>
        <mc:AlternateContent>
          <mc:Choice Requires="wps">
            <w:drawing>
              <wp:anchor distT="0" distB="0" distL="114300" distR="114300" simplePos="0" relativeHeight="251673600" behindDoc="0" locked="0" layoutInCell="1" allowOverlap="1">
                <wp:simplePos x="0" y="0"/>
                <wp:positionH relativeFrom="column">
                  <wp:posOffset>5392420</wp:posOffset>
                </wp:positionH>
                <wp:positionV relativeFrom="paragraph">
                  <wp:posOffset>183515</wp:posOffset>
                </wp:positionV>
                <wp:extent cx="1267460" cy="866775"/>
                <wp:effectExtent l="0" t="0" r="27940" b="285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4.6pt;margin-top:14.45pt;width:99.8pt;height: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vjKQIAAFM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1F66CB" w:rsidRPr="006D57CF">
        <w:rPr>
          <w:rFonts w:ascii="Arial" w:hAnsi="Arial" w:cs="Arial"/>
          <w:b/>
          <w:bCs/>
          <w:i/>
          <w:color w:val="000000" w:themeColor="text1"/>
          <w:sz w:val="28"/>
          <w:szCs w:val="28"/>
        </w:rPr>
        <w:t>ARTICULO 1.-</w:t>
      </w:r>
      <w:r w:rsidR="001F66CB" w:rsidRPr="006D57CF">
        <w:rPr>
          <w:rFonts w:ascii="Arial" w:hAnsi="Arial" w:cs="Arial"/>
          <w:bCs/>
          <w:i/>
          <w:color w:val="000000" w:themeColor="text1"/>
          <w:sz w:val="28"/>
          <w:szCs w:val="28"/>
        </w:rPr>
        <w:t xml:space="preserve"> La presente Ley es de orden público y de interés social, se aplicará en todo el Estado de Oaxaca en los actos administrativos y los procedimientos que desarrollen las Dependencias del Poder Ejecutivo del Gobierno del Estado, Entidades Paraestatales y órganos Desconcentrados de la Administración Pública Estatal; cuando estas emitan resoluciones administrativas de cualquier naturaleza; por los Ayuntamientos de los Municipios del Estado de Oaxaca, por las Dependencias de estos y por sus Entidades Paramunicipales, en los términos establecidos por el artículo 111 segundo párrafo, fracciones VI y VII de la Constitución Política del Estado. De igual forma regulará la organización y funcionamiento del Tribunal de lo Contencioso Administrativo y de Cuentas del Estado de Oaxaca y la impartición de la Justicia Administrativa en el Estado de Oaxaca.</w:t>
      </w:r>
    </w:p>
    <w:p w:rsidR="001F66CB" w:rsidRPr="006D57CF" w:rsidRDefault="001F66CB" w:rsidP="001F66CB">
      <w:pPr>
        <w:spacing w:line="276" w:lineRule="auto"/>
        <w:ind w:left="567" w:right="618"/>
        <w:jc w:val="both"/>
        <w:rPr>
          <w:rFonts w:ascii="Arial" w:hAnsi="Arial" w:cs="Arial"/>
          <w:bCs/>
          <w:i/>
          <w:color w:val="000000" w:themeColor="text1"/>
          <w:sz w:val="28"/>
          <w:szCs w:val="28"/>
        </w:rPr>
      </w:pPr>
      <w:r w:rsidRPr="006D57CF">
        <w:rPr>
          <w:rFonts w:ascii="Arial" w:hAnsi="Arial" w:cs="Arial"/>
          <w:bCs/>
          <w:i/>
          <w:color w:val="000000" w:themeColor="text1"/>
          <w:sz w:val="28"/>
          <w:szCs w:val="28"/>
        </w:rPr>
        <w:t xml:space="preserve">La presente Ley no será aplicable a las materias de carácter electoral, de justicia agraria y laboral, </w:t>
      </w:r>
      <w:r w:rsidRPr="006D57CF">
        <w:rPr>
          <w:rFonts w:ascii="Arial" w:hAnsi="Arial" w:cs="Arial"/>
          <w:b/>
          <w:bCs/>
          <w:i/>
          <w:color w:val="000000" w:themeColor="text1"/>
          <w:sz w:val="28"/>
          <w:szCs w:val="28"/>
          <w:u w:val="single"/>
        </w:rPr>
        <w:t>resoluciones administrativas que tengan relación con la Defensa de los Derechos Humanos</w:t>
      </w:r>
      <w:r w:rsidRPr="006D57CF">
        <w:rPr>
          <w:rFonts w:ascii="Arial" w:hAnsi="Arial" w:cs="Arial"/>
          <w:bCs/>
          <w:i/>
          <w:color w:val="000000" w:themeColor="text1"/>
          <w:sz w:val="28"/>
          <w:szCs w:val="28"/>
        </w:rPr>
        <w:t>, con las actividades desarrolladas por la Universidad Autónoma “Benito Juárez” de Oaxaca</w:t>
      </w:r>
      <w:r w:rsidRPr="006D57CF">
        <w:rPr>
          <w:rFonts w:ascii="Arial" w:hAnsi="Arial" w:cs="Arial"/>
          <w:b/>
          <w:bCs/>
          <w:i/>
          <w:color w:val="000000" w:themeColor="text1"/>
          <w:sz w:val="28"/>
          <w:szCs w:val="28"/>
          <w:u w:val="single"/>
        </w:rPr>
        <w:t xml:space="preserve">; ni </w:t>
      </w:r>
      <w:r w:rsidRPr="006D57CF">
        <w:rPr>
          <w:rFonts w:ascii="Arial" w:hAnsi="Arial" w:cs="Arial"/>
          <w:b/>
          <w:bCs/>
          <w:i/>
          <w:color w:val="000000" w:themeColor="text1"/>
          <w:sz w:val="28"/>
          <w:szCs w:val="28"/>
          <w:u w:val="single"/>
        </w:rPr>
        <w:lastRenderedPageBreak/>
        <w:t>por las dictadas por el Ministerio Público en ejercicio de sus funciones constitucionales de investigación de los delitos o de la representación social.</w:t>
      </w:r>
      <w:r w:rsidRPr="006D57CF">
        <w:rPr>
          <w:rFonts w:ascii="Arial" w:hAnsi="Arial" w:cs="Arial"/>
          <w:bCs/>
          <w:i/>
          <w:color w:val="000000" w:themeColor="text1"/>
          <w:sz w:val="28"/>
          <w:szCs w:val="28"/>
        </w:rPr>
        <w:t xml:space="preserve">  Ni con los conflictos suscitados entre los integrantes de los Ayuntamientos ni por la elección de las autoridades auxiliares de carácter municipal.</w:t>
      </w:r>
    </w:p>
    <w:p w:rsidR="00162653" w:rsidRPr="006D57CF" w:rsidRDefault="001F66CB" w:rsidP="00B01EE0">
      <w:pPr>
        <w:spacing w:line="360" w:lineRule="auto"/>
        <w:ind w:right="51" w:firstLine="567"/>
        <w:jc w:val="both"/>
        <w:rPr>
          <w:rFonts w:ascii="Arial" w:hAnsi="Arial" w:cs="Arial"/>
          <w:bCs/>
          <w:color w:val="000000" w:themeColor="text1"/>
          <w:sz w:val="28"/>
          <w:szCs w:val="28"/>
        </w:rPr>
      </w:pPr>
      <w:r w:rsidRPr="006D57CF">
        <w:rPr>
          <w:rFonts w:ascii="Arial" w:hAnsi="Arial" w:cs="Arial"/>
          <w:bCs/>
          <w:color w:val="000000" w:themeColor="text1"/>
          <w:sz w:val="28"/>
          <w:szCs w:val="28"/>
        </w:rPr>
        <w:t>(Énfasis añadido)</w:t>
      </w:r>
    </w:p>
    <w:p w:rsidR="00162653" w:rsidRPr="006D57CF" w:rsidRDefault="006D57CF" w:rsidP="0049069B">
      <w:pPr>
        <w:spacing w:after="240" w:line="360" w:lineRule="auto"/>
        <w:ind w:right="51" w:firstLine="567"/>
        <w:jc w:val="both"/>
        <w:rPr>
          <w:rFonts w:ascii="Arial" w:hAnsi="Arial" w:cs="Arial"/>
          <w:bCs/>
          <w:color w:val="000000" w:themeColor="text1"/>
          <w:sz w:val="28"/>
          <w:szCs w:val="28"/>
        </w:rPr>
      </w:pPr>
      <w:r>
        <w:rPr>
          <w:noProof/>
          <w:lang w:val="es-MX"/>
        </w:rPr>
        <mc:AlternateContent>
          <mc:Choice Requires="wps">
            <w:drawing>
              <wp:anchor distT="0" distB="0" distL="114300" distR="114300" simplePos="0" relativeHeight="251675648" behindDoc="0" locked="0" layoutInCell="1" allowOverlap="1">
                <wp:simplePos x="0" y="0"/>
                <wp:positionH relativeFrom="column">
                  <wp:posOffset>-1396365</wp:posOffset>
                </wp:positionH>
                <wp:positionV relativeFrom="paragraph">
                  <wp:posOffset>3629025</wp:posOffset>
                </wp:positionV>
                <wp:extent cx="1267460" cy="866775"/>
                <wp:effectExtent l="0" t="0" r="27940" b="2857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9.95pt;margin-top:285.75pt;width:99.8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340A37" w:rsidRPr="006D57CF">
        <w:rPr>
          <w:rFonts w:ascii="Arial" w:hAnsi="Arial" w:cs="Arial"/>
          <w:bCs/>
          <w:color w:val="000000" w:themeColor="text1"/>
          <w:sz w:val="28"/>
          <w:szCs w:val="28"/>
        </w:rPr>
        <w:t xml:space="preserve">En consecuencia, </w:t>
      </w:r>
      <w:r w:rsidR="00375670" w:rsidRPr="006D57CF">
        <w:rPr>
          <w:rFonts w:ascii="Arial" w:hAnsi="Arial" w:cs="Arial"/>
          <w:bCs/>
          <w:color w:val="000000" w:themeColor="text1"/>
          <w:sz w:val="28"/>
          <w:szCs w:val="28"/>
        </w:rPr>
        <w:t>y</w:t>
      </w:r>
      <w:r w:rsidR="00340A37" w:rsidRPr="006D57CF">
        <w:rPr>
          <w:rFonts w:ascii="Arial" w:hAnsi="Arial" w:cs="Arial"/>
          <w:bCs/>
          <w:color w:val="000000" w:themeColor="text1"/>
          <w:sz w:val="28"/>
          <w:szCs w:val="28"/>
        </w:rPr>
        <w:t xml:space="preserve">, </w:t>
      </w:r>
      <w:r w:rsidR="000F14FB" w:rsidRPr="006D57CF">
        <w:rPr>
          <w:rFonts w:ascii="Arial" w:hAnsi="Arial" w:cs="Arial"/>
          <w:bCs/>
          <w:color w:val="000000" w:themeColor="text1"/>
          <w:sz w:val="28"/>
          <w:szCs w:val="28"/>
        </w:rPr>
        <w:t>no obstante</w:t>
      </w:r>
      <w:r w:rsidR="00340A37" w:rsidRPr="006D57CF">
        <w:rPr>
          <w:rFonts w:ascii="Arial" w:hAnsi="Arial" w:cs="Arial"/>
          <w:bCs/>
          <w:color w:val="000000" w:themeColor="text1"/>
          <w:sz w:val="28"/>
          <w:szCs w:val="28"/>
        </w:rPr>
        <w:t xml:space="preserve">, </w:t>
      </w:r>
      <w:r w:rsidR="000F14FB" w:rsidRPr="006D57CF">
        <w:rPr>
          <w:rFonts w:ascii="Arial" w:hAnsi="Arial" w:cs="Arial"/>
          <w:bCs/>
          <w:color w:val="000000" w:themeColor="text1"/>
          <w:sz w:val="28"/>
          <w:szCs w:val="28"/>
        </w:rPr>
        <w:t xml:space="preserve">que la Superioridad de este Tribunal </w:t>
      </w:r>
      <w:r w:rsidR="00340A37" w:rsidRPr="006D57CF">
        <w:rPr>
          <w:rFonts w:ascii="Arial" w:hAnsi="Arial" w:cs="Arial"/>
          <w:bCs/>
          <w:color w:val="000000" w:themeColor="text1"/>
          <w:sz w:val="28"/>
          <w:szCs w:val="28"/>
        </w:rPr>
        <w:t xml:space="preserve">encuadró el acto reclamado en </w:t>
      </w:r>
      <w:r w:rsidR="000F14FB" w:rsidRPr="006D57CF">
        <w:rPr>
          <w:rFonts w:ascii="Arial" w:hAnsi="Arial" w:cs="Arial"/>
          <w:bCs/>
          <w:color w:val="000000" w:themeColor="text1"/>
          <w:sz w:val="28"/>
          <w:szCs w:val="28"/>
        </w:rPr>
        <w:t xml:space="preserve"> el artículo 96 fracción X de la ley de la materia, </w:t>
      </w:r>
      <w:r w:rsidR="00340A37" w:rsidRPr="006D57CF">
        <w:rPr>
          <w:rFonts w:ascii="Arial" w:hAnsi="Arial" w:cs="Arial"/>
          <w:bCs/>
          <w:color w:val="000000" w:themeColor="text1"/>
          <w:sz w:val="28"/>
          <w:szCs w:val="28"/>
        </w:rPr>
        <w:t xml:space="preserve">de ninguna manera resulta aplicable la Ley referida por tratarse como ya se dijo antes, </w:t>
      </w:r>
      <w:r w:rsidR="00C63BFE" w:rsidRPr="006D57CF">
        <w:rPr>
          <w:rFonts w:ascii="Arial" w:hAnsi="Arial" w:cs="Arial"/>
          <w:bCs/>
          <w:color w:val="000000" w:themeColor="text1"/>
          <w:sz w:val="28"/>
          <w:szCs w:val="28"/>
        </w:rPr>
        <w:t>de actuaciones propias del Ministerio Público en ejercicio de sus funciones constitucionales de investigación de delitos</w:t>
      </w:r>
      <w:r w:rsidR="000F4EB8" w:rsidRPr="006D57CF">
        <w:rPr>
          <w:rFonts w:ascii="Arial" w:hAnsi="Arial" w:cs="Arial"/>
          <w:bCs/>
          <w:color w:val="000000" w:themeColor="text1"/>
          <w:sz w:val="28"/>
          <w:szCs w:val="28"/>
        </w:rPr>
        <w:t xml:space="preserve"> debería satisfacerse que efectivamente </w:t>
      </w:r>
      <w:r w:rsidR="00C63BFE" w:rsidRPr="006D57CF">
        <w:rPr>
          <w:rFonts w:ascii="Arial" w:hAnsi="Arial" w:cs="Arial"/>
          <w:bCs/>
          <w:color w:val="000000" w:themeColor="text1"/>
          <w:sz w:val="28"/>
          <w:szCs w:val="28"/>
        </w:rPr>
        <w:t>el Ministerio Público, Fiscal o similar durante sus actuaciones de investigación perjudicó los derechos humanos del</w:t>
      </w:r>
      <w:r w:rsidR="002F338A" w:rsidRPr="006D57CF">
        <w:rPr>
          <w:rFonts w:ascii="Arial" w:hAnsi="Arial" w:cs="Arial"/>
          <w:bCs/>
          <w:color w:val="000000" w:themeColor="text1"/>
          <w:sz w:val="28"/>
          <w:szCs w:val="28"/>
        </w:rPr>
        <w:t xml:space="preserve"> hoy actor, y posteriormente reconocerle la calidad de posible víctima y con ello otorgarle la reparación del daño que solicita</w:t>
      </w:r>
      <w:r w:rsidR="00375670" w:rsidRPr="006D57CF">
        <w:rPr>
          <w:rFonts w:ascii="Arial" w:hAnsi="Arial" w:cs="Arial"/>
          <w:bCs/>
          <w:color w:val="000000" w:themeColor="text1"/>
          <w:sz w:val="28"/>
          <w:szCs w:val="28"/>
        </w:rPr>
        <w:t xml:space="preserve"> bajo el amparo de diversa Ley</w:t>
      </w:r>
      <w:r w:rsidR="000F4EB8" w:rsidRPr="006D57CF">
        <w:rPr>
          <w:rFonts w:ascii="Arial" w:hAnsi="Arial" w:cs="Arial"/>
          <w:bCs/>
          <w:color w:val="000000" w:themeColor="text1"/>
          <w:sz w:val="28"/>
          <w:szCs w:val="28"/>
        </w:rPr>
        <w:t xml:space="preserve">, ya que, esta </w:t>
      </w:r>
      <w:r w:rsidR="002F338A" w:rsidRPr="006D57CF">
        <w:rPr>
          <w:rFonts w:ascii="Arial" w:hAnsi="Arial" w:cs="Arial"/>
          <w:bCs/>
          <w:color w:val="000000" w:themeColor="text1"/>
          <w:sz w:val="28"/>
          <w:szCs w:val="28"/>
        </w:rPr>
        <w:t xml:space="preserve">Sala es totalmente incompetente por dos razones legales: 1) El artículo 1° de la Ley de Justicia Administrativa para el Estado de Oaxaca indica expresamente que no puede conocer de las actuaciones que realice el Ministerio Público, </w:t>
      </w:r>
      <w:r w:rsidR="00375670" w:rsidRPr="006D57CF">
        <w:rPr>
          <w:rFonts w:ascii="Arial" w:hAnsi="Arial" w:cs="Arial"/>
          <w:bCs/>
          <w:color w:val="000000" w:themeColor="text1"/>
          <w:sz w:val="28"/>
          <w:szCs w:val="28"/>
        </w:rPr>
        <w:t>aun</w:t>
      </w:r>
      <w:r w:rsidR="002F338A" w:rsidRPr="006D57CF">
        <w:rPr>
          <w:rFonts w:ascii="Arial" w:hAnsi="Arial" w:cs="Arial"/>
          <w:bCs/>
          <w:color w:val="000000" w:themeColor="text1"/>
          <w:sz w:val="28"/>
          <w:szCs w:val="28"/>
        </w:rPr>
        <w:t xml:space="preserve"> cuando sean de naturaleza administrativa,</w:t>
      </w:r>
      <w:r w:rsidR="00BE53EA" w:rsidRPr="006D57CF">
        <w:rPr>
          <w:rFonts w:ascii="Arial" w:hAnsi="Arial" w:cs="Arial"/>
          <w:bCs/>
          <w:color w:val="000000" w:themeColor="text1"/>
          <w:sz w:val="28"/>
          <w:szCs w:val="28"/>
        </w:rPr>
        <w:t xml:space="preserve"> tal y como se expuso con la transcripción del citado artículo en el párrafo anterior,</w:t>
      </w:r>
      <w:r w:rsidR="002F338A" w:rsidRPr="006D57CF">
        <w:rPr>
          <w:rFonts w:ascii="Arial" w:hAnsi="Arial" w:cs="Arial"/>
          <w:bCs/>
          <w:color w:val="000000" w:themeColor="text1"/>
          <w:sz w:val="28"/>
          <w:szCs w:val="28"/>
        </w:rPr>
        <w:t xml:space="preserve"> y 2)  El control </w:t>
      </w:r>
      <w:r w:rsidR="002F338A" w:rsidRPr="006D57CF">
        <w:rPr>
          <w:rFonts w:ascii="Arial" w:hAnsi="Arial" w:cs="Arial"/>
          <w:bCs/>
          <w:i/>
          <w:color w:val="000000" w:themeColor="text1"/>
          <w:sz w:val="28"/>
          <w:szCs w:val="28"/>
        </w:rPr>
        <w:t>ex officio</w:t>
      </w:r>
      <w:r w:rsidR="00D92A35" w:rsidRPr="006D57CF">
        <w:rPr>
          <w:rFonts w:ascii="Arial" w:hAnsi="Arial" w:cs="Arial"/>
          <w:bCs/>
          <w:i/>
          <w:color w:val="000000" w:themeColor="text1"/>
          <w:sz w:val="28"/>
          <w:szCs w:val="28"/>
        </w:rPr>
        <w:t xml:space="preserve"> </w:t>
      </w:r>
      <w:r w:rsidR="00D92A35" w:rsidRPr="006D57CF">
        <w:rPr>
          <w:rFonts w:ascii="Arial" w:hAnsi="Arial" w:cs="Arial"/>
          <w:bCs/>
          <w:color w:val="000000" w:themeColor="text1"/>
          <w:sz w:val="28"/>
          <w:szCs w:val="28"/>
        </w:rPr>
        <w:t xml:space="preserve">y estricto de constitucionalidad es exclusivo de los juzgados y tribunales del fuero federal, atendiendo a los presupuestos formales y requisitos de admisibilidad, </w:t>
      </w:r>
      <w:r w:rsidR="00BE53EA" w:rsidRPr="006D57CF">
        <w:rPr>
          <w:rFonts w:ascii="Arial" w:hAnsi="Arial" w:cs="Arial"/>
          <w:bCs/>
          <w:color w:val="000000" w:themeColor="text1"/>
          <w:sz w:val="28"/>
          <w:szCs w:val="28"/>
        </w:rPr>
        <w:t>sirve de sustento a esto último la tesis número 1a. CCCLX/2013 (10a.), con número de registro 2005116 por la Primera Sala de la Suprema Corte de Justicia de la Nación en la Gaceta del Semanario Judicial de la Federación. Libro 1, Diciembre de 2013, Pág. 512, Décima Época, bajo el rubro y texto siguiente:- - - - - - - - - - -</w:t>
      </w:r>
      <w:r w:rsidR="0049069B" w:rsidRPr="006D57CF">
        <w:rPr>
          <w:rFonts w:ascii="Arial" w:hAnsi="Arial" w:cs="Arial"/>
          <w:bCs/>
          <w:color w:val="000000" w:themeColor="text1"/>
          <w:sz w:val="28"/>
          <w:szCs w:val="28"/>
        </w:rPr>
        <w:t xml:space="preserve"> - - - </w:t>
      </w:r>
    </w:p>
    <w:p w:rsidR="00BE53EA" w:rsidRPr="006D57CF" w:rsidRDefault="00BE53EA" w:rsidP="0049069B">
      <w:pPr>
        <w:spacing w:after="240" w:line="276" w:lineRule="auto"/>
        <w:ind w:left="567" w:right="618"/>
        <w:jc w:val="both"/>
        <w:rPr>
          <w:rFonts w:ascii="Arial" w:hAnsi="Arial" w:cs="Arial"/>
          <w:bCs/>
          <w:color w:val="000000" w:themeColor="text1"/>
          <w:sz w:val="28"/>
          <w:szCs w:val="28"/>
        </w:rPr>
      </w:pPr>
      <w:r w:rsidRPr="006D57CF">
        <w:rPr>
          <w:rFonts w:ascii="Arial" w:hAnsi="Arial" w:cs="Arial"/>
          <w:b/>
          <w:bCs/>
          <w:color w:val="000000" w:themeColor="text1"/>
          <w:sz w:val="28"/>
          <w:szCs w:val="28"/>
        </w:rPr>
        <w:t>CONTROL DE CONSTITUCIONALIDAD Y CONVENCIONALIDAD EX OFFICIO. SU SIGNIFICADO Y ALCANCE.</w:t>
      </w:r>
      <w:r w:rsidRPr="006D57CF">
        <w:rPr>
          <w:rFonts w:ascii="Arial" w:hAnsi="Arial" w:cs="Arial"/>
          <w:bCs/>
          <w:color w:val="000000" w:themeColor="text1"/>
          <w:sz w:val="28"/>
          <w:szCs w:val="28"/>
        </w:rPr>
        <w:t xml:space="preserve"> La expresión ex officio no significa que siempre y sin excepción, los jueces deban hacer obligatoriamente el control de constitucionalidad de los derechos contenidos en la Constitución Política de los Estados Unidos Mexicanos y en los tratados internacionales en los que el Estado </w:t>
      </w:r>
      <w:r w:rsidRPr="006D57CF">
        <w:rPr>
          <w:rFonts w:ascii="Arial" w:hAnsi="Arial" w:cs="Arial"/>
          <w:bCs/>
          <w:color w:val="000000" w:themeColor="text1"/>
          <w:sz w:val="28"/>
          <w:szCs w:val="28"/>
        </w:rPr>
        <w:lastRenderedPageBreak/>
        <w:t>Mexicano sea parte; dicha expresión significa que ese tipo de control lo pueden hacer por virtud de su cargo de jueces, aun cuando: 1) no sean jueces de control constitucional; y, 2) no exista una solicitud expresa de las partes. En ese sentido, no debe pasarse por alto que el Tribunal en Pleno de la Suprema Corte de Justicia de la Nación en el expediente varios 912/2010 (cumplimiento de la sentencia de la Corte Interamericana de Derechos Humanos en el caso Rosendo Radilla Pacheco), determinó que el control a cargo de los jueces del país que no formen parte del control concentrado, debía realizarse incidentalmente durante los procesos ordinarios en los que son competentes, esto es, sin necesidad de abrir un expediente por cuerda separada. Así, la expresión ex officio que se predica del control judicial significa que los juzgadores tienen la facultad de controlar las normas que van a aplicar de cara a la Constitución y a los tratados internacionales de los que México sea parte, por el simple hecho de ser jueces, pero no que "necesariamente" deban realizar dicho control en todos los casos, en cualquiera de sus tres pasos: 1) interpretación conforme en sentido amplio; 2) interpretación conforme en sentido estricto; y, 3) inaplicación; sino en aquellos en los que incidentalmente sea solicitado por las partes o adviertan que la norma amerita dicho control, sin hacer a un lado los presupuestos formales y materiales de admisibilidad. En ese sentido, la propia Corte Interamericana de Derechos Humanos ha señalado que el control ex officio no necesariamente debe ejercerse siempre, sin considerar otros presupuestos formales y materiales de admisibilidad y procedencia de ese tipo de acciones. Lo anterior supone que los jueces, en el ámbito de su competencia, antes de proceder al control ex officio en los tres pasos referidos, debieron resolver o despejar cualquier problema relacionado con presupuestos de procedencia o admisibilidad.</w:t>
      </w:r>
    </w:p>
    <w:p w:rsidR="001F66CB" w:rsidRPr="006D57CF" w:rsidRDefault="006D57CF" w:rsidP="004F617A">
      <w:pPr>
        <w:spacing w:after="240" w:line="360" w:lineRule="auto"/>
        <w:ind w:right="51" w:firstLine="567"/>
        <w:jc w:val="both"/>
        <w:rPr>
          <w:rFonts w:ascii="Arial" w:hAnsi="Arial" w:cs="Arial"/>
          <w:bCs/>
          <w:color w:val="000000" w:themeColor="text1"/>
          <w:sz w:val="28"/>
          <w:szCs w:val="28"/>
        </w:rPr>
      </w:pPr>
      <w:r>
        <w:rPr>
          <w:noProof/>
          <w:lang w:val="es-MX"/>
        </w:rPr>
        <mc:AlternateContent>
          <mc:Choice Requires="wps">
            <w:drawing>
              <wp:anchor distT="0" distB="0" distL="114300" distR="114300" simplePos="0" relativeHeight="251677696" behindDoc="0" locked="0" layoutInCell="1" allowOverlap="1">
                <wp:simplePos x="0" y="0"/>
                <wp:positionH relativeFrom="column">
                  <wp:posOffset>5588000</wp:posOffset>
                </wp:positionH>
                <wp:positionV relativeFrom="paragraph">
                  <wp:posOffset>-3082290</wp:posOffset>
                </wp:positionV>
                <wp:extent cx="1267460" cy="866775"/>
                <wp:effectExtent l="0" t="0" r="2794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40pt;margin-top:-242.7pt;width:99.8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CB5406" w:rsidRPr="006D57CF">
        <w:rPr>
          <w:rFonts w:ascii="Arial" w:hAnsi="Arial" w:cs="Arial"/>
          <w:bCs/>
          <w:color w:val="000000" w:themeColor="text1"/>
          <w:sz w:val="28"/>
          <w:szCs w:val="28"/>
        </w:rPr>
        <w:t xml:space="preserve">Con lo anteriormente expuesto, queda en evidencia que el control constitucional, como lo es el pronunciamiento o declaratoria de la violación de derechos humanos corresponde exclusivamente a un juzgado o tribunal federal, mismos que tienen las facultades estrictas del control </w:t>
      </w:r>
      <w:r w:rsidR="00CB5406" w:rsidRPr="006D57CF">
        <w:rPr>
          <w:rFonts w:ascii="Arial" w:hAnsi="Arial" w:cs="Arial"/>
          <w:bCs/>
          <w:i/>
          <w:color w:val="000000" w:themeColor="text1"/>
          <w:sz w:val="28"/>
          <w:szCs w:val="28"/>
        </w:rPr>
        <w:t>ex officio</w:t>
      </w:r>
      <w:r w:rsidR="00CB5406" w:rsidRPr="006D57CF">
        <w:rPr>
          <w:rFonts w:ascii="Arial" w:hAnsi="Arial" w:cs="Arial"/>
          <w:bCs/>
          <w:color w:val="000000" w:themeColor="text1"/>
          <w:sz w:val="28"/>
          <w:szCs w:val="28"/>
        </w:rPr>
        <w:t xml:space="preserve"> </w:t>
      </w:r>
      <w:r w:rsidR="009D3D90" w:rsidRPr="006D57CF">
        <w:rPr>
          <w:rFonts w:ascii="Arial" w:hAnsi="Arial" w:cs="Arial"/>
          <w:bCs/>
          <w:color w:val="000000" w:themeColor="text1"/>
          <w:sz w:val="28"/>
          <w:szCs w:val="28"/>
        </w:rPr>
        <w:t xml:space="preserve">y concentrado </w:t>
      </w:r>
      <w:r w:rsidR="00CB5406" w:rsidRPr="006D57CF">
        <w:rPr>
          <w:rFonts w:ascii="Arial" w:hAnsi="Arial" w:cs="Arial"/>
          <w:bCs/>
          <w:color w:val="000000" w:themeColor="text1"/>
          <w:sz w:val="28"/>
          <w:szCs w:val="28"/>
        </w:rPr>
        <w:t>de constitucionalidad</w:t>
      </w:r>
      <w:r w:rsidR="00EB0257" w:rsidRPr="006D57CF">
        <w:rPr>
          <w:rFonts w:ascii="Arial" w:hAnsi="Arial" w:cs="Arial"/>
          <w:bCs/>
          <w:color w:val="000000" w:themeColor="text1"/>
          <w:sz w:val="28"/>
          <w:szCs w:val="28"/>
        </w:rPr>
        <w:t>, máxime que en el artículo 103 fracción I de la Constitución Política de los Estados Unidos Mexicanos dicta lo siguiente:- - - - - - - - - - - - - - - - - - - - - - - - -</w:t>
      </w:r>
    </w:p>
    <w:p w:rsidR="00EB0257" w:rsidRPr="006D57CF" w:rsidRDefault="00EB0257" w:rsidP="004F617A">
      <w:pPr>
        <w:spacing w:after="240" w:line="276" w:lineRule="auto"/>
        <w:ind w:left="567" w:right="618"/>
        <w:jc w:val="both"/>
        <w:rPr>
          <w:rFonts w:ascii="Arial" w:hAnsi="Arial" w:cs="Arial"/>
          <w:bCs/>
          <w:i/>
          <w:color w:val="000000" w:themeColor="text1"/>
          <w:sz w:val="28"/>
          <w:szCs w:val="28"/>
        </w:rPr>
      </w:pPr>
      <w:r w:rsidRPr="006D57CF">
        <w:rPr>
          <w:rFonts w:ascii="Arial" w:hAnsi="Arial" w:cs="Arial"/>
          <w:b/>
          <w:bCs/>
          <w:i/>
          <w:color w:val="000000" w:themeColor="text1"/>
          <w:sz w:val="28"/>
          <w:szCs w:val="28"/>
        </w:rPr>
        <w:lastRenderedPageBreak/>
        <w:t>Artículo 103.</w:t>
      </w:r>
      <w:r w:rsidRPr="006D57CF">
        <w:rPr>
          <w:rFonts w:ascii="Arial" w:hAnsi="Arial" w:cs="Arial"/>
          <w:bCs/>
          <w:i/>
          <w:color w:val="000000" w:themeColor="text1"/>
          <w:sz w:val="28"/>
          <w:szCs w:val="28"/>
        </w:rPr>
        <w:t xml:space="preserve"> Los Tribunales de la Federación resolverán toda controversia que se suscite</w:t>
      </w:r>
      <w:r w:rsidR="00787EAF" w:rsidRPr="006D57CF">
        <w:rPr>
          <w:rFonts w:ascii="Arial" w:hAnsi="Arial" w:cs="Arial"/>
          <w:bCs/>
          <w:i/>
          <w:color w:val="000000" w:themeColor="text1"/>
          <w:sz w:val="28"/>
          <w:szCs w:val="28"/>
        </w:rPr>
        <w:t xml:space="preserve">: </w:t>
      </w:r>
    </w:p>
    <w:p w:rsidR="00EB0257" w:rsidRPr="006D57CF" w:rsidRDefault="00EB0257" w:rsidP="000F14FB">
      <w:pPr>
        <w:spacing w:after="240" w:line="276" w:lineRule="auto"/>
        <w:ind w:left="567" w:right="618"/>
        <w:jc w:val="both"/>
        <w:rPr>
          <w:rFonts w:ascii="Arial" w:hAnsi="Arial" w:cs="Arial"/>
          <w:bCs/>
          <w:i/>
          <w:color w:val="000000" w:themeColor="text1"/>
          <w:sz w:val="28"/>
          <w:szCs w:val="28"/>
        </w:rPr>
      </w:pPr>
      <w:r w:rsidRPr="006D57CF">
        <w:rPr>
          <w:rFonts w:ascii="Arial" w:hAnsi="Arial" w:cs="Arial"/>
          <w:b/>
          <w:bCs/>
          <w:i/>
          <w:color w:val="000000" w:themeColor="text1"/>
          <w:sz w:val="28"/>
          <w:szCs w:val="28"/>
        </w:rPr>
        <w:t>I.</w:t>
      </w:r>
      <w:r w:rsidRPr="006D57CF">
        <w:rPr>
          <w:rFonts w:ascii="Arial" w:hAnsi="Arial" w:cs="Arial"/>
          <w:bCs/>
          <w:i/>
          <w:color w:val="000000" w:themeColor="text1"/>
          <w:sz w:val="28"/>
          <w:szCs w:val="28"/>
        </w:rPr>
        <w:t xml:space="preserve"> Por normas generales, actos u omisiones de la autoridad que violen los derechos humanos</w:t>
      </w:r>
      <w:r w:rsidR="00787EAF" w:rsidRPr="006D57CF">
        <w:rPr>
          <w:rFonts w:ascii="Arial" w:hAnsi="Arial" w:cs="Arial"/>
          <w:bCs/>
          <w:i/>
          <w:color w:val="000000" w:themeColor="text1"/>
          <w:sz w:val="28"/>
          <w:szCs w:val="28"/>
        </w:rPr>
        <w:t xml:space="preserve"> </w:t>
      </w:r>
      <w:r w:rsidRPr="006D57CF">
        <w:rPr>
          <w:rFonts w:ascii="Arial" w:hAnsi="Arial" w:cs="Arial"/>
          <w:bCs/>
          <w:i/>
          <w:color w:val="000000" w:themeColor="text1"/>
          <w:sz w:val="28"/>
          <w:szCs w:val="28"/>
        </w:rPr>
        <w:t>reconocidos y las garantías otorgadas para su protección por esta Constitución, así como por los</w:t>
      </w:r>
      <w:r w:rsidR="00787EAF" w:rsidRPr="006D57CF">
        <w:rPr>
          <w:rFonts w:ascii="Arial" w:hAnsi="Arial" w:cs="Arial"/>
          <w:bCs/>
          <w:i/>
          <w:color w:val="000000" w:themeColor="text1"/>
          <w:sz w:val="28"/>
          <w:szCs w:val="28"/>
        </w:rPr>
        <w:t xml:space="preserve"> </w:t>
      </w:r>
      <w:r w:rsidRPr="006D57CF">
        <w:rPr>
          <w:rFonts w:ascii="Arial" w:hAnsi="Arial" w:cs="Arial"/>
          <w:bCs/>
          <w:i/>
          <w:color w:val="000000" w:themeColor="text1"/>
          <w:sz w:val="28"/>
          <w:szCs w:val="28"/>
        </w:rPr>
        <w:t>tratados internacionales de los que el Estado Mexicano sea parte;</w:t>
      </w:r>
    </w:p>
    <w:p w:rsidR="001F66CB" w:rsidRPr="006D57CF" w:rsidRDefault="0018672D" w:rsidP="000F14FB">
      <w:pPr>
        <w:spacing w:after="240" w:line="360" w:lineRule="auto"/>
        <w:ind w:right="51" w:firstLine="567"/>
        <w:jc w:val="both"/>
        <w:rPr>
          <w:rFonts w:ascii="Arial" w:hAnsi="Arial" w:cs="Arial"/>
          <w:bCs/>
          <w:color w:val="000000" w:themeColor="text1"/>
          <w:sz w:val="28"/>
          <w:szCs w:val="28"/>
        </w:rPr>
      </w:pPr>
      <w:r w:rsidRPr="006D57CF">
        <w:rPr>
          <w:rFonts w:ascii="Arial" w:hAnsi="Arial" w:cs="Arial"/>
          <w:bCs/>
          <w:color w:val="000000" w:themeColor="text1"/>
          <w:sz w:val="28"/>
          <w:szCs w:val="28"/>
        </w:rPr>
        <w:t xml:space="preserve">Por otra parte, </w:t>
      </w:r>
      <w:r w:rsidR="00CD3984" w:rsidRPr="006D57CF">
        <w:rPr>
          <w:rFonts w:ascii="Arial" w:hAnsi="Arial" w:cs="Arial"/>
          <w:bCs/>
          <w:color w:val="000000" w:themeColor="text1"/>
          <w:sz w:val="28"/>
          <w:szCs w:val="28"/>
        </w:rPr>
        <w:t>los</w:t>
      </w:r>
      <w:r w:rsidRPr="006D57CF">
        <w:rPr>
          <w:rFonts w:ascii="Arial" w:hAnsi="Arial" w:cs="Arial"/>
          <w:bCs/>
          <w:color w:val="000000" w:themeColor="text1"/>
          <w:sz w:val="28"/>
          <w:szCs w:val="28"/>
        </w:rPr>
        <w:t xml:space="preserve"> </w:t>
      </w:r>
      <w:r w:rsidR="0004471A" w:rsidRPr="006D57CF">
        <w:rPr>
          <w:rFonts w:ascii="Arial" w:hAnsi="Arial" w:cs="Arial"/>
          <w:bCs/>
          <w:color w:val="000000" w:themeColor="text1"/>
          <w:sz w:val="28"/>
          <w:szCs w:val="28"/>
        </w:rPr>
        <w:t>artículo</w:t>
      </w:r>
      <w:r w:rsidR="008D3F00" w:rsidRPr="006D57CF">
        <w:rPr>
          <w:rFonts w:ascii="Arial" w:hAnsi="Arial" w:cs="Arial"/>
          <w:bCs/>
          <w:color w:val="000000" w:themeColor="text1"/>
          <w:sz w:val="28"/>
          <w:szCs w:val="28"/>
        </w:rPr>
        <w:t>s</w:t>
      </w:r>
      <w:r w:rsidR="0004471A" w:rsidRPr="006D57CF">
        <w:rPr>
          <w:rFonts w:ascii="Arial" w:hAnsi="Arial" w:cs="Arial"/>
          <w:bCs/>
          <w:color w:val="000000" w:themeColor="text1"/>
          <w:sz w:val="28"/>
          <w:szCs w:val="28"/>
        </w:rPr>
        <w:t xml:space="preserve"> 1° fracción I</w:t>
      </w:r>
      <w:r w:rsidR="008D3F00" w:rsidRPr="006D57CF">
        <w:rPr>
          <w:rFonts w:ascii="Arial" w:hAnsi="Arial" w:cs="Arial"/>
          <w:bCs/>
          <w:color w:val="000000" w:themeColor="text1"/>
          <w:sz w:val="28"/>
          <w:szCs w:val="28"/>
        </w:rPr>
        <w:t xml:space="preserve">, y 107 fracciones </w:t>
      </w:r>
      <w:r w:rsidR="00377C33" w:rsidRPr="006D57CF">
        <w:rPr>
          <w:rFonts w:ascii="Arial" w:hAnsi="Arial" w:cs="Arial"/>
          <w:bCs/>
          <w:color w:val="000000" w:themeColor="text1"/>
          <w:sz w:val="28"/>
          <w:szCs w:val="28"/>
        </w:rPr>
        <w:t xml:space="preserve">II, </w:t>
      </w:r>
      <w:r w:rsidR="008D3F00" w:rsidRPr="006D57CF">
        <w:rPr>
          <w:rFonts w:ascii="Arial" w:hAnsi="Arial" w:cs="Arial"/>
          <w:bCs/>
          <w:color w:val="000000" w:themeColor="text1"/>
          <w:sz w:val="28"/>
          <w:szCs w:val="28"/>
        </w:rPr>
        <w:t xml:space="preserve">V y VII </w:t>
      </w:r>
      <w:r w:rsidR="0004471A" w:rsidRPr="006D57CF">
        <w:rPr>
          <w:rFonts w:ascii="Arial" w:hAnsi="Arial" w:cs="Arial"/>
          <w:bCs/>
          <w:color w:val="000000" w:themeColor="text1"/>
          <w:sz w:val="28"/>
          <w:szCs w:val="28"/>
        </w:rPr>
        <w:t>de la Ley de Amparo Reglamentaria de los artículos 103 y 107 de la Constitución Política de los Estados Unidos Mexicanos manifiesta</w:t>
      </w:r>
      <w:r w:rsidR="008D3F00" w:rsidRPr="006D57CF">
        <w:rPr>
          <w:rFonts w:ascii="Arial" w:hAnsi="Arial" w:cs="Arial"/>
          <w:bCs/>
          <w:color w:val="000000" w:themeColor="text1"/>
          <w:sz w:val="28"/>
          <w:szCs w:val="28"/>
        </w:rPr>
        <w:t>n</w:t>
      </w:r>
      <w:r w:rsidR="0004471A" w:rsidRPr="006D57CF">
        <w:rPr>
          <w:rFonts w:ascii="Arial" w:hAnsi="Arial" w:cs="Arial"/>
          <w:bCs/>
          <w:color w:val="000000" w:themeColor="text1"/>
          <w:sz w:val="28"/>
          <w:szCs w:val="28"/>
        </w:rPr>
        <w:t xml:space="preserve"> lo siguiente:- - - - - - - - - - - - </w:t>
      </w:r>
      <w:r w:rsidR="008D3F00" w:rsidRPr="006D57CF">
        <w:rPr>
          <w:rFonts w:ascii="Arial" w:hAnsi="Arial" w:cs="Arial"/>
          <w:bCs/>
          <w:color w:val="000000" w:themeColor="text1"/>
          <w:sz w:val="28"/>
          <w:szCs w:val="28"/>
        </w:rPr>
        <w:t xml:space="preserve">- - - - - - - - - - - - - - - - - - - - - - - - - - - - - - - </w:t>
      </w:r>
    </w:p>
    <w:p w:rsidR="0004471A" w:rsidRPr="006D57CF" w:rsidRDefault="0004471A" w:rsidP="0004471A">
      <w:pPr>
        <w:spacing w:after="240" w:line="276" w:lineRule="auto"/>
        <w:ind w:left="567" w:right="618"/>
        <w:jc w:val="both"/>
        <w:rPr>
          <w:rFonts w:ascii="Arial" w:hAnsi="Arial" w:cs="Arial"/>
          <w:bCs/>
          <w:i/>
          <w:color w:val="000000" w:themeColor="text1"/>
          <w:sz w:val="28"/>
          <w:szCs w:val="28"/>
        </w:rPr>
      </w:pPr>
      <w:r w:rsidRPr="006D57CF">
        <w:rPr>
          <w:rFonts w:ascii="Arial" w:hAnsi="Arial" w:cs="Arial"/>
          <w:b/>
          <w:bCs/>
          <w:i/>
          <w:color w:val="000000" w:themeColor="text1"/>
          <w:sz w:val="28"/>
          <w:szCs w:val="28"/>
        </w:rPr>
        <w:t>Artículo 1o.</w:t>
      </w:r>
      <w:r w:rsidRPr="006D57CF">
        <w:rPr>
          <w:rFonts w:ascii="Arial" w:hAnsi="Arial" w:cs="Arial"/>
          <w:bCs/>
          <w:i/>
          <w:color w:val="000000" w:themeColor="text1"/>
          <w:sz w:val="28"/>
          <w:szCs w:val="28"/>
        </w:rPr>
        <w:t xml:space="preserve"> El juicio de amparo tiene por objeto resolver toda controversia que se suscite:</w:t>
      </w:r>
    </w:p>
    <w:p w:rsidR="0004471A" w:rsidRPr="006D57CF" w:rsidRDefault="0004471A" w:rsidP="0004471A">
      <w:pPr>
        <w:spacing w:after="240" w:line="276" w:lineRule="auto"/>
        <w:ind w:left="567" w:right="618"/>
        <w:jc w:val="both"/>
        <w:rPr>
          <w:rFonts w:ascii="Arial" w:hAnsi="Arial" w:cs="Arial"/>
          <w:bCs/>
          <w:i/>
          <w:color w:val="000000" w:themeColor="text1"/>
          <w:sz w:val="28"/>
          <w:szCs w:val="28"/>
        </w:rPr>
      </w:pPr>
      <w:r w:rsidRPr="006D57CF">
        <w:rPr>
          <w:rFonts w:ascii="Arial" w:hAnsi="Arial" w:cs="Arial"/>
          <w:b/>
          <w:bCs/>
          <w:i/>
          <w:color w:val="000000" w:themeColor="text1"/>
          <w:sz w:val="28"/>
          <w:szCs w:val="28"/>
        </w:rPr>
        <w:t>I.</w:t>
      </w:r>
      <w:r w:rsidRPr="006D57CF">
        <w:rPr>
          <w:rFonts w:ascii="Arial" w:hAnsi="Arial" w:cs="Arial"/>
          <w:bCs/>
          <w:i/>
          <w:color w:val="000000" w:themeColor="text1"/>
          <w:sz w:val="28"/>
          <w:szCs w:val="28"/>
        </w:rPr>
        <w:t xml:space="preserve"> Por normas generales, actos u omisiones de autoridad que violen los derechos humanos reconocidos y las garantías otorgadas para su protección por la Constitución Política de los Estados Unidos Mexicanos, así como por los tratados internacionales de los que el Estado Mexicano sea parte;</w:t>
      </w:r>
    </w:p>
    <w:p w:rsidR="008D3F00" w:rsidRPr="006D57CF" w:rsidRDefault="006D57CF" w:rsidP="0004471A">
      <w:pPr>
        <w:spacing w:after="240" w:line="276" w:lineRule="auto"/>
        <w:ind w:left="567" w:right="618"/>
        <w:jc w:val="both"/>
        <w:rPr>
          <w:rFonts w:ascii="Arial" w:hAnsi="Arial" w:cs="Arial"/>
          <w:bCs/>
          <w:i/>
          <w:color w:val="000000" w:themeColor="text1"/>
          <w:sz w:val="28"/>
          <w:szCs w:val="28"/>
        </w:rPr>
      </w:pPr>
      <w:r>
        <w:rPr>
          <w:noProof/>
          <w:lang w:val="es-MX"/>
        </w:rPr>
        <mc:AlternateContent>
          <mc:Choice Requires="wps">
            <w:drawing>
              <wp:anchor distT="0" distB="0" distL="114300" distR="114300" simplePos="0" relativeHeight="251679744" behindDoc="0" locked="0" layoutInCell="1" allowOverlap="1">
                <wp:simplePos x="0" y="0"/>
                <wp:positionH relativeFrom="column">
                  <wp:posOffset>-1230630</wp:posOffset>
                </wp:positionH>
                <wp:positionV relativeFrom="paragraph">
                  <wp:posOffset>-13970</wp:posOffset>
                </wp:positionV>
                <wp:extent cx="1267460" cy="866775"/>
                <wp:effectExtent l="0" t="0" r="27940" b="285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6.9pt;margin-top:-1.1pt;width:99.8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uaKQIAAFM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8D3F00" w:rsidRPr="006D57CF">
        <w:rPr>
          <w:rFonts w:ascii="Arial" w:hAnsi="Arial" w:cs="Arial"/>
          <w:b/>
          <w:bCs/>
          <w:i/>
          <w:color w:val="000000" w:themeColor="text1"/>
          <w:sz w:val="28"/>
          <w:szCs w:val="28"/>
        </w:rPr>
        <w:t>Artículo 107.</w:t>
      </w:r>
      <w:r w:rsidR="008D3F00" w:rsidRPr="006D57CF">
        <w:rPr>
          <w:rFonts w:ascii="Arial" w:hAnsi="Arial" w:cs="Arial"/>
          <w:bCs/>
          <w:i/>
          <w:color w:val="000000" w:themeColor="text1"/>
          <w:sz w:val="28"/>
          <w:szCs w:val="28"/>
        </w:rPr>
        <w:t xml:space="preserve"> El amparo indirecto procede:</w:t>
      </w:r>
    </w:p>
    <w:p w:rsidR="008D3F00" w:rsidRPr="006D57CF" w:rsidRDefault="008D3F00" w:rsidP="0004471A">
      <w:pPr>
        <w:spacing w:after="240" w:line="276" w:lineRule="auto"/>
        <w:ind w:left="567" w:right="618"/>
        <w:jc w:val="both"/>
        <w:rPr>
          <w:rFonts w:ascii="Arial" w:hAnsi="Arial" w:cs="Arial"/>
          <w:bCs/>
          <w:i/>
          <w:color w:val="000000" w:themeColor="text1"/>
          <w:sz w:val="28"/>
          <w:szCs w:val="28"/>
        </w:rPr>
      </w:pPr>
      <w:r w:rsidRPr="006D57CF">
        <w:rPr>
          <w:rFonts w:ascii="Arial" w:hAnsi="Arial" w:cs="Arial"/>
          <w:bCs/>
          <w:i/>
          <w:color w:val="000000" w:themeColor="text1"/>
          <w:sz w:val="28"/>
          <w:szCs w:val="28"/>
        </w:rPr>
        <w:t>[…]</w:t>
      </w:r>
    </w:p>
    <w:p w:rsidR="00377C33" w:rsidRPr="006D57CF" w:rsidRDefault="00377C33" w:rsidP="00377C33">
      <w:pPr>
        <w:spacing w:after="240" w:line="276" w:lineRule="auto"/>
        <w:ind w:left="567" w:right="618"/>
        <w:jc w:val="both"/>
        <w:rPr>
          <w:rFonts w:ascii="Arial" w:hAnsi="Arial" w:cs="Arial"/>
          <w:bCs/>
          <w:i/>
          <w:color w:val="000000" w:themeColor="text1"/>
          <w:sz w:val="28"/>
          <w:szCs w:val="28"/>
        </w:rPr>
      </w:pPr>
      <w:r w:rsidRPr="006D57CF">
        <w:rPr>
          <w:rFonts w:ascii="Arial" w:hAnsi="Arial" w:cs="Arial"/>
          <w:b/>
          <w:bCs/>
          <w:i/>
          <w:color w:val="000000" w:themeColor="text1"/>
          <w:sz w:val="28"/>
          <w:szCs w:val="28"/>
        </w:rPr>
        <w:t>II.</w:t>
      </w:r>
      <w:r w:rsidRPr="006D57CF">
        <w:rPr>
          <w:rFonts w:ascii="Arial" w:hAnsi="Arial" w:cs="Arial"/>
          <w:bCs/>
          <w:i/>
          <w:color w:val="000000" w:themeColor="text1"/>
          <w:sz w:val="28"/>
          <w:szCs w:val="28"/>
        </w:rPr>
        <w:t xml:space="preserve"> Contra actos u omisiones que provengan de autoridades distintas de los tribunales judiciales, administrativos o del trabajo;</w:t>
      </w:r>
    </w:p>
    <w:p w:rsidR="00377C33" w:rsidRPr="006D57CF" w:rsidRDefault="00377C33" w:rsidP="00377C33">
      <w:pPr>
        <w:spacing w:after="240" w:line="276" w:lineRule="auto"/>
        <w:ind w:left="567" w:right="618"/>
        <w:jc w:val="both"/>
        <w:rPr>
          <w:rFonts w:ascii="Arial" w:hAnsi="Arial" w:cs="Arial"/>
          <w:bCs/>
          <w:i/>
          <w:color w:val="000000" w:themeColor="text1"/>
          <w:sz w:val="28"/>
          <w:szCs w:val="28"/>
        </w:rPr>
      </w:pPr>
      <w:r w:rsidRPr="006D57CF">
        <w:rPr>
          <w:rFonts w:ascii="Arial" w:hAnsi="Arial" w:cs="Arial"/>
          <w:bCs/>
          <w:i/>
          <w:color w:val="000000" w:themeColor="text1"/>
          <w:sz w:val="28"/>
          <w:szCs w:val="28"/>
        </w:rPr>
        <w:t>[…]</w:t>
      </w:r>
    </w:p>
    <w:p w:rsidR="008D3F00" w:rsidRPr="006D57CF" w:rsidRDefault="008D3F00" w:rsidP="008D3F00">
      <w:pPr>
        <w:spacing w:after="240" w:line="276" w:lineRule="auto"/>
        <w:ind w:left="567" w:right="618"/>
        <w:jc w:val="both"/>
        <w:rPr>
          <w:rFonts w:ascii="Arial" w:hAnsi="Arial" w:cs="Arial"/>
          <w:bCs/>
          <w:i/>
          <w:color w:val="000000" w:themeColor="text1"/>
          <w:sz w:val="28"/>
          <w:szCs w:val="28"/>
        </w:rPr>
      </w:pPr>
      <w:r w:rsidRPr="006D57CF">
        <w:rPr>
          <w:rFonts w:ascii="Arial" w:hAnsi="Arial" w:cs="Arial"/>
          <w:b/>
          <w:bCs/>
          <w:i/>
          <w:color w:val="000000" w:themeColor="text1"/>
          <w:sz w:val="28"/>
          <w:szCs w:val="28"/>
        </w:rPr>
        <w:t>V.</w:t>
      </w:r>
      <w:r w:rsidRPr="006D57CF">
        <w:rPr>
          <w:rFonts w:ascii="Arial" w:hAnsi="Arial" w:cs="Arial"/>
          <w:bCs/>
          <w:i/>
          <w:color w:val="000000" w:themeColor="text1"/>
          <w:sz w:val="28"/>
          <w:szCs w:val="28"/>
        </w:rPr>
        <w:t xml:space="preserve"> Contra actos en juicio cuyos efectos sean de imposible reparación, entendiéndose por ellos los que afecten materialmente derechos sustantivos tutelados en la Constitución Política de los Estados Unidos Mexicanos y en los tratados internacionales de los que el Estado Mexicano sea parte;</w:t>
      </w:r>
    </w:p>
    <w:p w:rsidR="008D3F00" w:rsidRPr="006D57CF" w:rsidRDefault="008D3F00" w:rsidP="008D3F00">
      <w:pPr>
        <w:spacing w:after="240" w:line="276" w:lineRule="auto"/>
        <w:ind w:left="567" w:right="618"/>
        <w:jc w:val="both"/>
        <w:rPr>
          <w:rFonts w:ascii="Arial" w:hAnsi="Arial" w:cs="Arial"/>
          <w:bCs/>
          <w:i/>
          <w:color w:val="000000" w:themeColor="text1"/>
          <w:sz w:val="28"/>
          <w:szCs w:val="28"/>
        </w:rPr>
      </w:pPr>
      <w:r w:rsidRPr="006D57CF">
        <w:rPr>
          <w:rFonts w:ascii="Arial" w:hAnsi="Arial" w:cs="Arial"/>
          <w:bCs/>
          <w:i/>
          <w:color w:val="000000" w:themeColor="text1"/>
          <w:sz w:val="28"/>
          <w:szCs w:val="28"/>
        </w:rPr>
        <w:t>[…]</w:t>
      </w:r>
    </w:p>
    <w:p w:rsidR="008D3F00" w:rsidRPr="006D57CF" w:rsidRDefault="008D3F00" w:rsidP="008D3F00">
      <w:pPr>
        <w:spacing w:after="240" w:line="276" w:lineRule="auto"/>
        <w:ind w:left="567" w:right="618"/>
        <w:jc w:val="both"/>
        <w:rPr>
          <w:rFonts w:ascii="Arial" w:hAnsi="Arial" w:cs="Arial"/>
          <w:bCs/>
          <w:i/>
          <w:color w:val="000000" w:themeColor="text1"/>
          <w:sz w:val="28"/>
          <w:szCs w:val="28"/>
        </w:rPr>
      </w:pPr>
      <w:r w:rsidRPr="006D57CF">
        <w:rPr>
          <w:rFonts w:ascii="Arial" w:hAnsi="Arial" w:cs="Arial"/>
          <w:b/>
          <w:bCs/>
          <w:i/>
          <w:color w:val="000000" w:themeColor="text1"/>
          <w:sz w:val="28"/>
          <w:szCs w:val="28"/>
        </w:rPr>
        <w:t>VII.</w:t>
      </w:r>
      <w:r w:rsidRPr="006D57CF">
        <w:rPr>
          <w:rFonts w:ascii="Arial" w:hAnsi="Arial" w:cs="Arial"/>
          <w:bCs/>
          <w:i/>
          <w:color w:val="000000" w:themeColor="text1"/>
          <w:sz w:val="28"/>
          <w:szCs w:val="28"/>
        </w:rPr>
        <w:t xml:space="preserve"> Contra las omisiones del Ministerio Público en la investigación de los delitos, así como las resoluciones de reserva, no ejercicio, desistimiento de la acción penal, o por suspensión de procedimiento cuando no esté satisfecha la reparación del daño;</w:t>
      </w:r>
    </w:p>
    <w:p w:rsidR="00162653" w:rsidRPr="006D57CF" w:rsidRDefault="00A733FB" w:rsidP="0004471A">
      <w:pPr>
        <w:spacing w:after="240" w:line="360" w:lineRule="auto"/>
        <w:ind w:right="51" w:firstLine="567"/>
        <w:jc w:val="both"/>
        <w:rPr>
          <w:rFonts w:ascii="Arial" w:hAnsi="Arial" w:cs="Arial"/>
          <w:bCs/>
          <w:color w:val="000000" w:themeColor="text1"/>
          <w:sz w:val="28"/>
          <w:szCs w:val="28"/>
        </w:rPr>
      </w:pPr>
      <w:r w:rsidRPr="006D57CF">
        <w:rPr>
          <w:rFonts w:ascii="Arial" w:hAnsi="Arial" w:cs="Arial"/>
          <w:bCs/>
          <w:color w:val="000000" w:themeColor="text1"/>
          <w:sz w:val="28"/>
          <w:szCs w:val="28"/>
        </w:rPr>
        <w:lastRenderedPageBreak/>
        <w:t xml:space="preserve">De los artículos transcritos anteriormente, se advierte que el juicio de amparo indirecto llevado ante los Juzgados de Distrito del Poder Judicial de la Federación, </w:t>
      </w:r>
      <w:r w:rsidR="000F14FB" w:rsidRPr="006D57CF">
        <w:rPr>
          <w:rFonts w:ascii="Arial" w:hAnsi="Arial" w:cs="Arial"/>
          <w:bCs/>
          <w:color w:val="000000" w:themeColor="text1"/>
          <w:sz w:val="28"/>
          <w:szCs w:val="28"/>
        </w:rPr>
        <w:t>es la vía idónea para reclamar tanto los derechos sustantivos afectados (derechos humanos)</w:t>
      </w:r>
      <w:r w:rsidR="00377C33" w:rsidRPr="006D57CF">
        <w:rPr>
          <w:rFonts w:ascii="Arial" w:hAnsi="Arial" w:cs="Arial"/>
          <w:bCs/>
          <w:color w:val="000000" w:themeColor="text1"/>
          <w:sz w:val="28"/>
          <w:szCs w:val="28"/>
        </w:rPr>
        <w:t xml:space="preserve"> tutelados en la Constitución Política de los Estados Unidos Mexicanos</w:t>
      </w:r>
      <w:r w:rsidR="000F14FB" w:rsidRPr="006D57CF">
        <w:rPr>
          <w:rFonts w:ascii="Arial" w:hAnsi="Arial" w:cs="Arial"/>
          <w:bCs/>
          <w:color w:val="000000" w:themeColor="text1"/>
          <w:sz w:val="28"/>
          <w:szCs w:val="28"/>
        </w:rPr>
        <w:t xml:space="preserve"> así como de las actuaciones hechas por el Ministerio Público, </w:t>
      </w:r>
      <w:r w:rsidR="0021430E" w:rsidRPr="006D57CF">
        <w:rPr>
          <w:rFonts w:ascii="Arial" w:hAnsi="Arial" w:cs="Arial"/>
          <w:bCs/>
          <w:color w:val="000000" w:themeColor="text1"/>
          <w:sz w:val="28"/>
          <w:szCs w:val="28"/>
        </w:rPr>
        <w:t>al ser autoridad distinta a un Tribunal Judicial, Administrativo o del Trabajo, y</w:t>
      </w:r>
      <w:r w:rsidR="000F14FB" w:rsidRPr="006D57CF">
        <w:rPr>
          <w:rFonts w:ascii="Arial" w:hAnsi="Arial" w:cs="Arial"/>
          <w:bCs/>
          <w:color w:val="000000" w:themeColor="text1"/>
          <w:sz w:val="28"/>
          <w:szCs w:val="28"/>
        </w:rPr>
        <w:t xml:space="preserve"> que, de seguir el juicio conforme a la ley aplicable </w:t>
      </w:r>
      <w:r w:rsidR="00377C33" w:rsidRPr="006D57CF">
        <w:rPr>
          <w:rFonts w:ascii="Arial" w:hAnsi="Arial" w:cs="Arial"/>
          <w:bCs/>
          <w:color w:val="000000" w:themeColor="text1"/>
          <w:sz w:val="28"/>
          <w:szCs w:val="28"/>
        </w:rPr>
        <w:t>pueden llevar a la reparación integral del daño, sirve de sustento</w:t>
      </w:r>
      <w:r w:rsidR="0021430E" w:rsidRPr="006D57CF">
        <w:rPr>
          <w:rFonts w:ascii="Arial" w:hAnsi="Arial" w:cs="Arial"/>
          <w:bCs/>
          <w:color w:val="000000" w:themeColor="text1"/>
          <w:sz w:val="28"/>
          <w:szCs w:val="28"/>
        </w:rPr>
        <w:t xml:space="preserve"> por analogía sustancial</w:t>
      </w:r>
      <w:r w:rsidR="00377C33" w:rsidRPr="006D57CF">
        <w:rPr>
          <w:rFonts w:ascii="Arial" w:hAnsi="Arial" w:cs="Arial"/>
          <w:bCs/>
          <w:color w:val="000000" w:themeColor="text1"/>
          <w:sz w:val="28"/>
          <w:szCs w:val="28"/>
        </w:rPr>
        <w:t xml:space="preserve"> la tesis número 1a. LV/2017 (10a.) con número de registro </w:t>
      </w:r>
      <w:r w:rsidR="0021430E" w:rsidRPr="006D57CF">
        <w:rPr>
          <w:rFonts w:ascii="Arial" w:hAnsi="Arial" w:cs="Arial"/>
          <w:bCs/>
          <w:color w:val="000000" w:themeColor="text1"/>
          <w:sz w:val="28"/>
          <w:szCs w:val="28"/>
        </w:rPr>
        <w:t xml:space="preserve">2014343 por la Primera Sala de la Suprema Corte de Justicia de la Nación en la Gaceta del Semanario Judicial de la Federación. Libro 42, Mayo de 2017, Pág. 470, Décima Época, bajo el rubro y texto siguiente:- - - - - - </w:t>
      </w:r>
    </w:p>
    <w:p w:rsidR="0021430E" w:rsidRPr="006D57CF" w:rsidRDefault="006D57CF" w:rsidP="0021430E">
      <w:pPr>
        <w:spacing w:after="240" w:line="276" w:lineRule="auto"/>
        <w:ind w:left="567" w:right="618"/>
        <w:jc w:val="both"/>
        <w:rPr>
          <w:rFonts w:ascii="Arial" w:hAnsi="Arial" w:cs="Arial"/>
          <w:bCs/>
          <w:color w:val="000000" w:themeColor="text1"/>
          <w:sz w:val="28"/>
          <w:szCs w:val="28"/>
        </w:rPr>
      </w:pPr>
      <w:r>
        <w:rPr>
          <w:noProof/>
          <w:lang w:val="es-MX"/>
        </w:rPr>
        <mc:AlternateContent>
          <mc:Choice Requires="wps">
            <w:drawing>
              <wp:anchor distT="0" distB="0" distL="114300" distR="114300" simplePos="0" relativeHeight="251681792" behindDoc="0" locked="0" layoutInCell="1" allowOverlap="1">
                <wp:simplePos x="0" y="0"/>
                <wp:positionH relativeFrom="column">
                  <wp:posOffset>5393055</wp:posOffset>
                </wp:positionH>
                <wp:positionV relativeFrom="paragraph">
                  <wp:posOffset>1035685</wp:posOffset>
                </wp:positionV>
                <wp:extent cx="1267460" cy="866775"/>
                <wp:effectExtent l="0" t="0" r="27940"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24.65pt;margin-top:81.55pt;width:99.8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rUKQIAAFM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21430E" w:rsidRPr="006D57CF">
        <w:rPr>
          <w:rFonts w:ascii="Arial" w:hAnsi="Arial" w:cs="Arial"/>
          <w:b/>
          <w:bCs/>
          <w:color w:val="000000" w:themeColor="text1"/>
          <w:sz w:val="28"/>
          <w:szCs w:val="28"/>
        </w:rPr>
        <w:t>REPARACIÓN INTEGRAL ANTE VIOLACIONES A DERECHOS HUMANOS. INTERPRETACIÓN DE LAS INSTITUCIONES PREVISTAS EN LA LEY DE AMPARO COMO "GARANTÍAS DE NO REPETICIÓN".</w:t>
      </w:r>
      <w:r w:rsidR="0021430E" w:rsidRPr="006D57CF">
        <w:rPr>
          <w:rFonts w:ascii="Arial" w:hAnsi="Arial" w:cs="Arial"/>
          <w:bCs/>
          <w:color w:val="000000" w:themeColor="text1"/>
          <w:sz w:val="28"/>
          <w:szCs w:val="28"/>
        </w:rPr>
        <w:t xml:space="preserve"> La Corte Interamericana de Derechos Humanos entiende que las garantías de no repetición están dirigidas a evitar que las víctimas de violaciones a derechos humanos vuelvan a sufrir hechos victimizantes similares, lo cual alcanza un impacto más general, porque tienden a evitar que cualquier otra persona experimente hechos análogos. Al respecto, la Primera Sala de la Suprema Corte de Justicia de la Nación ha aclarado que la Ley de Amparo no autoriza a establecer, como medidas de reparación, garantías de no repetición similares a las que ha dictado la Corte Interamericana. No obstante partiendo de la idea de que si la finalidad de estas medidas es que, una vez que se ha declarado la violación, la persona afectada no vuelva a sufrir la misma vulneración a sus derechos humanos y que personas en situaciones semejantes tampoco sean afectadas por actos de autoridad similares, es evidente que la Ley de Amparo prevé una serie de instituciones que, de hecho, deben reinterpretarse como garantías de no repetición. En primer lugar, la Ley de Amparo establece un régimen de responsabilidades administrativas y penales en los casos de incumplimiento de las sentencias (artículos 182 a 198) y repetición del acto reclamado (artículos 199 a 200), que pueden dar lugar a la destitución del funcionario y a la imposición de penas de </w:t>
      </w:r>
      <w:r w:rsidR="0021430E" w:rsidRPr="006D57CF">
        <w:rPr>
          <w:rFonts w:ascii="Arial" w:hAnsi="Arial" w:cs="Arial"/>
          <w:bCs/>
          <w:color w:val="000000" w:themeColor="text1"/>
          <w:sz w:val="28"/>
          <w:szCs w:val="28"/>
        </w:rPr>
        <w:lastRenderedPageBreak/>
        <w:t>prisión. Estas medidas, pese a constituir supuestos de satisfacción al buscar que se imparta justicia en cada caso, tienen una proyección colectiva que se asemeja a las garantías de no repetición, porque la eventual imposición de esas sanciones genera un fuerte incentivo para que las autoridades no transgredan nuevamente los derechos de una persona que ha obtenido una sentencia de amparo estimatoria. Por otro lado, cuando el acto reclamado es una norma general y en la sentencia se declara su inconstitucionalidad, el remedio previsto por la ley consiste en la inaplicación de esa norma al caso concreto (artículo 78), lo que constituye una garantía de no repetición, toda vez que la inaplicación logra el objetivo de que el acto legislativo que vulnera sus derechos no vuelva a aplicarse en casos futuros a quien obtuvo el amparo contra dicha norma. En cambio, cuando el acto reclamado es una resolución judicial, la declaratoria de inconstitucionalidad de la norma general aplicada en dicha resolución también conlleva el remedio de la inaplicación de la norma al caso concreto; sin embargo, en este tipo de casos, es el precedente constitucional el que cumple la función de garantía de no repetición, tanto para el quejoso en casos futuros como para otras personas que se encuentren en situaciones similares. Finalmente, la declaratoria general de inconstitucionalidad prevista en la ley mencionada (artículos 231 a 235) también constituye una medida que puede interpretarse como garantía de no repetición, porque al expulsar del ordenamiento a la norma declarada inconstitucional por vulnerar derechos humanos, evita que ésta pueda aplicarse a otras personas en casos futuros; en esta hipótesis, la sola emisión de una sentencia constituye un paso en el camino hacia la adopción de una medida de mayor envergadura.</w:t>
      </w:r>
    </w:p>
    <w:p w:rsidR="007F10CA" w:rsidRPr="006D57CF" w:rsidRDefault="006D57CF" w:rsidP="007F10CA">
      <w:pPr>
        <w:spacing w:after="240" w:line="360" w:lineRule="auto"/>
        <w:ind w:right="51" w:firstLine="567"/>
        <w:jc w:val="both"/>
        <w:rPr>
          <w:rFonts w:ascii="Arial" w:hAnsi="Arial" w:cs="Arial"/>
          <w:bCs/>
          <w:color w:val="000000" w:themeColor="text1"/>
          <w:sz w:val="28"/>
          <w:szCs w:val="28"/>
        </w:rPr>
      </w:pPr>
      <w:r>
        <w:rPr>
          <w:noProof/>
          <w:lang w:val="es-MX"/>
        </w:rPr>
        <mc:AlternateContent>
          <mc:Choice Requires="wps">
            <w:drawing>
              <wp:anchor distT="0" distB="0" distL="114300" distR="114300" simplePos="0" relativeHeight="251683840" behindDoc="0" locked="0" layoutInCell="1" allowOverlap="1">
                <wp:simplePos x="0" y="0"/>
                <wp:positionH relativeFrom="column">
                  <wp:posOffset>-1230630</wp:posOffset>
                </wp:positionH>
                <wp:positionV relativeFrom="paragraph">
                  <wp:posOffset>-2279650</wp:posOffset>
                </wp:positionV>
                <wp:extent cx="1267460" cy="866775"/>
                <wp:effectExtent l="0" t="0" r="2794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96.9pt;margin-top:-179.5pt;width:99.8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7F10CA" w:rsidRPr="006D57CF">
        <w:rPr>
          <w:rFonts w:ascii="Arial" w:hAnsi="Arial" w:cs="Arial"/>
          <w:bCs/>
          <w:color w:val="000000" w:themeColor="text1"/>
          <w:sz w:val="28"/>
          <w:szCs w:val="28"/>
        </w:rPr>
        <w:t>De igual forma sirve sustento la tesis número 1a. LI/2017 (10a.) con número de registro 2014344 por la Primera Sala de la Suprema Corte de Justicia de la Nación en la Gaceta del Semanario Judicial de la Federación. Libro 42, Mayo de 2017, Pág. 471, Décima Época, bajo el rubro y texto siguiente:- - - - - - - - - - - - - - - - - - - - - - - - - - - - - - - - -</w:t>
      </w:r>
    </w:p>
    <w:p w:rsidR="007F10CA" w:rsidRPr="006D57CF" w:rsidRDefault="007F10CA" w:rsidP="007F10CA">
      <w:pPr>
        <w:spacing w:after="240" w:line="276" w:lineRule="auto"/>
        <w:ind w:left="567" w:right="618"/>
        <w:jc w:val="both"/>
        <w:rPr>
          <w:rFonts w:ascii="Arial" w:hAnsi="Arial" w:cs="Arial"/>
          <w:bCs/>
          <w:color w:val="000000" w:themeColor="text1"/>
          <w:sz w:val="28"/>
          <w:szCs w:val="28"/>
        </w:rPr>
      </w:pPr>
      <w:r w:rsidRPr="006D57CF">
        <w:rPr>
          <w:rFonts w:ascii="Arial" w:hAnsi="Arial" w:cs="Arial"/>
          <w:b/>
          <w:bCs/>
          <w:color w:val="000000" w:themeColor="text1"/>
          <w:sz w:val="28"/>
          <w:szCs w:val="28"/>
        </w:rPr>
        <w:t xml:space="preserve">REPARACIÓN INTEGRAL ANTE VIOLACIONES A DERECHOS HUMANOS. LA RESTITUCIÓN DEL DERECHO VULNERADO QUE SE ORDENE EN EL JUICIO DE AMPARO CONSTITUYE LA MEDIDA DE REPARACIÓN PRINCIPAL Y CONLLEVA OBLIGACIONES TANTO </w:t>
      </w:r>
      <w:r w:rsidRPr="006D57CF">
        <w:rPr>
          <w:rFonts w:ascii="Arial" w:hAnsi="Arial" w:cs="Arial"/>
          <w:b/>
          <w:bCs/>
          <w:color w:val="000000" w:themeColor="text1"/>
          <w:sz w:val="28"/>
          <w:szCs w:val="28"/>
        </w:rPr>
        <w:lastRenderedPageBreak/>
        <w:t>NEGATIVAS COMO POSITIVAS A CARGO DE LAS AUTORIDADES RESPONSABLES.</w:t>
      </w:r>
      <w:r w:rsidRPr="006D57CF">
        <w:rPr>
          <w:rFonts w:ascii="Arial" w:hAnsi="Arial" w:cs="Arial"/>
          <w:bCs/>
          <w:color w:val="000000" w:themeColor="text1"/>
          <w:sz w:val="28"/>
          <w:szCs w:val="28"/>
        </w:rPr>
        <w:t xml:space="preserve"> Esta Primera Sala advierte que la restitución del derecho violado es la medida de reparación asociada históricamente con el juicio de amparo. Al respecto, los tratadistas clásicos en amparo han entendido que los efectos de una sentencia estimatoria de amparo consisten en anular el acto reclamado y sus consecuencias, con lo cual se consigue regresar las cosas al estado en que se encontraban antes de la violación. Esta manera de entender la sentencia de amparo se conecta con una aproximación tradicional a los derechos fundamentales, de acuerdo con la cual éstos se limitan a imponer obligaciones negativas a cargo de las autoridades estatales. Sin embargo, esta Primera Sala considera que cualquier aproximación que se quiera proponer en la actualidad sobre la forma de reparar la violación a un derecho fundamental a través de su restitución, debe partir de que la moderna teoría de los derechos fundamentales entiende que éstos no sólo comportan prohibiciones que se traducen en obligaciones </w:t>
      </w:r>
      <w:r w:rsidR="006D57CF">
        <w:rPr>
          <w:noProof/>
          <w:lang w:val="es-MX"/>
        </w:rPr>
        <mc:AlternateContent>
          <mc:Choice Requires="wps">
            <w:drawing>
              <wp:anchor distT="0" distB="0" distL="114300" distR="114300" simplePos="0" relativeHeight="251685888" behindDoc="0" locked="0" layoutInCell="1" allowOverlap="1">
                <wp:simplePos x="0" y="0"/>
                <wp:positionH relativeFrom="column">
                  <wp:posOffset>5523230</wp:posOffset>
                </wp:positionH>
                <wp:positionV relativeFrom="paragraph">
                  <wp:posOffset>4652010</wp:posOffset>
                </wp:positionV>
                <wp:extent cx="1267460" cy="866775"/>
                <wp:effectExtent l="0" t="0" r="27940"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34.9pt;margin-top:366.3pt;width:99.8pt;height: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Pr="006D57CF">
        <w:rPr>
          <w:rFonts w:ascii="Arial" w:hAnsi="Arial" w:cs="Arial"/>
          <w:bCs/>
          <w:color w:val="000000" w:themeColor="text1"/>
          <w:sz w:val="28"/>
          <w:szCs w:val="28"/>
        </w:rPr>
        <w:t xml:space="preserve">negativas, sino que también establecen obligaciones positivas y presuponen la existencia de deberes generales de protección a cargo de las autoridades estatales. De esta manera, cuando se ha violado un derecho que impone a la autoridad la obligación de realizar una conducta positiva, la restitución no puede conseguirse simplemente anulando el acto de autoridad, sino obligando a ésta a que realice la conducta que está ordenada por el derecho en cuestión. Lo anterior es acorde con lo dispuesto por el artículo 77 de la Ley de Amparo vigente, el cual señala que cuando "el acto reclamado sea de carácter positivo se restituirá al quejoso en el pleno goce del derecho violado, restableciendo las cosas al estado que guardaban antes de la violación"; mientras que en los casos en los que "el acto reclamado sea de carácter negativo o implique una omisión", la restitución consistirá en "obligar a la autoridad responsable a respetar el derecho de que se trate y a cumplir lo que el mismo exija". En conexión con esta forma de reparar la vulneración a los derechos, la propia Ley de Amparo otorga amplios poderes a los jueces de amparo para dictar las medidas necesarias para lograr la restitución del derecho. El citado artículo 77 señala expresamente que el juez de amparo podrá establecer en la sentencia estimatoria "las medidas que las autoridades o particulares deban adoptar para asegurar su estricto cumplimiento y la restitución del quejoso en el goce del </w:t>
      </w:r>
      <w:r w:rsidRPr="006D57CF">
        <w:rPr>
          <w:rFonts w:ascii="Arial" w:hAnsi="Arial" w:cs="Arial"/>
          <w:bCs/>
          <w:color w:val="000000" w:themeColor="text1"/>
          <w:sz w:val="28"/>
          <w:szCs w:val="28"/>
        </w:rPr>
        <w:lastRenderedPageBreak/>
        <w:t>derecho". En este sentido, la fracción V del artículo 74 que establece que la sentencia de amparo debe contener "los efectos o medidas en que se traduce la concesión del amparo", debe leerse en conexión con lo dispuesto en el citado artículo 77, el cual precisa que la finalidad de esas medidas es lograr la restitución del quejoso en el goce del derecho violado, aunque a la luz de la aludida comprensión amplia de ese concepto.</w:t>
      </w:r>
    </w:p>
    <w:p w:rsidR="00E01835" w:rsidRPr="006D57CF" w:rsidRDefault="00E12765" w:rsidP="00E01835">
      <w:pPr>
        <w:spacing w:line="360" w:lineRule="auto"/>
        <w:ind w:right="51" w:firstLine="567"/>
        <w:jc w:val="both"/>
        <w:rPr>
          <w:rFonts w:ascii="Arial" w:hAnsi="Arial" w:cs="Arial"/>
          <w:bCs/>
          <w:color w:val="000000" w:themeColor="text1"/>
          <w:sz w:val="28"/>
          <w:szCs w:val="28"/>
        </w:rPr>
      </w:pPr>
      <w:r w:rsidRPr="006D57CF">
        <w:rPr>
          <w:rFonts w:ascii="Arial" w:hAnsi="Arial" w:cs="Arial"/>
          <w:bCs/>
          <w:color w:val="000000" w:themeColor="text1"/>
          <w:sz w:val="28"/>
          <w:szCs w:val="28"/>
        </w:rPr>
        <w:t>Ahora bien, el hoy actor manifiesta que se considera víctima</w:t>
      </w:r>
      <w:r w:rsidR="000C4E80" w:rsidRPr="006D57CF">
        <w:rPr>
          <w:rFonts w:ascii="Arial" w:hAnsi="Arial" w:cs="Arial"/>
          <w:bCs/>
          <w:color w:val="000000" w:themeColor="text1"/>
          <w:sz w:val="28"/>
          <w:szCs w:val="28"/>
        </w:rPr>
        <w:t xml:space="preserve"> dada la </w:t>
      </w:r>
      <w:r w:rsidRPr="006D57CF">
        <w:rPr>
          <w:rFonts w:ascii="Arial" w:hAnsi="Arial" w:cs="Arial"/>
          <w:bCs/>
          <w:color w:val="000000" w:themeColor="text1"/>
          <w:sz w:val="28"/>
          <w:szCs w:val="28"/>
        </w:rPr>
        <w:t>violación a derechos humanos, por lo que solicita y fundamenta su demanda en la Ley General de Víctimas</w:t>
      </w:r>
      <w:r w:rsidR="00665D68" w:rsidRPr="006D57CF">
        <w:rPr>
          <w:rFonts w:ascii="Arial" w:hAnsi="Arial" w:cs="Arial"/>
          <w:bCs/>
          <w:color w:val="000000" w:themeColor="text1"/>
          <w:sz w:val="28"/>
          <w:szCs w:val="28"/>
        </w:rPr>
        <w:t xml:space="preserve">- - - - - - - - - - - - - - - - - - - - - - </w:t>
      </w:r>
    </w:p>
    <w:p w:rsidR="00162653" w:rsidRPr="006D57CF" w:rsidRDefault="006D57CF" w:rsidP="00E01835">
      <w:pPr>
        <w:spacing w:after="240" w:line="360" w:lineRule="auto"/>
        <w:ind w:right="51" w:firstLine="567"/>
        <w:jc w:val="both"/>
        <w:rPr>
          <w:rFonts w:ascii="Arial" w:hAnsi="Arial" w:cs="Arial"/>
          <w:bCs/>
          <w:color w:val="000000" w:themeColor="text1"/>
          <w:sz w:val="28"/>
          <w:szCs w:val="28"/>
        </w:rPr>
      </w:pPr>
      <w:r>
        <w:rPr>
          <w:noProof/>
          <w:lang w:val="es-MX"/>
        </w:rPr>
        <mc:AlternateContent>
          <mc:Choice Requires="wps">
            <w:drawing>
              <wp:anchor distT="0" distB="0" distL="114300" distR="114300" simplePos="0" relativeHeight="251687936" behindDoc="0" locked="0" layoutInCell="1" allowOverlap="1">
                <wp:simplePos x="0" y="0"/>
                <wp:positionH relativeFrom="column">
                  <wp:posOffset>-1397635</wp:posOffset>
                </wp:positionH>
                <wp:positionV relativeFrom="paragraph">
                  <wp:posOffset>1880870</wp:posOffset>
                </wp:positionV>
                <wp:extent cx="1267460" cy="866775"/>
                <wp:effectExtent l="0" t="0" r="27940"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10.05pt;margin-top:148.1pt;width:99.8pt;height:6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665D68" w:rsidRPr="006D57CF">
        <w:rPr>
          <w:rFonts w:ascii="Arial" w:hAnsi="Arial" w:cs="Arial"/>
          <w:bCs/>
          <w:color w:val="000000" w:themeColor="text1"/>
          <w:sz w:val="28"/>
          <w:szCs w:val="28"/>
        </w:rPr>
        <w:t xml:space="preserve">Al respecto, </w:t>
      </w:r>
      <w:r w:rsidR="001F1B44" w:rsidRPr="006D57CF">
        <w:rPr>
          <w:rFonts w:ascii="Arial" w:hAnsi="Arial" w:cs="Arial"/>
          <w:bCs/>
          <w:color w:val="000000" w:themeColor="text1"/>
          <w:sz w:val="28"/>
          <w:szCs w:val="28"/>
        </w:rPr>
        <w:t xml:space="preserve">debe puntualizarse que se trata de una ley federal, y que la misma contempla procedimientos especializados, mismos que deben seguirse </w:t>
      </w:r>
      <w:r w:rsidR="0065060C" w:rsidRPr="006D57CF">
        <w:rPr>
          <w:rFonts w:ascii="Arial" w:hAnsi="Arial" w:cs="Arial"/>
          <w:bCs/>
          <w:color w:val="000000" w:themeColor="text1"/>
          <w:sz w:val="28"/>
          <w:szCs w:val="28"/>
        </w:rPr>
        <w:t xml:space="preserve">ya sea primeramente ante cualquier autoridad en la que se le otorgue la calidad de víctima, y posteriormente mediante la solicitud pertinente, solicitar ante la Comisión Ejecutiva de Atención a Víctimas del Sistema Nacional de Atención previsto en la Ley General de Victimas </w:t>
      </w:r>
      <w:r w:rsidR="00E01835" w:rsidRPr="006D57CF">
        <w:rPr>
          <w:rFonts w:ascii="Arial" w:hAnsi="Arial" w:cs="Arial"/>
          <w:bCs/>
          <w:color w:val="000000" w:themeColor="text1"/>
          <w:sz w:val="28"/>
          <w:szCs w:val="28"/>
        </w:rPr>
        <w:t>el acceso</w:t>
      </w:r>
      <w:r w:rsidR="0065060C" w:rsidRPr="006D57CF">
        <w:rPr>
          <w:rFonts w:ascii="Arial" w:hAnsi="Arial" w:cs="Arial"/>
          <w:bCs/>
          <w:color w:val="000000" w:themeColor="text1"/>
          <w:sz w:val="28"/>
          <w:szCs w:val="28"/>
        </w:rPr>
        <w:t xml:space="preserve"> al Fondo de Ayuda, Asistencia y Reparación Integral, sirve al caso de forma ilustrativa el criterio optado por la Suprema Corte de Justicia dentro del amparo en revisión 943/2016</w:t>
      </w:r>
      <w:r w:rsidR="0065060C" w:rsidRPr="006D57CF">
        <w:rPr>
          <w:rStyle w:val="Refdenotaalpie"/>
          <w:rFonts w:ascii="Arial" w:hAnsi="Arial" w:cs="Arial"/>
          <w:bCs/>
          <w:color w:val="000000" w:themeColor="text1"/>
          <w:sz w:val="28"/>
          <w:szCs w:val="28"/>
        </w:rPr>
        <w:footnoteReference w:id="1"/>
      </w:r>
      <w:r w:rsidR="0065060C" w:rsidRPr="006D57CF">
        <w:rPr>
          <w:rFonts w:ascii="Arial" w:hAnsi="Arial" w:cs="Arial"/>
          <w:bCs/>
          <w:color w:val="000000" w:themeColor="text1"/>
          <w:sz w:val="28"/>
          <w:szCs w:val="28"/>
        </w:rPr>
        <w:t xml:space="preserve">, en el cual, primeramente se debió realizar una queja ante la Comisión Nacional de Derechos Humanos, y una vez emitida la recomendación pertinente, se solicitó a la Comisión el acceso al Fondo de Ayuda, Asistencia y Reparación Integral, </w:t>
      </w:r>
      <w:r w:rsidR="004E3563" w:rsidRPr="006D57CF">
        <w:rPr>
          <w:rFonts w:ascii="Arial" w:hAnsi="Arial" w:cs="Arial"/>
          <w:bCs/>
          <w:color w:val="000000" w:themeColor="text1"/>
          <w:sz w:val="28"/>
          <w:szCs w:val="28"/>
        </w:rPr>
        <w:t xml:space="preserve">sirve de sustento la jurisprudencia número 2a./J. 110/2017 (10a.) con número de registro 2014861 </w:t>
      </w:r>
      <w:r w:rsidR="007F10CA" w:rsidRPr="006D57CF">
        <w:rPr>
          <w:rFonts w:ascii="Arial" w:hAnsi="Arial" w:cs="Arial"/>
          <w:bCs/>
          <w:color w:val="000000" w:themeColor="text1"/>
          <w:sz w:val="28"/>
          <w:szCs w:val="28"/>
        </w:rPr>
        <w:t xml:space="preserve">por la Segunda Sala de la Suprema Corte de Justicia de la Nación en el Semanario Judicial de la Federación </w:t>
      </w:r>
      <w:r w:rsidR="009B4D01" w:rsidRPr="006D57CF">
        <w:rPr>
          <w:rFonts w:ascii="Arial" w:hAnsi="Arial" w:cs="Arial"/>
          <w:bCs/>
          <w:color w:val="000000" w:themeColor="text1"/>
          <w:sz w:val="28"/>
          <w:szCs w:val="28"/>
        </w:rPr>
        <w:t>viernes 11 de agosto de 2017, Décima Época, bajo el rubro y texto siguiente:- - - - - -</w:t>
      </w:r>
      <w:r w:rsidR="00E01835" w:rsidRPr="006D57CF">
        <w:rPr>
          <w:rFonts w:ascii="Arial" w:hAnsi="Arial" w:cs="Arial"/>
          <w:bCs/>
          <w:color w:val="000000" w:themeColor="text1"/>
          <w:sz w:val="28"/>
          <w:szCs w:val="28"/>
        </w:rPr>
        <w:t xml:space="preserve"> - - - - - - - - - - - - </w:t>
      </w:r>
    </w:p>
    <w:p w:rsidR="009B4D01" w:rsidRPr="006D57CF" w:rsidRDefault="009B4D01" w:rsidP="00E01835">
      <w:pPr>
        <w:spacing w:after="240" w:line="276" w:lineRule="auto"/>
        <w:ind w:left="567" w:right="618"/>
        <w:jc w:val="both"/>
        <w:rPr>
          <w:rFonts w:ascii="Arial" w:hAnsi="Arial" w:cs="Arial"/>
          <w:bCs/>
          <w:color w:val="000000" w:themeColor="text1"/>
          <w:sz w:val="28"/>
          <w:szCs w:val="28"/>
        </w:rPr>
      </w:pPr>
      <w:r w:rsidRPr="006D57CF">
        <w:rPr>
          <w:rFonts w:ascii="Arial" w:hAnsi="Arial" w:cs="Arial"/>
          <w:b/>
          <w:bCs/>
          <w:color w:val="000000" w:themeColor="text1"/>
          <w:sz w:val="28"/>
          <w:szCs w:val="28"/>
        </w:rPr>
        <w:t>COMPENSACIÓN A VÍCTIMAS DE VIOLACIÓN A DERECHOS HUMANOS. AUTORIDAD COMPETENTE PARA DETERMINAR SU MONTO POR CONCEPTO DE REPARACIÓN DEL DAÑO.</w:t>
      </w:r>
      <w:r w:rsidRPr="006D57CF">
        <w:rPr>
          <w:rFonts w:ascii="Arial" w:hAnsi="Arial" w:cs="Arial"/>
          <w:bCs/>
          <w:color w:val="000000" w:themeColor="text1"/>
          <w:sz w:val="28"/>
          <w:szCs w:val="28"/>
        </w:rPr>
        <w:t xml:space="preserve"> La emisión de la Ley General de Víctimas y la creación de la Comisión Ejecutiva de Atención a Víctimas, no generan propiamente un conflicto competencial para determinar el monto que debe otorgarse a </w:t>
      </w:r>
      <w:r w:rsidRPr="006D57CF">
        <w:rPr>
          <w:rFonts w:ascii="Arial" w:hAnsi="Arial" w:cs="Arial"/>
          <w:bCs/>
          <w:color w:val="000000" w:themeColor="text1"/>
          <w:sz w:val="28"/>
          <w:szCs w:val="28"/>
        </w:rPr>
        <w:lastRenderedPageBreak/>
        <w:t>la víctima por concepto de compensación -como elemento integrante de la reparación integral-, pues el Fondo de Ayuda, Asistencia y Reparación Integral debe entenderse en un ámbito de complementariedad respecto de las indemnizaciones otorgadas a la víctima, a través de otros medios. La reparación prevista en la Ley General de Víctimas no es la vía exclusiva de indemnización tutelada en el sistema jurídico mexicano y, por ende, el Pleno de la Comisión aludida no es la única autoridad facultada para determinar los montos de compensación que deban otorgarse a las víctimas por violaciones a los derechos humanos o como resultado de la comisión de un delito. Así, el artículo 11 del Reglamento de la Ley General de Víctimas establece que cuando la víctima hubiese acudido a autoridades distintas a la Comisión mencionada, ésta valorará las medidas que hubiesen adoptado las autoridades de primer contacto, realizará las vinculaciones que correspondan y requerirá las acciones complementarias de atención, asistencia y protección que resulten procedentes. Aunado a lo anterior, del análisis íntegro de la normativa que regula a la Comisión citada, se advierte que ésta no emite condena alguna a la autoridad responsable de la violación a los derechos humanos, ni prejuzga sobre la responsabilidad que debe atribuírsele, sino que simplemente hace de su conocimiento el pago de la compensación que realizará a las víctimas con motivo de la reparación del daño, para que dicha autoridad inicie los procedimientos conducentes y, de ser procedente, promueva las responsabilidades administrativas o penales que correspondan; pues la Comisión actúa en términos de complementariedad y armonización, respecto a las compensaciones que se hayan determinado mediante otros mecanismos o procedimientos de asistencia, ayuda, protección, atención y reparación, a fin de que, en los casos en que la víctima no haya obtenido el pago de la totalidad de los daños materiales e inmateriales que haya sufrido por esas violaciones, se logre la integralidad que busca la reparación del daño.</w:t>
      </w:r>
    </w:p>
    <w:p w:rsidR="007B5FE1" w:rsidRPr="006D57CF" w:rsidRDefault="006D57CF" w:rsidP="00B01EE0">
      <w:pPr>
        <w:spacing w:line="360" w:lineRule="auto"/>
        <w:ind w:right="51" w:firstLine="567"/>
        <w:jc w:val="both"/>
        <w:rPr>
          <w:rFonts w:ascii="Arial" w:hAnsi="Arial" w:cs="Arial"/>
          <w:bCs/>
          <w:color w:val="000000" w:themeColor="text1"/>
          <w:sz w:val="28"/>
          <w:szCs w:val="28"/>
        </w:rPr>
      </w:pPr>
      <w:r>
        <w:rPr>
          <w:noProof/>
          <w:lang w:val="es-MX"/>
        </w:rPr>
        <mc:AlternateContent>
          <mc:Choice Requires="wps">
            <w:drawing>
              <wp:anchor distT="0" distB="0" distL="114300" distR="114300" simplePos="0" relativeHeight="251689984" behindDoc="0" locked="0" layoutInCell="1" allowOverlap="1">
                <wp:simplePos x="0" y="0"/>
                <wp:positionH relativeFrom="column">
                  <wp:posOffset>5327650</wp:posOffset>
                </wp:positionH>
                <wp:positionV relativeFrom="paragraph">
                  <wp:posOffset>-4199890</wp:posOffset>
                </wp:positionV>
                <wp:extent cx="1267460" cy="866775"/>
                <wp:effectExtent l="0" t="0" r="27940"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19.5pt;margin-top:-330.7pt;width:99.8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FB75BC" w:rsidRPr="006D57CF">
        <w:rPr>
          <w:rFonts w:ascii="Arial" w:hAnsi="Arial" w:cs="Arial"/>
          <w:bCs/>
          <w:color w:val="000000" w:themeColor="text1"/>
          <w:sz w:val="28"/>
          <w:szCs w:val="28"/>
        </w:rPr>
        <w:t>Por todo lo anteriormente expuesto, esta Sala estima actualizados las causales de improcedencia y sobreseimiento contemplados en los artículos 131 fracción X y 132 fracción II de la Ley de Justicia Administrativa para el Estado de Oaxaca, mismos que a la letra dicen:- - - - - - - - - - - - - - - - - - - - - - - - - - - - - - - - - - - - - - - -</w:t>
      </w:r>
    </w:p>
    <w:p w:rsidR="009F0E8D" w:rsidRPr="006D57CF" w:rsidRDefault="009F0E8D" w:rsidP="009F0E8D">
      <w:pPr>
        <w:spacing w:line="276" w:lineRule="auto"/>
        <w:ind w:left="567" w:right="618"/>
        <w:jc w:val="both"/>
        <w:rPr>
          <w:rFonts w:ascii="Arial" w:hAnsi="Arial" w:cs="Arial"/>
          <w:bCs/>
          <w:i/>
          <w:color w:val="000000" w:themeColor="text1"/>
          <w:sz w:val="28"/>
          <w:szCs w:val="28"/>
        </w:rPr>
      </w:pPr>
      <w:r w:rsidRPr="006D57CF">
        <w:rPr>
          <w:rFonts w:ascii="Arial" w:hAnsi="Arial" w:cs="Arial"/>
          <w:b/>
          <w:bCs/>
          <w:i/>
          <w:color w:val="000000" w:themeColor="text1"/>
          <w:sz w:val="28"/>
          <w:szCs w:val="28"/>
        </w:rPr>
        <w:lastRenderedPageBreak/>
        <w:t>ARTÍCULO 131.-</w:t>
      </w:r>
      <w:r w:rsidRPr="006D57CF">
        <w:rPr>
          <w:rFonts w:ascii="Arial" w:hAnsi="Arial" w:cs="Arial"/>
          <w:bCs/>
          <w:i/>
          <w:color w:val="000000" w:themeColor="text1"/>
          <w:sz w:val="28"/>
          <w:szCs w:val="28"/>
        </w:rPr>
        <w:t xml:space="preserve"> Es improcedente el juicio ante el Tribunal Contencioso Administrativo y de Cuentas contra actos:</w:t>
      </w:r>
    </w:p>
    <w:p w:rsidR="009F0E8D" w:rsidRPr="006D57CF" w:rsidRDefault="009F0E8D" w:rsidP="009F0E8D">
      <w:pPr>
        <w:spacing w:line="276" w:lineRule="auto"/>
        <w:ind w:left="567" w:right="618"/>
        <w:jc w:val="both"/>
        <w:rPr>
          <w:rFonts w:ascii="Arial" w:hAnsi="Arial" w:cs="Arial"/>
          <w:bCs/>
          <w:i/>
          <w:color w:val="000000" w:themeColor="text1"/>
          <w:sz w:val="28"/>
          <w:szCs w:val="28"/>
        </w:rPr>
      </w:pPr>
      <w:r w:rsidRPr="006D57CF">
        <w:rPr>
          <w:rFonts w:ascii="Arial" w:hAnsi="Arial" w:cs="Arial"/>
          <w:bCs/>
          <w:i/>
          <w:color w:val="000000" w:themeColor="text1"/>
          <w:sz w:val="28"/>
          <w:szCs w:val="28"/>
        </w:rPr>
        <w:t>[…]</w:t>
      </w:r>
    </w:p>
    <w:p w:rsidR="009F0E8D" w:rsidRPr="006D57CF" w:rsidRDefault="009F0E8D" w:rsidP="009F0E8D">
      <w:pPr>
        <w:spacing w:after="240" w:line="276" w:lineRule="auto"/>
        <w:ind w:left="567" w:right="618"/>
        <w:jc w:val="both"/>
        <w:rPr>
          <w:rFonts w:ascii="Arial" w:hAnsi="Arial" w:cs="Arial"/>
          <w:bCs/>
          <w:i/>
          <w:color w:val="000000" w:themeColor="text1"/>
          <w:sz w:val="28"/>
          <w:szCs w:val="28"/>
        </w:rPr>
      </w:pPr>
      <w:r w:rsidRPr="006D57CF">
        <w:rPr>
          <w:rFonts w:ascii="Arial" w:hAnsi="Arial" w:cs="Arial"/>
          <w:bCs/>
          <w:i/>
          <w:color w:val="000000" w:themeColor="text1"/>
          <w:sz w:val="28"/>
          <w:szCs w:val="28"/>
        </w:rPr>
        <w:t>X.- En los demás casos en que la improcedencia resulte de alguna disposición de esta Ley o de cualquiera otra de naturaleza fiscal o administrativa.</w:t>
      </w:r>
    </w:p>
    <w:p w:rsidR="009F0E8D" w:rsidRPr="006D57CF" w:rsidRDefault="009F0E8D" w:rsidP="009F0E8D">
      <w:pPr>
        <w:spacing w:after="240" w:line="276" w:lineRule="auto"/>
        <w:ind w:left="567" w:right="618"/>
        <w:jc w:val="both"/>
        <w:rPr>
          <w:rFonts w:ascii="Arial" w:hAnsi="Arial" w:cs="Arial"/>
          <w:bCs/>
          <w:i/>
          <w:color w:val="000000" w:themeColor="text1"/>
          <w:sz w:val="28"/>
          <w:szCs w:val="28"/>
        </w:rPr>
      </w:pPr>
      <w:r w:rsidRPr="006D57CF">
        <w:rPr>
          <w:rFonts w:ascii="Arial" w:hAnsi="Arial" w:cs="Arial"/>
          <w:b/>
          <w:bCs/>
          <w:i/>
          <w:color w:val="000000" w:themeColor="text1"/>
          <w:sz w:val="28"/>
          <w:szCs w:val="28"/>
        </w:rPr>
        <w:t>ARTÍCULO 132.-</w:t>
      </w:r>
      <w:r w:rsidRPr="006D57CF">
        <w:rPr>
          <w:rFonts w:ascii="Arial" w:hAnsi="Arial" w:cs="Arial"/>
          <w:bCs/>
          <w:i/>
          <w:color w:val="000000" w:themeColor="text1"/>
          <w:sz w:val="28"/>
          <w:szCs w:val="28"/>
        </w:rPr>
        <w:t xml:space="preserve"> Procede el sobreseimiento del juicio:</w:t>
      </w:r>
    </w:p>
    <w:p w:rsidR="009F0E8D" w:rsidRPr="006D57CF" w:rsidRDefault="009F0E8D" w:rsidP="009F0E8D">
      <w:pPr>
        <w:spacing w:line="276" w:lineRule="auto"/>
        <w:ind w:left="567" w:right="618"/>
        <w:jc w:val="both"/>
        <w:rPr>
          <w:rFonts w:ascii="Arial" w:hAnsi="Arial" w:cs="Arial"/>
          <w:bCs/>
          <w:i/>
          <w:color w:val="000000" w:themeColor="text1"/>
          <w:sz w:val="28"/>
          <w:szCs w:val="28"/>
        </w:rPr>
      </w:pPr>
      <w:r w:rsidRPr="006D57CF">
        <w:rPr>
          <w:rFonts w:ascii="Arial" w:hAnsi="Arial" w:cs="Arial"/>
          <w:bCs/>
          <w:i/>
          <w:color w:val="000000" w:themeColor="text1"/>
          <w:sz w:val="28"/>
          <w:szCs w:val="28"/>
        </w:rPr>
        <w:t>[…]</w:t>
      </w:r>
    </w:p>
    <w:p w:rsidR="009F0E8D" w:rsidRPr="006D57CF" w:rsidRDefault="009F0E8D" w:rsidP="009F0E8D">
      <w:pPr>
        <w:spacing w:after="240" w:line="276" w:lineRule="auto"/>
        <w:ind w:left="567" w:right="618"/>
        <w:jc w:val="both"/>
        <w:rPr>
          <w:rFonts w:ascii="Arial" w:hAnsi="Arial" w:cs="Arial"/>
          <w:bCs/>
          <w:i/>
          <w:color w:val="000000" w:themeColor="text1"/>
          <w:sz w:val="28"/>
          <w:szCs w:val="28"/>
        </w:rPr>
      </w:pPr>
      <w:r w:rsidRPr="006D57CF">
        <w:rPr>
          <w:rFonts w:ascii="Arial" w:hAnsi="Arial" w:cs="Arial"/>
          <w:bCs/>
          <w:i/>
          <w:color w:val="000000" w:themeColor="text1"/>
          <w:sz w:val="28"/>
          <w:szCs w:val="28"/>
        </w:rPr>
        <w:t>II.- Cuando durante la tramitación del procedimiento sobreviniere alguna de las causas de improcedencia a que se refiere el artículo anterior;</w:t>
      </w:r>
    </w:p>
    <w:p w:rsidR="00F01B22" w:rsidRPr="006D57CF" w:rsidRDefault="006D57CF" w:rsidP="00E84BFB">
      <w:pPr>
        <w:spacing w:line="360" w:lineRule="auto"/>
        <w:ind w:firstLine="567"/>
        <w:jc w:val="both"/>
        <w:rPr>
          <w:rFonts w:ascii="Arial" w:hAnsi="Arial" w:cs="Arial"/>
          <w:bCs/>
          <w:color w:val="000000" w:themeColor="text1"/>
          <w:sz w:val="28"/>
          <w:szCs w:val="28"/>
        </w:rPr>
      </w:pPr>
      <w:r>
        <w:rPr>
          <w:noProof/>
          <w:lang w:val="es-MX"/>
        </w:rPr>
        <mc:AlternateContent>
          <mc:Choice Requires="wps">
            <w:drawing>
              <wp:anchor distT="0" distB="0" distL="114300" distR="114300" simplePos="0" relativeHeight="251692032" behindDoc="0" locked="0" layoutInCell="1" allowOverlap="1">
                <wp:simplePos x="0" y="0"/>
                <wp:positionH relativeFrom="column">
                  <wp:posOffset>-1406525</wp:posOffset>
                </wp:positionH>
                <wp:positionV relativeFrom="paragraph">
                  <wp:posOffset>1520825</wp:posOffset>
                </wp:positionV>
                <wp:extent cx="1267460" cy="866775"/>
                <wp:effectExtent l="0" t="0" r="2794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10.75pt;margin-top:119.75pt;width:99.8pt;height:6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665D68" w:rsidRPr="006D57CF">
        <w:rPr>
          <w:rFonts w:ascii="Arial" w:hAnsi="Arial" w:cs="Arial"/>
          <w:bCs/>
          <w:color w:val="000000" w:themeColor="text1"/>
          <w:sz w:val="28"/>
          <w:szCs w:val="28"/>
        </w:rPr>
        <w:t xml:space="preserve">Por lo que </w:t>
      </w:r>
      <w:r w:rsidR="0058383C" w:rsidRPr="006D57CF">
        <w:rPr>
          <w:rFonts w:ascii="Arial" w:hAnsi="Arial" w:cs="Arial"/>
          <w:bCs/>
          <w:color w:val="000000" w:themeColor="text1"/>
          <w:sz w:val="28"/>
          <w:szCs w:val="28"/>
        </w:rPr>
        <w:t>co</w:t>
      </w:r>
      <w:r w:rsidR="0094071E" w:rsidRPr="006D57CF">
        <w:rPr>
          <w:rFonts w:ascii="Arial" w:hAnsi="Arial" w:cs="Arial"/>
          <w:bCs/>
          <w:color w:val="000000" w:themeColor="text1"/>
          <w:sz w:val="28"/>
          <w:szCs w:val="28"/>
        </w:rPr>
        <w:t>n fundamento en los artículos</w:t>
      </w:r>
      <w:r w:rsidR="00285D04" w:rsidRPr="006D57CF">
        <w:rPr>
          <w:rFonts w:ascii="Arial" w:hAnsi="Arial" w:cs="Arial"/>
          <w:bCs/>
          <w:color w:val="000000" w:themeColor="text1"/>
          <w:sz w:val="28"/>
          <w:szCs w:val="28"/>
        </w:rPr>
        <w:t xml:space="preserve"> 1,</w:t>
      </w:r>
      <w:r w:rsidR="0094071E" w:rsidRPr="006D57CF">
        <w:rPr>
          <w:rFonts w:ascii="Arial" w:hAnsi="Arial" w:cs="Arial"/>
          <w:bCs/>
          <w:color w:val="000000" w:themeColor="text1"/>
          <w:sz w:val="28"/>
          <w:szCs w:val="28"/>
        </w:rPr>
        <w:t xml:space="preserve"> 1</w:t>
      </w:r>
      <w:r w:rsidR="009F0E8D" w:rsidRPr="006D57CF">
        <w:rPr>
          <w:rFonts w:ascii="Arial" w:hAnsi="Arial" w:cs="Arial"/>
          <w:bCs/>
          <w:color w:val="000000" w:themeColor="text1"/>
          <w:sz w:val="28"/>
          <w:szCs w:val="28"/>
        </w:rPr>
        <w:t>3</w:t>
      </w:r>
      <w:r w:rsidR="0094071E" w:rsidRPr="006D57CF">
        <w:rPr>
          <w:rFonts w:ascii="Arial" w:hAnsi="Arial" w:cs="Arial"/>
          <w:bCs/>
          <w:color w:val="000000" w:themeColor="text1"/>
          <w:sz w:val="28"/>
          <w:szCs w:val="28"/>
        </w:rPr>
        <w:t xml:space="preserve">1 fracción </w:t>
      </w:r>
      <w:r w:rsidR="009F0E8D" w:rsidRPr="006D57CF">
        <w:rPr>
          <w:rFonts w:ascii="Arial" w:hAnsi="Arial" w:cs="Arial"/>
          <w:bCs/>
          <w:color w:val="000000" w:themeColor="text1"/>
          <w:sz w:val="28"/>
          <w:szCs w:val="28"/>
        </w:rPr>
        <w:t>X</w:t>
      </w:r>
      <w:r w:rsidR="0094071E" w:rsidRPr="006D57CF">
        <w:rPr>
          <w:rFonts w:ascii="Arial" w:hAnsi="Arial" w:cs="Arial"/>
          <w:bCs/>
          <w:color w:val="000000" w:themeColor="text1"/>
          <w:sz w:val="28"/>
          <w:szCs w:val="28"/>
        </w:rPr>
        <w:t xml:space="preserve"> y 13</w:t>
      </w:r>
      <w:r w:rsidR="009F0E8D" w:rsidRPr="006D57CF">
        <w:rPr>
          <w:rFonts w:ascii="Arial" w:hAnsi="Arial" w:cs="Arial"/>
          <w:bCs/>
          <w:color w:val="000000" w:themeColor="text1"/>
          <w:sz w:val="28"/>
          <w:szCs w:val="28"/>
        </w:rPr>
        <w:t>2</w:t>
      </w:r>
      <w:r w:rsidR="0058383C" w:rsidRPr="006D57CF">
        <w:rPr>
          <w:rFonts w:ascii="Arial" w:hAnsi="Arial" w:cs="Arial"/>
          <w:bCs/>
          <w:color w:val="000000" w:themeColor="text1"/>
          <w:sz w:val="28"/>
          <w:szCs w:val="28"/>
        </w:rPr>
        <w:t xml:space="preserve"> fracción II de la Ley de Justicia Administrativa para el Estado de Oaxaca, </w:t>
      </w:r>
      <w:r w:rsidR="0058383C" w:rsidRPr="006D57CF">
        <w:rPr>
          <w:rFonts w:ascii="Arial" w:hAnsi="Arial" w:cs="Arial"/>
          <w:b/>
          <w:bCs/>
          <w:color w:val="000000" w:themeColor="text1"/>
          <w:sz w:val="28"/>
          <w:szCs w:val="28"/>
        </w:rPr>
        <w:t>SE SOBRESEE el presente juicio</w:t>
      </w:r>
      <w:r w:rsidR="0058383C" w:rsidRPr="006D57CF">
        <w:rPr>
          <w:rFonts w:ascii="Arial" w:hAnsi="Arial" w:cs="Arial"/>
          <w:bCs/>
          <w:color w:val="000000" w:themeColor="text1"/>
          <w:sz w:val="28"/>
          <w:szCs w:val="28"/>
        </w:rPr>
        <w:t xml:space="preserve"> en virtud de que</w:t>
      </w:r>
      <w:r w:rsidR="000E2BB1" w:rsidRPr="006D57CF">
        <w:rPr>
          <w:rFonts w:ascii="Arial" w:hAnsi="Arial" w:cs="Arial"/>
          <w:bCs/>
          <w:color w:val="000000" w:themeColor="text1"/>
          <w:sz w:val="28"/>
          <w:szCs w:val="28"/>
        </w:rPr>
        <w:t xml:space="preserve"> lo reclamado por el actor </w:t>
      </w:r>
      <w:r w:rsidR="007C266A" w:rsidRPr="006D57CF">
        <w:rPr>
          <w:rFonts w:ascii="Arial" w:hAnsi="Arial" w:cs="Arial"/>
          <w:bCs/>
          <w:color w:val="000000" w:themeColor="text1"/>
          <w:sz w:val="28"/>
          <w:szCs w:val="28"/>
        </w:rPr>
        <w:t>debe ser reclamado ante los órganos judiciales del fuero federal competentes, por lo tanto, se dejan a salvo los derechos del actor para que los haga valer ante la instancia correspondiente y se ponen a disposición del actor los documentos y medios probatorios aportados por el mismo para que, previa razón de entrega o devolución pueda recogerlos y hacer uso de ellos conforme a sus intereses convenga.</w:t>
      </w:r>
      <w:r w:rsidR="000E2BB1" w:rsidRPr="006D57CF">
        <w:rPr>
          <w:rFonts w:ascii="Arial" w:hAnsi="Arial" w:cs="Arial"/>
          <w:bCs/>
          <w:color w:val="000000" w:themeColor="text1"/>
          <w:sz w:val="28"/>
          <w:szCs w:val="28"/>
        </w:rPr>
        <w:t xml:space="preserve"> </w:t>
      </w:r>
      <w:r w:rsidR="0058383C" w:rsidRPr="006D57CF">
        <w:rPr>
          <w:rFonts w:ascii="Arial" w:hAnsi="Arial" w:cs="Arial"/>
          <w:bCs/>
          <w:color w:val="000000" w:themeColor="text1"/>
          <w:sz w:val="28"/>
          <w:szCs w:val="28"/>
        </w:rPr>
        <w:t>- - - - - -</w:t>
      </w:r>
      <w:r w:rsidR="00D54BD4" w:rsidRPr="006D57CF">
        <w:rPr>
          <w:rFonts w:ascii="Arial" w:hAnsi="Arial" w:cs="Arial"/>
          <w:bCs/>
          <w:color w:val="000000" w:themeColor="text1"/>
          <w:sz w:val="28"/>
          <w:szCs w:val="28"/>
        </w:rPr>
        <w:t xml:space="preserve"> - - </w:t>
      </w:r>
      <w:r w:rsidR="00E84BFB" w:rsidRPr="006D57CF">
        <w:rPr>
          <w:rFonts w:ascii="Arial" w:hAnsi="Arial" w:cs="Arial"/>
          <w:bCs/>
          <w:color w:val="000000" w:themeColor="text1"/>
          <w:sz w:val="28"/>
          <w:szCs w:val="28"/>
        </w:rPr>
        <w:t xml:space="preserve">- - - - - - - - - - - - - </w:t>
      </w:r>
      <w:r w:rsidR="007C266A" w:rsidRPr="006D57CF">
        <w:rPr>
          <w:rFonts w:ascii="Arial" w:hAnsi="Arial" w:cs="Arial"/>
          <w:bCs/>
          <w:color w:val="000000" w:themeColor="text1"/>
          <w:sz w:val="28"/>
          <w:szCs w:val="28"/>
        </w:rPr>
        <w:t xml:space="preserve">- - - - - - - - - - - </w:t>
      </w:r>
    </w:p>
    <w:p w:rsidR="00D46865" w:rsidRPr="006D57CF" w:rsidRDefault="00314B75" w:rsidP="00E84BFB">
      <w:pPr>
        <w:spacing w:line="360" w:lineRule="auto"/>
        <w:ind w:firstLine="708"/>
        <w:jc w:val="both"/>
        <w:rPr>
          <w:rFonts w:ascii="Arial" w:hAnsi="Arial" w:cs="Arial"/>
          <w:b/>
          <w:color w:val="000000" w:themeColor="text1"/>
          <w:sz w:val="28"/>
          <w:szCs w:val="28"/>
        </w:rPr>
      </w:pPr>
      <w:r w:rsidRPr="006D57CF">
        <w:rPr>
          <w:rFonts w:ascii="Arial" w:hAnsi="Arial" w:cs="Arial"/>
          <w:color w:val="000000" w:themeColor="text1"/>
          <w:sz w:val="28"/>
          <w:szCs w:val="28"/>
        </w:rPr>
        <w:t>Por lo anteriormente expuesto, fundado y motivado, en términos del</w:t>
      </w:r>
      <w:r w:rsidR="005F6111" w:rsidRPr="006D57CF">
        <w:rPr>
          <w:rFonts w:ascii="Arial" w:hAnsi="Arial" w:cs="Arial"/>
          <w:color w:val="000000" w:themeColor="text1"/>
          <w:sz w:val="28"/>
          <w:szCs w:val="28"/>
        </w:rPr>
        <w:t xml:space="preserve"> artículo </w:t>
      </w:r>
      <w:r w:rsidR="00E84BFB" w:rsidRPr="006D57CF">
        <w:rPr>
          <w:rFonts w:ascii="Arial" w:hAnsi="Arial" w:cs="Arial"/>
          <w:color w:val="000000" w:themeColor="text1"/>
          <w:sz w:val="28"/>
          <w:szCs w:val="28"/>
        </w:rPr>
        <w:t>17</w:t>
      </w:r>
      <w:r w:rsidRPr="006D57CF">
        <w:rPr>
          <w:rFonts w:ascii="Arial" w:hAnsi="Arial" w:cs="Arial"/>
          <w:color w:val="000000" w:themeColor="text1"/>
          <w:sz w:val="28"/>
          <w:szCs w:val="28"/>
        </w:rPr>
        <w:t>7 de la Ley de</w:t>
      </w:r>
      <w:r w:rsidR="005F6111" w:rsidRPr="006D57CF">
        <w:rPr>
          <w:rFonts w:ascii="Arial" w:hAnsi="Arial" w:cs="Arial"/>
          <w:color w:val="000000" w:themeColor="text1"/>
          <w:sz w:val="28"/>
          <w:szCs w:val="28"/>
        </w:rPr>
        <w:t xml:space="preserve"> </w:t>
      </w:r>
      <w:r w:rsidRPr="006D57CF">
        <w:rPr>
          <w:rFonts w:ascii="Arial" w:hAnsi="Arial" w:cs="Arial"/>
          <w:color w:val="000000" w:themeColor="text1"/>
          <w:sz w:val="28"/>
          <w:szCs w:val="28"/>
        </w:rPr>
        <w:t xml:space="preserve">Justicia Administrativa para el Estado de Oaxaca, se; - - - - - - - - - - - - - - - - - - - - - - - - - - - - - </w:t>
      </w:r>
      <w:r w:rsidR="00E84BFB" w:rsidRPr="006D57CF">
        <w:rPr>
          <w:rFonts w:ascii="Arial" w:hAnsi="Arial" w:cs="Arial"/>
          <w:color w:val="000000" w:themeColor="text1"/>
          <w:sz w:val="28"/>
          <w:szCs w:val="28"/>
        </w:rPr>
        <w:t xml:space="preserve">- - - - - - - - - - - - - </w:t>
      </w:r>
    </w:p>
    <w:p w:rsidR="0007540E" w:rsidRPr="006D57CF" w:rsidRDefault="00DF0277" w:rsidP="003C108D">
      <w:pPr>
        <w:spacing w:line="360" w:lineRule="auto"/>
        <w:jc w:val="center"/>
        <w:rPr>
          <w:rFonts w:ascii="Arial" w:hAnsi="Arial" w:cs="Arial"/>
          <w:b/>
          <w:color w:val="000000" w:themeColor="text1"/>
          <w:sz w:val="28"/>
          <w:szCs w:val="28"/>
        </w:rPr>
      </w:pPr>
      <w:r w:rsidRPr="006D57CF">
        <w:rPr>
          <w:rFonts w:ascii="Arial" w:hAnsi="Arial" w:cs="Arial"/>
          <w:b/>
          <w:color w:val="000000" w:themeColor="text1"/>
          <w:sz w:val="28"/>
          <w:szCs w:val="28"/>
        </w:rPr>
        <w:t>R E S U E L V E:</w:t>
      </w:r>
    </w:p>
    <w:p w:rsidR="00DF0277" w:rsidRPr="006D57CF" w:rsidRDefault="00DF0277" w:rsidP="00DF0277">
      <w:pPr>
        <w:spacing w:line="360" w:lineRule="auto"/>
        <w:ind w:firstLine="708"/>
        <w:jc w:val="both"/>
        <w:rPr>
          <w:rFonts w:ascii="Arial" w:hAnsi="Arial" w:cs="Arial"/>
          <w:color w:val="000000" w:themeColor="text1"/>
          <w:sz w:val="28"/>
          <w:szCs w:val="28"/>
        </w:rPr>
      </w:pPr>
      <w:r w:rsidRPr="006D57CF">
        <w:rPr>
          <w:rFonts w:ascii="Arial" w:hAnsi="Arial" w:cs="Arial"/>
          <w:b/>
          <w:color w:val="000000" w:themeColor="text1"/>
          <w:sz w:val="28"/>
          <w:szCs w:val="28"/>
        </w:rPr>
        <w:t>PRIMERO</w:t>
      </w:r>
      <w:r w:rsidR="00F76977" w:rsidRPr="006D57CF">
        <w:rPr>
          <w:rFonts w:ascii="Arial" w:hAnsi="Arial" w:cs="Arial"/>
          <w:color w:val="000000" w:themeColor="text1"/>
          <w:sz w:val="28"/>
          <w:szCs w:val="28"/>
        </w:rPr>
        <w:t>.- Esta Primera</w:t>
      </w:r>
      <w:r w:rsidRPr="006D57CF">
        <w:rPr>
          <w:rFonts w:ascii="Arial" w:hAnsi="Arial" w:cs="Arial"/>
          <w:color w:val="000000" w:themeColor="text1"/>
          <w:sz w:val="28"/>
          <w:szCs w:val="28"/>
        </w:rPr>
        <w:t xml:space="preserve"> Sala Unitari</w:t>
      </w:r>
      <w:r w:rsidR="00327A71" w:rsidRPr="006D57CF">
        <w:rPr>
          <w:rFonts w:ascii="Arial" w:hAnsi="Arial" w:cs="Arial"/>
          <w:color w:val="000000" w:themeColor="text1"/>
          <w:sz w:val="28"/>
          <w:szCs w:val="28"/>
        </w:rPr>
        <w:t>a del Tribunal de</w:t>
      </w:r>
      <w:r w:rsidR="00111830" w:rsidRPr="006D57CF">
        <w:rPr>
          <w:rFonts w:ascii="Arial" w:hAnsi="Arial" w:cs="Arial"/>
          <w:color w:val="000000" w:themeColor="text1"/>
          <w:sz w:val="28"/>
          <w:szCs w:val="28"/>
        </w:rPr>
        <w:t xml:space="preserve"> Justicia Administrativa del</w:t>
      </w:r>
      <w:r w:rsidR="00F365F1" w:rsidRPr="006D57CF">
        <w:rPr>
          <w:rFonts w:ascii="Arial" w:hAnsi="Arial" w:cs="Arial"/>
          <w:color w:val="000000" w:themeColor="text1"/>
          <w:sz w:val="28"/>
          <w:szCs w:val="28"/>
        </w:rPr>
        <w:t xml:space="preserve"> Estado de Oaxaca,</w:t>
      </w:r>
      <w:r w:rsidRPr="006D57CF">
        <w:rPr>
          <w:rFonts w:ascii="Arial" w:hAnsi="Arial" w:cs="Arial"/>
          <w:color w:val="000000" w:themeColor="text1"/>
          <w:sz w:val="28"/>
          <w:szCs w:val="28"/>
        </w:rPr>
        <w:t xml:space="preserve"> es </w:t>
      </w:r>
      <w:r w:rsidR="009E77EF" w:rsidRPr="006D57CF">
        <w:rPr>
          <w:rFonts w:ascii="Arial" w:hAnsi="Arial" w:cs="Arial"/>
          <w:color w:val="000000" w:themeColor="text1"/>
          <w:sz w:val="28"/>
          <w:szCs w:val="28"/>
        </w:rPr>
        <w:t>in</w:t>
      </w:r>
      <w:r w:rsidRPr="006D57CF">
        <w:rPr>
          <w:rFonts w:ascii="Arial" w:hAnsi="Arial" w:cs="Arial"/>
          <w:color w:val="000000" w:themeColor="text1"/>
          <w:sz w:val="28"/>
          <w:szCs w:val="28"/>
        </w:rPr>
        <w:t xml:space="preserve">competente para conocer y resolver el presente juicio. </w:t>
      </w:r>
      <w:r w:rsidR="00F365F1" w:rsidRPr="006D57CF">
        <w:rPr>
          <w:rFonts w:ascii="Arial" w:hAnsi="Arial" w:cs="Arial"/>
          <w:color w:val="000000" w:themeColor="text1"/>
          <w:sz w:val="28"/>
          <w:szCs w:val="28"/>
        </w:rPr>
        <w:t xml:space="preserve">- </w:t>
      </w:r>
      <w:r w:rsidR="006D4F0C" w:rsidRPr="006D57CF">
        <w:rPr>
          <w:rFonts w:ascii="Arial" w:hAnsi="Arial" w:cs="Arial"/>
          <w:color w:val="000000" w:themeColor="text1"/>
          <w:sz w:val="28"/>
          <w:szCs w:val="28"/>
        </w:rPr>
        <w:t xml:space="preserve">- - - - - - - - - - - - - - - - - - - - - - - - - - - - - - - </w:t>
      </w:r>
    </w:p>
    <w:p w:rsidR="00DF0277" w:rsidRPr="006D57CF" w:rsidRDefault="00DF0277" w:rsidP="00DF0277">
      <w:pPr>
        <w:spacing w:line="360" w:lineRule="auto"/>
        <w:ind w:firstLine="708"/>
        <w:jc w:val="both"/>
        <w:rPr>
          <w:rFonts w:ascii="Arial" w:hAnsi="Arial" w:cs="Arial"/>
          <w:b/>
          <w:color w:val="000000" w:themeColor="text1"/>
          <w:sz w:val="28"/>
          <w:szCs w:val="28"/>
        </w:rPr>
      </w:pPr>
      <w:r w:rsidRPr="006D57CF">
        <w:rPr>
          <w:rFonts w:ascii="Arial" w:hAnsi="Arial" w:cs="Arial"/>
          <w:b/>
          <w:color w:val="000000" w:themeColor="text1"/>
          <w:sz w:val="28"/>
          <w:szCs w:val="28"/>
        </w:rPr>
        <w:t>SEGUNDO</w:t>
      </w:r>
      <w:r w:rsidRPr="006D57CF">
        <w:rPr>
          <w:rFonts w:ascii="Arial" w:hAnsi="Arial" w:cs="Arial"/>
          <w:color w:val="000000" w:themeColor="text1"/>
          <w:sz w:val="28"/>
          <w:szCs w:val="28"/>
        </w:rPr>
        <w:t>.- La personalid</w:t>
      </w:r>
      <w:r w:rsidR="00CE6A67" w:rsidRPr="006D57CF">
        <w:rPr>
          <w:rFonts w:ascii="Arial" w:hAnsi="Arial" w:cs="Arial"/>
          <w:color w:val="000000" w:themeColor="text1"/>
          <w:sz w:val="28"/>
          <w:szCs w:val="28"/>
        </w:rPr>
        <w:t>ad de la</w:t>
      </w:r>
      <w:r w:rsidR="00327A71" w:rsidRPr="006D57CF">
        <w:rPr>
          <w:rFonts w:ascii="Arial" w:hAnsi="Arial" w:cs="Arial"/>
          <w:color w:val="000000" w:themeColor="text1"/>
          <w:sz w:val="28"/>
          <w:szCs w:val="28"/>
        </w:rPr>
        <w:t>s</w:t>
      </w:r>
      <w:r w:rsidR="00CE6A67" w:rsidRPr="006D57CF">
        <w:rPr>
          <w:rFonts w:ascii="Arial" w:hAnsi="Arial" w:cs="Arial"/>
          <w:color w:val="000000" w:themeColor="text1"/>
          <w:sz w:val="28"/>
          <w:szCs w:val="28"/>
        </w:rPr>
        <w:t xml:space="preserve"> parte</w:t>
      </w:r>
      <w:r w:rsidR="00327A71" w:rsidRPr="006D57CF">
        <w:rPr>
          <w:rFonts w:ascii="Arial" w:hAnsi="Arial" w:cs="Arial"/>
          <w:color w:val="000000" w:themeColor="text1"/>
          <w:sz w:val="28"/>
          <w:szCs w:val="28"/>
        </w:rPr>
        <w:t xml:space="preserve">s </w:t>
      </w:r>
      <w:r w:rsidR="00111830" w:rsidRPr="006D57CF">
        <w:rPr>
          <w:rFonts w:ascii="Arial" w:hAnsi="Arial" w:cs="Arial"/>
          <w:color w:val="000000" w:themeColor="text1"/>
          <w:sz w:val="28"/>
          <w:szCs w:val="28"/>
        </w:rPr>
        <w:t>quedó</w:t>
      </w:r>
      <w:r w:rsidR="00327A71" w:rsidRPr="006D57CF">
        <w:rPr>
          <w:rFonts w:ascii="Arial" w:hAnsi="Arial" w:cs="Arial"/>
          <w:color w:val="000000" w:themeColor="text1"/>
          <w:sz w:val="28"/>
          <w:szCs w:val="28"/>
        </w:rPr>
        <w:t xml:space="preserve"> a</w:t>
      </w:r>
      <w:r w:rsidR="00997CF8" w:rsidRPr="006D57CF">
        <w:rPr>
          <w:rFonts w:ascii="Arial" w:hAnsi="Arial" w:cs="Arial"/>
          <w:color w:val="000000" w:themeColor="text1"/>
          <w:sz w:val="28"/>
          <w:szCs w:val="28"/>
        </w:rPr>
        <w:t>sentada</w:t>
      </w:r>
      <w:r w:rsidR="00327A71" w:rsidRPr="006D57CF">
        <w:rPr>
          <w:rFonts w:ascii="Arial" w:hAnsi="Arial" w:cs="Arial"/>
          <w:color w:val="000000" w:themeColor="text1"/>
          <w:sz w:val="28"/>
          <w:szCs w:val="28"/>
        </w:rPr>
        <w:t xml:space="preserve"> en autos.</w:t>
      </w:r>
      <w:r w:rsidR="006D4F0C" w:rsidRPr="006D57CF">
        <w:rPr>
          <w:rFonts w:ascii="Arial" w:hAnsi="Arial" w:cs="Arial"/>
          <w:color w:val="000000" w:themeColor="text1"/>
          <w:sz w:val="28"/>
          <w:szCs w:val="28"/>
        </w:rPr>
        <w:t xml:space="preserve">- - - - - </w:t>
      </w:r>
      <w:r w:rsidR="003E2D96" w:rsidRPr="006D57CF">
        <w:rPr>
          <w:rFonts w:ascii="Arial" w:hAnsi="Arial" w:cs="Arial"/>
          <w:color w:val="000000" w:themeColor="text1"/>
          <w:sz w:val="28"/>
          <w:szCs w:val="28"/>
        </w:rPr>
        <w:t>- - - - - - - - - - - - - - - - - - - - - - - - - - - - - - - - - - - - - - - - - -</w:t>
      </w:r>
    </w:p>
    <w:p w:rsidR="002A73E8" w:rsidRPr="006D57CF" w:rsidRDefault="00E557F9" w:rsidP="00466068">
      <w:pPr>
        <w:spacing w:line="360" w:lineRule="auto"/>
        <w:jc w:val="both"/>
        <w:rPr>
          <w:rFonts w:ascii="Arial" w:hAnsi="Arial" w:cs="Arial"/>
          <w:color w:val="000000" w:themeColor="text1"/>
          <w:sz w:val="28"/>
          <w:szCs w:val="28"/>
          <w:lang w:val="es-MX"/>
        </w:rPr>
      </w:pPr>
      <w:r w:rsidRPr="006D57CF">
        <w:rPr>
          <w:rFonts w:ascii="Arial" w:hAnsi="Arial" w:cs="Arial"/>
          <w:b/>
          <w:color w:val="000000" w:themeColor="text1"/>
          <w:sz w:val="28"/>
          <w:szCs w:val="28"/>
        </w:rPr>
        <w:t xml:space="preserve">        </w:t>
      </w:r>
      <w:r w:rsidR="00DF0277" w:rsidRPr="006D57CF">
        <w:rPr>
          <w:rFonts w:ascii="Arial" w:hAnsi="Arial" w:cs="Arial"/>
          <w:color w:val="000000" w:themeColor="text1"/>
          <w:sz w:val="28"/>
          <w:szCs w:val="28"/>
          <w:lang w:val="es-MX"/>
        </w:rPr>
        <w:t xml:space="preserve"> </w:t>
      </w:r>
      <w:r w:rsidRPr="006D57CF">
        <w:rPr>
          <w:rFonts w:ascii="Arial" w:hAnsi="Arial" w:cs="Arial"/>
          <w:b/>
          <w:color w:val="000000" w:themeColor="text1"/>
          <w:sz w:val="28"/>
          <w:szCs w:val="28"/>
        </w:rPr>
        <w:t>TERCERO</w:t>
      </w:r>
      <w:r w:rsidRPr="006D57CF">
        <w:rPr>
          <w:rFonts w:ascii="Arial" w:hAnsi="Arial" w:cs="Arial"/>
          <w:color w:val="000000" w:themeColor="text1"/>
          <w:sz w:val="28"/>
          <w:szCs w:val="28"/>
        </w:rPr>
        <w:t>.-</w:t>
      </w:r>
      <w:r w:rsidR="002A73E8" w:rsidRPr="006D57CF">
        <w:rPr>
          <w:rFonts w:ascii="Arial" w:hAnsi="Arial" w:cs="Arial"/>
          <w:color w:val="000000" w:themeColor="text1"/>
          <w:sz w:val="28"/>
          <w:szCs w:val="28"/>
        </w:rPr>
        <w:t xml:space="preserve"> </w:t>
      </w:r>
      <w:r w:rsidR="00B41F05" w:rsidRPr="006D57CF">
        <w:rPr>
          <w:rFonts w:ascii="Arial" w:hAnsi="Arial" w:cs="Arial"/>
          <w:b/>
          <w:bCs/>
          <w:color w:val="000000" w:themeColor="text1"/>
          <w:sz w:val="28"/>
          <w:szCs w:val="28"/>
        </w:rPr>
        <w:t>SE SOBRESEE el presente juicio</w:t>
      </w:r>
      <w:r w:rsidR="00B41F05" w:rsidRPr="006D57CF">
        <w:rPr>
          <w:rFonts w:ascii="Arial" w:hAnsi="Arial" w:cs="Arial"/>
          <w:bCs/>
          <w:color w:val="000000" w:themeColor="text1"/>
          <w:sz w:val="28"/>
          <w:szCs w:val="28"/>
        </w:rPr>
        <w:t xml:space="preserve"> </w:t>
      </w:r>
      <w:r w:rsidR="007C266A" w:rsidRPr="006D57CF">
        <w:rPr>
          <w:rFonts w:ascii="Arial" w:hAnsi="Arial" w:cs="Arial"/>
          <w:bCs/>
          <w:color w:val="000000" w:themeColor="text1"/>
          <w:sz w:val="28"/>
          <w:szCs w:val="28"/>
        </w:rPr>
        <w:t xml:space="preserve">en virtud de que lo reclamado por el actor debe ser reclamado ante los órganos judiciales del fuero federal competentes, por lo tanto, se dejan a salvo los derechos del actor para que los haga valer ante la instancia correspondiente y se ponen a disposición del actor los documentos y </w:t>
      </w:r>
      <w:r w:rsidR="007C266A" w:rsidRPr="006D57CF">
        <w:rPr>
          <w:rFonts w:ascii="Arial" w:hAnsi="Arial" w:cs="Arial"/>
          <w:bCs/>
          <w:color w:val="000000" w:themeColor="text1"/>
          <w:sz w:val="28"/>
          <w:szCs w:val="28"/>
        </w:rPr>
        <w:lastRenderedPageBreak/>
        <w:t>medios probatorios aportados por el mismo para que, previa razón de entrega o devolución pueda recogerlos y hacer uso de ellos conforme a sus intereses convenga</w:t>
      </w:r>
      <w:r w:rsidR="002A73E8" w:rsidRPr="006D57CF">
        <w:rPr>
          <w:rFonts w:ascii="Arial" w:hAnsi="Arial" w:cs="Arial"/>
          <w:bCs/>
          <w:color w:val="000000" w:themeColor="text1"/>
          <w:sz w:val="28"/>
          <w:szCs w:val="28"/>
        </w:rPr>
        <w:t xml:space="preserve">.- - - - - - - - - - - - - - - - - - - - - - </w:t>
      </w:r>
      <w:r w:rsidR="007C266A" w:rsidRPr="006D57CF">
        <w:rPr>
          <w:rFonts w:ascii="Arial" w:hAnsi="Arial" w:cs="Arial"/>
          <w:bCs/>
          <w:color w:val="000000" w:themeColor="text1"/>
          <w:sz w:val="28"/>
          <w:szCs w:val="28"/>
        </w:rPr>
        <w:t>- - - - - - - - - -</w:t>
      </w:r>
    </w:p>
    <w:p w:rsidR="000F273A" w:rsidRPr="006D57CF" w:rsidRDefault="006D57CF" w:rsidP="00A278F9">
      <w:pPr>
        <w:spacing w:line="360" w:lineRule="auto"/>
        <w:ind w:firstLine="708"/>
        <w:jc w:val="both"/>
        <w:rPr>
          <w:rFonts w:ascii="Arial" w:hAnsi="Arial" w:cs="Arial"/>
          <w:bCs/>
          <w:color w:val="000000" w:themeColor="text1"/>
          <w:sz w:val="28"/>
          <w:szCs w:val="28"/>
        </w:rPr>
      </w:pPr>
      <w:r>
        <w:rPr>
          <w:noProof/>
          <w:lang w:val="es-MX"/>
        </w:rPr>
        <mc:AlternateContent>
          <mc:Choice Requires="wps">
            <w:drawing>
              <wp:anchor distT="0" distB="0" distL="114300" distR="114300" simplePos="0" relativeHeight="251694080" behindDoc="0" locked="0" layoutInCell="1" allowOverlap="1">
                <wp:simplePos x="0" y="0"/>
                <wp:positionH relativeFrom="column">
                  <wp:posOffset>5759450</wp:posOffset>
                </wp:positionH>
                <wp:positionV relativeFrom="paragraph">
                  <wp:posOffset>382270</wp:posOffset>
                </wp:positionV>
                <wp:extent cx="1267460" cy="866775"/>
                <wp:effectExtent l="0" t="0" r="2794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53.5pt;margin-top:30.1pt;width:99.8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">
                <v:textbox>
                  <w:txbxContent>
                    <w:p w:rsidR="006D57CF" w:rsidRPr="004E1E18" w:rsidRDefault="006D57CF" w:rsidP="006D57CF">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6B52E0" w:rsidRPr="006D57CF">
        <w:rPr>
          <w:rFonts w:ascii="Arial" w:hAnsi="Arial" w:cs="Arial"/>
          <w:b/>
          <w:bCs/>
          <w:color w:val="000000" w:themeColor="text1"/>
          <w:sz w:val="28"/>
          <w:szCs w:val="28"/>
        </w:rPr>
        <w:t>CUARTO</w:t>
      </w:r>
      <w:r w:rsidR="00702C60" w:rsidRPr="006D57CF">
        <w:rPr>
          <w:rFonts w:ascii="Arial" w:hAnsi="Arial" w:cs="Arial"/>
          <w:b/>
          <w:color w:val="000000" w:themeColor="text1"/>
          <w:sz w:val="28"/>
          <w:szCs w:val="28"/>
        </w:rPr>
        <w:t>.</w:t>
      </w:r>
      <w:r w:rsidR="003B7404" w:rsidRPr="006D57CF">
        <w:rPr>
          <w:rFonts w:ascii="Arial" w:hAnsi="Arial" w:cs="Arial"/>
          <w:b/>
          <w:color w:val="000000" w:themeColor="text1"/>
          <w:sz w:val="28"/>
          <w:szCs w:val="28"/>
        </w:rPr>
        <w:t>-</w:t>
      </w:r>
      <w:r w:rsidR="00702C60" w:rsidRPr="006D57CF">
        <w:rPr>
          <w:rFonts w:ascii="Arial" w:hAnsi="Arial" w:cs="Arial"/>
          <w:color w:val="000000" w:themeColor="text1"/>
          <w:sz w:val="28"/>
          <w:szCs w:val="28"/>
        </w:rPr>
        <w:t xml:space="preserve"> </w:t>
      </w:r>
      <w:r w:rsidR="00702C60" w:rsidRPr="006D57CF">
        <w:rPr>
          <w:rFonts w:ascii="Arial" w:hAnsi="Arial" w:cs="Arial"/>
          <w:b/>
          <w:color w:val="000000" w:themeColor="text1"/>
          <w:sz w:val="28"/>
          <w:szCs w:val="28"/>
        </w:rPr>
        <w:t xml:space="preserve">NOTIFÍQUESE </w:t>
      </w:r>
      <w:r w:rsidR="00466068" w:rsidRPr="006D57CF">
        <w:rPr>
          <w:rFonts w:ascii="Arial" w:hAnsi="Arial" w:cs="Arial"/>
          <w:color w:val="000000" w:themeColor="text1"/>
          <w:sz w:val="28"/>
          <w:szCs w:val="28"/>
        </w:rPr>
        <w:t>personalmente al actor y por oficio a la</w:t>
      </w:r>
      <w:r w:rsidR="008B20E1" w:rsidRPr="006D57CF">
        <w:rPr>
          <w:rFonts w:ascii="Arial" w:hAnsi="Arial" w:cs="Arial"/>
          <w:color w:val="000000" w:themeColor="text1"/>
          <w:sz w:val="28"/>
          <w:szCs w:val="28"/>
        </w:rPr>
        <w:t xml:space="preserve">s </w:t>
      </w:r>
      <w:r w:rsidR="00466068" w:rsidRPr="006D57CF">
        <w:rPr>
          <w:rFonts w:ascii="Arial" w:hAnsi="Arial" w:cs="Arial"/>
          <w:color w:val="000000" w:themeColor="text1"/>
          <w:sz w:val="28"/>
          <w:szCs w:val="28"/>
        </w:rPr>
        <w:t>autoridad</w:t>
      </w:r>
      <w:r w:rsidR="008B20E1" w:rsidRPr="006D57CF">
        <w:rPr>
          <w:rFonts w:ascii="Arial" w:hAnsi="Arial" w:cs="Arial"/>
          <w:color w:val="000000" w:themeColor="text1"/>
          <w:sz w:val="28"/>
          <w:szCs w:val="28"/>
        </w:rPr>
        <w:t>es</w:t>
      </w:r>
      <w:r w:rsidR="00466068" w:rsidRPr="006D57CF">
        <w:rPr>
          <w:rFonts w:ascii="Arial" w:hAnsi="Arial" w:cs="Arial"/>
          <w:color w:val="000000" w:themeColor="text1"/>
          <w:sz w:val="28"/>
          <w:szCs w:val="28"/>
        </w:rPr>
        <w:t xml:space="preserve"> demandada</w:t>
      </w:r>
      <w:r w:rsidR="008B20E1" w:rsidRPr="006D57CF">
        <w:rPr>
          <w:rFonts w:ascii="Arial" w:hAnsi="Arial" w:cs="Arial"/>
          <w:color w:val="000000" w:themeColor="text1"/>
          <w:sz w:val="28"/>
          <w:szCs w:val="28"/>
        </w:rPr>
        <w:t>s</w:t>
      </w:r>
      <w:r w:rsidR="00466068" w:rsidRPr="006D57CF">
        <w:rPr>
          <w:rFonts w:ascii="Arial" w:hAnsi="Arial" w:cs="Arial"/>
          <w:b/>
          <w:color w:val="000000" w:themeColor="text1"/>
          <w:sz w:val="28"/>
          <w:szCs w:val="28"/>
        </w:rPr>
        <w:t xml:space="preserve"> </w:t>
      </w:r>
      <w:r w:rsidR="00466068" w:rsidRPr="006D57CF">
        <w:rPr>
          <w:rFonts w:ascii="Arial" w:hAnsi="Arial" w:cs="Arial"/>
          <w:color w:val="000000" w:themeColor="text1"/>
          <w:sz w:val="28"/>
          <w:szCs w:val="28"/>
        </w:rPr>
        <w:t xml:space="preserve">y </w:t>
      </w:r>
      <w:r w:rsidR="00702C60" w:rsidRPr="006D57CF">
        <w:rPr>
          <w:rFonts w:ascii="Arial" w:hAnsi="Arial" w:cs="Arial"/>
          <w:b/>
          <w:color w:val="000000" w:themeColor="text1"/>
          <w:sz w:val="28"/>
          <w:szCs w:val="28"/>
        </w:rPr>
        <w:t>CÚMPLASE</w:t>
      </w:r>
      <w:r w:rsidR="00702C60" w:rsidRPr="006D57CF">
        <w:rPr>
          <w:rFonts w:ascii="Arial" w:hAnsi="Arial" w:cs="Arial"/>
          <w:color w:val="000000" w:themeColor="text1"/>
          <w:sz w:val="28"/>
          <w:szCs w:val="28"/>
        </w:rPr>
        <w:t xml:space="preserve">. - - - </w:t>
      </w:r>
      <w:r w:rsidR="00A278F9" w:rsidRPr="006D57CF">
        <w:rPr>
          <w:rFonts w:ascii="Arial" w:hAnsi="Arial" w:cs="Arial"/>
          <w:color w:val="000000" w:themeColor="text1"/>
          <w:sz w:val="28"/>
          <w:szCs w:val="28"/>
        </w:rPr>
        <w:t xml:space="preserve">- - </w:t>
      </w:r>
      <w:r w:rsidR="00466068" w:rsidRPr="006D57CF">
        <w:rPr>
          <w:rFonts w:ascii="Arial" w:hAnsi="Arial" w:cs="Arial"/>
          <w:color w:val="000000" w:themeColor="text1"/>
          <w:sz w:val="28"/>
          <w:szCs w:val="28"/>
        </w:rPr>
        <w:t xml:space="preserve">- - - - - - - - - - - - - - </w:t>
      </w:r>
    </w:p>
    <w:p w:rsidR="00F76977" w:rsidRPr="006D57CF" w:rsidRDefault="00F76977" w:rsidP="00F76977">
      <w:pPr>
        <w:spacing w:line="360" w:lineRule="auto"/>
        <w:ind w:firstLine="708"/>
        <w:jc w:val="both"/>
        <w:rPr>
          <w:rFonts w:ascii="Arial" w:hAnsi="Arial" w:cs="Arial"/>
          <w:color w:val="000000" w:themeColor="text1"/>
          <w:sz w:val="28"/>
          <w:szCs w:val="28"/>
        </w:rPr>
      </w:pPr>
      <w:r w:rsidRPr="006D57CF">
        <w:rPr>
          <w:rFonts w:ascii="Arial" w:hAnsi="Arial" w:cs="Arial"/>
          <w:color w:val="000000" w:themeColor="text1"/>
          <w:sz w:val="28"/>
          <w:szCs w:val="28"/>
        </w:rPr>
        <w:t xml:space="preserve">Así lo </w:t>
      </w:r>
      <w:r w:rsidR="008A2525" w:rsidRPr="006D57CF">
        <w:rPr>
          <w:rFonts w:ascii="Arial" w:hAnsi="Arial" w:cs="Arial"/>
          <w:color w:val="000000" w:themeColor="text1"/>
          <w:sz w:val="28"/>
          <w:szCs w:val="28"/>
        </w:rPr>
        <w:t>resolvió</w:t>
      </w:r>
      <w:r w:rsidRPr="006D57CF">
        <w:rPr>
          <w:rFonts w:ascii="Arial" w:hAnsi="Arial" w:cs="Arial"/>
          <w:color w:val="000000" w:themeColor="text1"/>
          <w:sz w:val="28"/>
          <w:szCs w:val="28"/>
        </w:rPr>
        <w:t xml:space="preserve"> y firma la </w:t>
      </w:r>
      <w:r w:rsidR="00A278F9" w:rsidRPr="006D57CF">
        <w:rPr>
          <w:rFonts w:ascii="Arial" w:hAnsi="Arial" w:cs="Arial"/>
          <w:b/>
          <w:i/>
          <w:color w:val="000000" w:themeColor="text1"/>
          <w:sz w:val="28"/>
          <w:szCs w:val="28"/>
        </w:rPr>
        <w:t>l</w:t>
      </w:r>
      <w:r w:rsidRPr="006D57CF">
        <w:rPr>
          <w:rFonts w:ascii="Arial" w:hAnsi="Arial" w:cs="Arial"/>
          <w:b/>
          <w:i/>
          <w:color w:val="000000" w:themeColor="text1"/>
          <w:sz w:val="28"/>
          <w:szCs w:val="28"/>
        </w:rPr>
        <w:t>icenciada Frida Jiménez Valencia</w:t>
      </w:r>
      <w:r w:rsidRPr="006D57CF">
        <w:rPr>
          <w:rFonts w:ascii="Arial" w:hAnsi="Arial" w:cs="Arial"/>
          <w:color w:val="000000" w:themeColor="text1"/>
          <w:sz w:val="28"/>
          <w:szCs w:val="28"/>
        </w:rPr>
        <w:t>, Magistrada de la Primera Sala Unitaria de Primera Instancia del Tribunal de Justicia Administrativa del Estado de Oaxaca, ante el Secretario de Acuerdos</w:t>
      </w:r>
      <w:r w:rsidRPr="006D57CF">
        <w:rPr>
          <w:rFonts w:ascii="Arial" w:hAnsi="Arial" w:cs="Arial"/>
          <w:i/>
          <w:color w:val="000000" w:themeColor="text1"/>
          <w:sz w:val="28"/>
          <w:szCs w:val="28"/>
        </w:rPr>
        <w:t xml:space="preserve">, </w:t>
      </w:r>
      <w:r w:rsidR="00A278F9" w:rsidRPr="006D57CF">
        <w:rPr>
          <w:rFonts w:ascii="Arial" w:hAnsi="Arial" w:cs="Arial"/>
          <w:i/>
          <w:color w:val="000000" w:themeColor="text1"/>
          <w:sz w:val="28"/>
          <w:szCs w:val="28"/>
        </w:rPr>
        <w:t>l</w:t>
      </w:r>
      <w:r w:rsidRPr="006D57CF">
        <w:rPr>
          <w:rFonts w:ascii="Arial" w:hAnsi="Arial" w:cs="Arial"/>
          <w:i/>
          <w:color w:val="000000" w:themeColor="text1"/>
          <w:sz w:val="28"/>
          <w:szCs w:val="28"/>
        </w:rPr>
        <w:t>icenciado Renato Gabriel Ibáñez Castellanos</w:t>
      </w:r>
      <w:r w:rsidRPr="006D57CF">
        <w:rPr>
          <w:rFonts w:ascii="Arial" w:hAnsi="Arial" w:cs="Arial"/>
          <w:color w:val="000000" w:themeColor="text1"/>
          <w:sz w:val="28"/>
          <w:szCs w:val="28"/>
        </w:rPr>
        <w:t xml:space="preserve">, quien autoriza y da fe. - - - - - - - - - - - - - - - - - </w:t>
      </w:r>
      <w:r w:rsidR="00A278F9" w:rsidRPr="006D57CF">
        <w:rPr>
          <w:rFonts w:ascii="Arial" w:hAnsi="Arial" w:cs="Arial"/>
          <w:color w:val="000000" w:themeColor="text1"/>
          <w:sz w:val="28"/>
          <w:szCs w:val="28"/>
        </w:rPr>
        <w:t xml:space="preserve">- - - - - - - - - - - - - - - - - - </w:t>
      </w:r>
    </w:p>
    <w:p w:rsidR="00201759" w:rsidRPr="006D57CF" w:rsidRDefault="00171A3A" w:rsidP="006D4F0C">
      <w:pPr>
        <w:spacing w:line="360" w:lineRule="auto"/>
        <w:ind w:right="49"/>
        <w:jc w:val="both"/>
        <w:rPr>
          <w:rFonts w:ascii="Arial" w:hAnsi="Arial" w:cs="Arial"/>
          <w:color w:val="000000" w:themeColor="text1"/>
          <w:sz w:val="28"/>
          <w:szCs w:val="28"/>
        </w:rPr>
      </w:pPr>
      <w:r w:rsidRPr="006D57CF">
        <w:rPr>
          <w:rFonts w:ascii="Arial" w:hAnsi="Arial" w:cs="Arial"/>
          <w:color w:val="000000" w:themeColor="text1"/>
          <w:sz w:val="28"/>
          <w:szCs w:val="28"/>
        </w:rPr>
        <w:t xml:space="preserve"> </w:t>
      </w:r>
      <w:bookmarkStart w:id="0" w:name="_GoBack"/>
      <w:bookmarkEnd w:id="0"/>
    </w:p>
    <w:sectPr w:rsidR="00201759" w:rsidRPr="006D57CF" w:rsidSect="001462C4">
      <w:headerReference w:type="even" r:id="rId9"/>
      <w:headerReference w:type="defaul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74" w:rsidRDefault="00420674" w:rsidP="00F420D4">
      <w:r>
        <w:separator/>
      </w:r>
    </w:p>
  </w:endnote>
  <w:endnote w:type="continuationSeparator" w:id="0">
    <w:p w:rsidR="00420674" w:rsidRDefault="00420674"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74" w:rsidRDefault="00420674" w:rsidP="00F420D4">
      <w:r>
        <w:separator/>
      </w:r>
    </w:p>
  </w:footnote>
  <w:footnote w:type="continuationSeparator" w:id="0">
    <w:p w:rsidR="00420674" w:rsidRDefault="00420674" w:rsidP="00F420D4">
      <w:r>
        <w:continuationSeparator/>
      </w:r>
    </w:p>
  </w:footnote>
  <w:footnote w:id="1">
    <w:p w:rsidR="004E3563" w:rsidRPr="0065060C" w:rsidRDefault="004E3563">
      <w:pPr>
        <w:pStyle w:val="Textonotapie"/>
        <w:rPr>
          <w:lang w:val="es-MX"/>
        </w:rPr>
      </w:pPr>
      <w:r>
        <w:rPr>
          <w:rStyle w:val="Refdenotaalpie"/>
        </w:rPr>
        <w:footnoteRef/>
      </w:r>
      <w:r>
        <w:t xml:space="preserve"> </w:t>
      </w:r>
      <w:r w:rsidRPr="0065060C">
        <w:rPr>
          <w:rFonts w:ascii="Arial" w:hAnsi="Arial" w:cs="Arial"/>
          <w:lang w:val="es-MX"/>
        </w:rPr>
        <w:t>Véase la Ejecutoria en la página de la Suprema Corte de Justicia de la Nación: https://sjf.scjn.gob.mx/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63" w:rsidRPr="00CC4788" w:rsidRDefault="004E3563" w:rsidP="001462C4">
    <w:pPr>
      <w:rPr>
        <w:rFonts w:ascii="Arial" w:hAnsi="Arial" w:cs="Arial"/>
        <w:sz w:val="28"/>
        <w:lang w:val="es-ES_tradnl"/>
      </w:rPr>
    </w:pPr>
    <w:r>
      <w:rPr>
        <w:rFonts w:ascii="Arial" w:hAnsi="Arial" w:cs="Arial"/>
        <w:b/>
        <w:sz w:val="28"/>
        <w:lang w:val="en-US"/>
      </w:rPr>
      <w:t>53/2017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D57CF">
      <w:rPr>
        <w:rFonts w:ascii="Arial" w:hAnsi="Arial" w:cs="Arial"/>
        <w:b/>
        <w:noProof/>
        <w:sz w:val="28"/>
        <w:lang w:val="en-US"/>
      </w:rPr>
      <w:t>18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4E3563" w:rsidRDefault="004E35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63" w:rsidRPr="00CC4788" w:rsidRDefault="004E3563"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D57CF">
      <w:rPr>
        <w:rFonts w:ascii="Arial" w:hAnsi="Arial" w:cs="Arial"/>
        <w:b/>
        <w:noProof/>
        <w:sz w:val="28"/>
        <w:lang w:val="en-US"/>
      </w:rPr>
      <w:t>17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53/2017</w:t>
    </w:r>
  </w:p>
  <w:p w:rsidR="004E3563" w:rsidRPr="00CC4788" w:rsidRDefault="004E3563">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3A8B2295"/>
    <w:multiLevelType w:val="hybridMultilevel"/>
    <w:tmpl w:val="EFC4DF7E"/>
    <w:lvl w:ilvl="0" w:tplc="378E9B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3EF746C1"/>
    <w:multiLevelType w:val="hybridMultilevel"/>
    <w:tmpl w:val="21B0D7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3238"/>
    <w:rsid w:val="000038A9"/>
    <w:rsid w:val="000040A6"/>
    <w:rsid w:val="00004A37"/>
    <w:rsid w:val="00004A93"/>
    <w:rsid w:val="00004E15"/>
    <w:rsid w:val="000062C7"/>
    <w:rsid w:val="00006EBC"/>
    <w:rsid w:val="0000749C"/>
    <w:rsid w:val="000118CC"/>
    <w:rsid w:val="00012AF7"/>
    <w:rsid w:val="00012C22"/>
    <w:rsid w:val="00012CBE"/>
    <w:rsid w:val="00013173"/>
    <w:rsid w:val="00014783"/>
    <w:rsid w:val="00014A5D"/>
    <w:rsid w:val="00015F38"/>
    <w:rsid w:val="0001647B"/>
    <w:rsid w:val="00016741"/>
    <w:rsid w:val="00016747"/>
    <w:rsid w:val="0001786F"/>
    <w:rsid w:val="00017917"/>
    <w:rsid w:val="00020C7F"/>
    <w:rsid w:val="00021CBE"/>
    <w:rsid w:val="000220C5"/>
    <w:rsid w:val="00022B15"/>
    <w:rsid w:val="00022EE0"/>
    <w:rsid w:val="000237C1"/>
    <w:rsid w:val="000245C9"/>
    <w:rsid w:val="0002467D"/>
    <w:rsid w:val="00024D09"/>
    <w:rsid w:val="00025798"/>
    <w:rsid w:val="00025DE5"/>
    <w:rsid w:val="00026F79"/>
    <w:rsid w:val="000274BC"/>
    <w:rsid w:val="00027E3C"/>
    <w:rsid w:val="000314CE"/>
    <w:rsid w:val="0003235C"/>
    <w:rsid w:val="00032EB5"/>
    <w:rsid w:val="00033970"/>
    <w:rsid w:val="00034305"/>
    <w:rsid w:val="00034DAC"/>
    <w:rsid w:val="0004107F"/>
    <w:rsid w:val="00041924"/>
    <w:rsid w:val="0004209E"/>
    <w:rsid w:val="000442F4"/>
    <w:rsid w:val="0004471A"/>
    <w:rsid w:val="00044EAF"/>
    <w:rsid w:val="00044F67"/>
    <w:rsid w:val="0004548C"/>
    <w:rsid w:val="00046F31"/>
    <w:rsid w:val="00050320"/>
    <w:rsid w:val="00050A1C"/>
    <w:rsid w:val="0005190C"/>
    <w:rsid w:val="00053680"/>
    <w:rsid w:val="000538FE"/>
    <w:rsid w:val="000545E1"/>
    <w:rsid w:val="000549A1"/>
    <w:rsid w:val="00055FB3"/>
    <w:rsid w:val="000569B2"/>
    <w:rsid w:val="00056A5A"/>
    <w:rsid w:val="00056AC0"/>
    <w:rsid w:val="00056AF9"/>
    <w:rsid w:val="00056BFA"/>
    <w:rsid w:val="0005736B"/>
    <w:rsid w:val="00062F80"/>
    <w:rsid w:val="00063461"/>
    <w:rsid w:val="0006347A"/>
    <w:rsid w:val="00064021"/>
    <w:rsid w:val="00064C73"/>
    <w:rsid w:val="00065CEC"/>
    <w:rsid w:val="000708B9"/>
    <w:rsid w:val="00070E1B"/>
    <w:rsid w:val="00071182"/>
    <w:rsid w:val="0007346E"/>
    <w:rsid w:val="00074812"/>
    <w:rsid w:val="00074EF2"/>
    <w:rsid w:val="0007540E"/>
    <w:rsid w:val="00075652"/>
    <w:rsid w:val="00081575"/>
    <w:rsid w:val="00081A52"/>
    <w:rsid w:val="0008218F"/>
    <w:rsid w:val="0008231D"/>
    <w:rsid w:val="00083868"/>
    <w:rsid w:val="00083FA3"/>
    <w:rsid w:val="00085C41"/>
    <w:rsid w:val="0008655C"/>
    <w:rsid w:val="00090AED"/>
    <w:rsid w:val="00091CF1"/>
    <w:rsid w:val="00091E44"/>
    <w:rsid w:val="0009226D"/>
    <w:rsid w:val="000926F1"/>
    <w:rsid w:val="00093B28"/>
    <w:rsid w:val="00093FC0"/>
    <w:rsid w:val="00096054"/>
    <w:rsid w:val="00096EEB"/>
    <w:rsid w:val="000970DA"/>
    <w:rsid w:val="000A0ADA"/>
    <w:rsid w:val="000A136F"/>
    <w:rsid w:val="000A23D3"/>
    <w:rsid w:val="000A26E0"/>
    <w:rsid w:val="000A3904"/>
    <w:rsid w:val="000A4C8E"/>
    <w:rsid w:val="000A5355"/>
    <w:rsid w:val="000A553B"/>
    <w:rsid w:val="000A60D3"/>
    <w:rsid w:val="000A66DE"/>
    <w:rsid w:val="000A6AC1"/>
    <w:rsid w:val="000A7122"/>
    <w:rsid w:val="000A7A58"/>
    <w:rsid w:val="000B4839"/>
    <w:rsid w:val="000B4EF2"/>
    <w:rsid w:val="000B6603"/>
    <w:rsid w:val="000B7936"/>
    <w:rsid w:val="000B7FD5"/>
    <w:rsid w:val="000C28A7"/>
    <w:rsid w:val="000C28B3"/>
    <w:rsid w:val="000C2B35"/>
    <w:rsid w:val="000C2ED0"/>
    <w:rsid w:val="000C4E80"/>
    <w:rsid w:val="000C599D"/>
    <w:rsid w:val="000C6F62"/>
    <w:rsid w:val="000C7A17"/>
    <w:rsid w:val="000D0E26"/>
    <w:rsid w:val="000D1A0F"/>
    <w:rsid w:val="000D2089"/>
    <w:rsid w:val="000D2093"/>
    <w:rsid w:val="000D2F19"/>
    <w:rsid w:val="000D5FA7"/>
    <w:rsid w:val="000D684A"/>
    <w:rsid w:val="000D7AC5"/>
    <w:rsid w:val="000E0227"/>
    <w:rsid w:val="000E0584"/>
    <w:rsid w:val="000E1977"/>
    <w:rsid w:val="000E1DE2"/>
    <w:rsid w:val="000E2BB1"/>
    <w:rsid w:val="000E2E62"/>
    <w:rsid w:val="000E2E9E"/>
    <w:rsid w:val="000E69D0"/>
    <w:rsid w:val="000E7BD6"/>
    <w:rsid w:val="000F0B6F"/>
    <w:rsid w:val="000F14FB"/>
    <w:rsid w:val="000F273A"/>
    <w:rsid w:val="000F4DF7"/>
    <w:rsid w:val="000F4EB8"/>
    <w:rsid w:val="000F698B"/>
    <w:rsid w:val="000F787F"/>
    <w:rsid w:val="000F7C83"/>
    <w:rsid w:val="000F7CDD"/>
    <w:rsid w:val="000F7DFD"/>
    <w:rsid w:val="00100332"/>
    <w:rsid w:val="001033E7"/>
    <w:rsid w:val="0010413C"/>
    <w:rsid w:val="00105CEA"/>
    <w:rsid w:val="00106ABF"/>
    <w:rsid w:val="001075B5"/>
    <w:rsid w:val="00107AAC"/>
    <w:rsid w:val="00107FB6"/>
    <w:rsid w:val="00111222"/>
    <w:rsid w:val="00111700"/>
    <w:rsid w:val="00111830"/>
    <w:rsid w:val="001156BF"/>
    <w:rsid w:val="00115F08"/>
    <w:rsid w:val="00116AD9"/>
    <w:rsid w:val="0011715F"/>
    <w:rsid w:val="001208F0"/>
    <w:rsid w:val="0012103E"/>
    <w:rsid w:val="0012221A"/>
    <w:rsid w:val="001226E4"/>
    <w:rsid w:val="0012548B"/>
    <w:rsid w:val="00125DF0"/>
    <w:rsid w:val="00126EAC"/>
    <w:rsid w:val="00127456"/>
    <w:rsid w:val="001306B9"/>
    <w:rsid w:val="001310CA"/>
    <w:rsid w:val="00132836"/>
    <w:rsid w:val="00133411"/>
    <w:rsid w:val="0013414A"/>
    <w:rsid w:val="00134A34"/>
    <w:rsid w:val="00134D99"/>
    <w:rsid w:val="00136090"/>
    <w:rsid w:val="00136A0A"/>
    <w:rsid w:val="00136F7C"/>
    <w:rsid w:val="001371F7"/>
    <w:rsid w:val="00140E99"/>
    <w:rsid w:val="001411A0"/>
    <w:rsid w:val="0014293B"/>
    <w:rsid w:val="001433AD"/>
    <w:rsid w:val="001448B1"/>
    <w:rsid w:val="00144BCA"/>
    <w:rsid w:val="00146216"/>
    <w:rsid w:val="001462C4"/>
    <w:rsid w:val="0014759A"/>
    <w:rsid w:val="00147870"/>
    <w:rsid w:val="00150090"/>
    <w:rsid w:val="00150176"/>
    <w:rsid w:val="00150338"/>
    <w:rsid w:val="001503E2"/>
    <w:rsid w:val="00151DA7"/>
    <w:rsid w:val="001520A9"/>
    <w:rsid w:val="00154035"/>
    <w:rsid w:val="00155459"/>
    <w:rsid w:val="001555BB"/>
    <w:rsid w:val="00156809"/>
    <w:rsid w:val="00157579"/>
    <w:rsid w:val="00160744"/>
    <w:rsid w:val="00161AA7"/>
    <w:rsid w:val="00162653"/>
    <w:rsid w:val="00165602"/>
    <w:rsid w:val="00165B0A"/>
    <w:rsid w:val="00165EC5"/>
    <w:rsid w:val="001661CB"/>
    <w:rsid w:val="001676A8"/>
    <w:rsid w:val="0017003C"/>
    <w:rsid w:val="0017017A"/>
    <w:rsid w:val="00170591"/>
    <w:rsid w:val="00170F03"/>
    <w:rsid w:val="0017119D"/>
    <w:rsid w:val="00171222"/>
    <w:rsid w:val="00171A3A"/>
    <w:rsid w:val="001728AE"/>
    <w:rsid w:val="00174171"/>
    <w:rsid w:val="001742B9"/>
    <w:rsid w:val="0017466C"/>
    <w:rsid w:val="001749B6"/>
    <w:rsid w:val="00175628"/>
    <w:rsid w:val="001818B3"/>
    <w:rsid w:val="00181B0E"/>
    <w:rsid w:val="00182097"/>
    <w:rsid w:val="00182D6E"/>
    <w:rsid w:val="00182DD7"/>
    <w:rsid w:val="00183229"/>
    <w:rsid w:val="001839F5"/>
    <w:rsid w:val="001845F5"/>
    <w:rsid w:val="0018528F"/>
    <w:rsid w:val="0018672D"/>
    <w:rsid w:val="00186A01"/>
    <w:rsid w:val="00187BF4"/>
    <w:rsid w:val="00187CF0"/>
    <w:rsid w:val="00190598"/>
    <w:rsid w:val="00191952"/>
    <w:rsid w:val="001926F9"/>
    <w:rsid w:val="001929BD"/>
    <w:rsid w:val="001933DB"/>
    <w:rsid w:val="00193A63"/>
    <w:rsid w:val="0019404E"/>
    <w:rsid w:val="00195BE9"/>
    <w:rsid w:val="00196AE3"/>
    <w:rsid w:val="001A230B"/>
    <w:rsid w:val="001A26B5"/>
    <w:rsid w:val="001A289F"/>
    <w:rsid w:val="001A2BAD"/>
    <w:rsid w:val="001A34E9"/>
    <w:rsid w:val="001A4B23"/>
    <w:rsid w:val="001A50FB"/>
    <w:rsid w:val="001A613C"/>
    <w:rsid w:val="001A76B6"/>
    <w:rsid w:val="001A7AEC"/>
    <w:rsid w:val="001B0854"/>
    <w:rsid w:val="001B08A3"/>
    <w:rsid w:val="001B0951"/>
    <w:rsid w:val="001B1177"/>
    <w:rsid w:val="001B1F4E"/>
    <w:rsid w:val="001B2A0C"/>
    <w:rsid w:val="001B2B46"/>
    <w:rsid w:val="001B4B43"/>
    <w:rsid w:val="001B50B8"/>
    <w:rsid w:val="001B575D"/>
    <w:rsid w:val="001B5975"/>
    <w:rsid w:val="001B5D21"/>
    <w:rsid w:val="001B67CB"/>
    <w:rsid w:val="001B6A7B"/>
    <w:rsid w:val="001B7203"/>
    <w:rsid w:val="001C0A21"/>
    <w:rsid w:val="001C0BE4"/>
    <w:rsid w:val="001C1F9A"/>
    <w:rsid w:val="001C2D9F"/>
    <w:rsid w:val="001C4533"/>
    <w:rsid w:val="001C7262"/>
    <w:rsid w:val="001D0949"/>
    <w:rsid w:val="001D2022"/>
    <w:rsid w:val="001D2213"/>
    <w:rsid w:val="001D2315"/>
    <w:rsid w:val="001D2B63"/>
    <w:rsid w:val="001D3465"/>
    <w:rsid w:val="001D4569"/>
    <w:rsid w:val="001D46B8"/>
    <w:rsid w:val="001D4BA3"/>
    <w:rsid w:val="001D5642"/>
    <w:rsid w:val="001D689D"/>
    <w:rsid w:val="001E1062"/>
    <w:rsid w:val="001E1DC8"/>
    <w:rsid w:val="001E2C37"/>
    <w:rsid w:val="001E2F19"/>
    <w:rsid w:val="001E3376"/>
    <w:rsid w:val="001E3D43"/>
    <w:rsid w:val="001E48B8"/>
    <w:rsid w:val="001E4ACA"/>
    <w:rsid w:val="001E5028"/>
    <w:rsid w:val="001E6368"/>
    <w:rsid w:val="001E65CD"/>
    <w:rsid w:val="001E66AE"/>
    <w:rsid w:val="001E72CD"/>
    <w:rsid w:val="001F014F"/>
    <w:rsid w:val="001F0AD3"/>
    <w:rsid w:val="001F0EBB"/>
    <w:rsid w:val="001F1B44"/>
    <w:rsid w:val="001F2CDF"/>
    <w:rsid w:val="001F2F05"/>
    <w:rsid w:val="001F3571"/>
    <w:rsid w:val="001F4F1C"/>
    <w:rsid w:val="001F66CB"/>
    <w:rsid w:val="001F6D14"/>
    <w:rsid w:val="00200672"/>
    <w:rsid w:val="00201759"/>
    <w:rsid w:val="00201DB4"/>
    <w:rsid w:val="002029D9"/>
    <w:rsid w:val="002047A6"/>
    <w:rsid w:val="002047DF"/>
    <w:rsid w:val="00204AC3"/>
    <w:rsid w:val="00204BB1"/>
    <w:rsid w:val="00205786"/>
    <w:rsid w:val="00206420"/>
    <w:rsid w:val="00207878"/>
    <w:rsid w:val="00210262"/>
    <w:rsid w:val="00210A5F"/>
    <w:rsid w:val="00210CDB"/>
    <w:rsid w:val="00210E8B"/>
    <w:rsid w:val="002118C5"/>
    <w:rsid w:val="00211F20"/>
    <w:rsid w:val="002124A3"/>
    <w:rsid w:val="00212B3D"/>
    <w:rsid w:val="0021430E"/>
    <w:rsid w:val="00214464"/>
    <w:rsid w:val="00217528"/>
    <w:rsid w:val="002201DE"/>
    <w:rsid w:val="0022085C"/>
    <w:rsid w:val="00221080"/>
    <w:rsid w:val="00221BAB"/>
    <w:rsid w:val="00223CE5"/>
    <w:rsid w:val="00224D99"/>
    <w:rsid w:val="00224E35"/>
    <w:rsid w:val="00225001"/>
    <w:rsid w:val="002255C6"/>
    <w:rsid w:val="00225AC2"/>
    <w:rsid w:val="00225F53"/>
    <w:rsid w:val="00226A1B"/>
    <w:rsid w:val="0022733F"/>
    <w:rsid w:val="00227ADA"/>
    <w:rsid w:val="002329D9"/>
    <w:rsid w:val="00233DDE"/>
    <w:rsid w:val="0023407F"/>
    <w:rsid w:val="00234FF4"/>
    <w:rsid w:val="002355CA"/>
    <w:rsid w:val="00235EA3"/>
    <w:rsid w:val="00237DCF"/>
    <w:rsid w:val="002404AD"/>
    <w:rsid w:val="0024099B"/>
    <w:rsid w:val="0024126C"/>
    <w:rsid w:val="002414F6"/>
    <w:rsid w:val="00242FD9"/>
    <w:rsid w:val="0024394E"/>
    <w:rsid w:val="00243E32"/>
    <w:rsid w:val="00244653"/>
    <w:rsid w:val="00244E33"/>
    <w:rsid w:val="002467CD"/>
    <w:rsid w:val="00250BE1"/>
    <w:rsid w:val="00251684"/>
    <w:rsid w:val="00252101"/>
    <w:rsid w:val="002523D8"/>
    <w:rsid w:val="00252E4B"/>
    <w:rsid w:val="00254CFE"/>
    <w:rsid w:val="002562A6"/>
    <w:rsid w:val="0025726B"/>
    <w:rsid w:val="002605A2"/>
    <w:rsid w:val="00263D08"/>
    <w:rsid w:val="00265AD0"/>
    <w:rsid w:val="00267085"/>
    <w:rsid w:val="00267232"/>
    <w:rsid w:val="002675BD"/>
    <w:rsid w:val="00267921"/>
    <w:rsid w:val="002714B5"/>
    <w:rsid w:val="002735EA"/>
    <w:rsid w:val="002736D1"/>
    <w:rsid w:val="00273CFD"/>
    <w:rsid w:val="00277B57"/>
    <w:rsid w:val="00277F93"/>
    <w:rsid w:val="00281184"/>
    <w:rsid w:val="002811C3"/>
    <w:rsid w:val="00281246"/>
    <w:rsid w:val="00281435"/>
    <w:rsid w:val="00281561"/>
    <w:rsid w:val="00281ABF"/>
    <w:rsid w:val="00282300"/>
    <w:rsid w:val="002823BB"/>
    <w:rsid w:val="00283EA9"/>
    <w:rsid w:val="002842EC"/>
    <w:rsid w:val="00285D04"/>
    <w:rsid w:val="00286483"/>
    <w:rsid w:val="0028659A"/>
    <w:rsid w:val="00287A26"/>
    <w:rsid w:val="00290580"/>
    <w:rsid w:val="00290E1E"/>
    <w:rsid w:val="0029128C"/>
    <w:rsid w:val="00291EE6"/>
    <w:rsid w:val="002930D3"/>
    <w:rsid w:val="002955B2"/>
    <w:rsid w:val="002963FC"/>
    <w:rsid w:val="00296F19"/>
    <w:rsid w:val="00296F46"/>
    <w:rsid w:val="0029727A"/>
    <w:rsid w:val="00297889"/>
    <w:rsid w:val="002A199E"/>
    <w:rsid w:val="002A1C28"/>
    <w:rsid w:val="002A2373"/>
    <w:rsid w:val="002A2E41"/>
    <w:rsid w:val="002A5A67"/>
    <w:rsid w:val="002A73E8"/>
    <w:rsid w:val="002A7520"/>
    <w:rsid w:val="002A7D2C"/>
    <w:rsid w:val="002B06DD"/>
    <w:rsid w:val="002B39F7"/>
    <w:rsid w:val="002B3A63"/>
    <w:rsid w:val="002B3C6B"/>
    <w:rsid w:val="002B3E62"/>
    <w:rsid w:val="002B4C8D"/>
    <w:rsid w:val="002B5B2A"/>
    <w:rsid w:val="002C0327"/>
    <w:rsid w:val="002C1189"/>
    <w:rsid w:val="002C1889"/>
    <w:rsid w:val="002C21CB"/>
    <w:rsid w:val="002C224B"/>
    <w:rsid w:val="002C2B64"/>
    <w:rsid w:val="002C4078"/>
    <w:rsid w:val="002C443E"/>
    <w:rsid w:val="002C53EC"/>
    <w:rsid w:val="002C5737"/>
    <w:rsid w:val="002C58AD"/>
    <w:rsid w:val="002C708B"/>
    <w:rsid w:val="002D0049"/>
    <w:rsid w:val="002D0C96"/>
    <w:rsid w:val="002D11A5"/>
    <w:rsid w:val="002D2658"/>
    <w:rsid w:val="002D281D"/>
    <w:rsid w:val="002D2928"/>
    <w:rsid w:val="002D3216"/>
    <w:rsid w:val="002D4C4E"/>
    <w:rsid w:val="002D58C8"/>
    <w:rsid w:val="002D643E"/>
    <w:rsid w:val="002D6887"/>
    <w:rsid w:val="002D6AB7"/>
    <w:rsid w:val="002D7764"/>
    <w:rsid w:val="002E0BCC"/>
    <w:rsid w:val="002E0C4A"/>
    <w:rsid w:val="002E0D99"/>
    <w:rsid w:val="002E1217"/>
    <w:rsid w:val="002E1667"/>
    <w:rsid w:val="002E1B65"/>
    <w:rsid w:val="002E1B83"/>
    <w:rsid w:val="002E333E"/>
    <w:rsid w:val="002E77B4"/>
    <w:rsid w:val="002F048F"/>
    <w:rsid w:val="002F1348"/>
    <w:rsid w:val="002F15B5"/>
    <w:rsid w:val="002F338A"/>
    <w:rsid w:val="002F3F5D"/>
    <w:rsid w:val="002F62B7"/>
    <w:rsid w:val="002F77A0"/>
    <w:rsid w:val="002F7973"/>
    <w:rsid w:val="00300678"/>
    <w:rsid w:val="00300904"/>
    <w:rsid w:val="00300FD4"/>
    <w:rsid w:val="00301CB4"/>
    <w:rsid w:val="0030422F"/>
    <w:rsid w:val="00304939"/>
    <w:rsid w:val="00304AD8"/>
    <w:rsid w:val="0030521B"/>
    <w:rsid w:val="003059A2"/>
    <w:rsid w:val="00306CC8"/>
    <w:rsid w:val="00310405"/>
    <w:rsid w:val="00310CB8"/>
    <w:rsid w:val="00311738"/>
    <w:rsid w:val="0031194F"/>
    <w:rsid w:val="003125AC"/>
    <w:rsid w:val="0031273C"/>
    <w:rsid w:val="00312AB0"/>
    <w:rsid w:val="003147F3"/>
    <w:rsid w:val="00314908"/>
    <w:rsid w:val="00314B75"/>
    <w:rsid w:val="003152EA"/>
    <w:rsid w:val="003168CD"/>
    <w:rsid w:val="00316B30"/>
    <w:rsid w:val="00317477"/>
    <w:rsid w:val="00320273"/>
    <w:rsid w:val="003216A8"/>
    <w:rsid w:val="00321872"/>
    <w:rsid w:val="00324066"/>
    <w:rsid w:val="00324EB0"/>
    <w:rsid w:val="00326404"/>
    <w:rsid w:val="003267CF"/>
    <w:rsid w:val="00327A71"/>
    <w:rsid w:val="00331281"/>
    <w:rsid w:val="003327E9"/>
    <w:rsid w:val="003329BD"/>
    <w:rsid w:val="0033381A"/>
    <w:rsid w:val="00333C2A"/>
    <w:rsid w:val="00335660"/>
    <w:rsid w:val="00335C82"/>
    <w:rsid w:val="00340A37"/>
    <w:rsid w:val="003412D0"/>
    <w:rsid w:val="003425B5"/>
    <w:rsid w:val="00342FE7"/>
    <w:rsid w:val="00343BEF"/>
    <w:rsid w:val="00345283"/>
    <w:rsid w:val="0034657A"/>
    <w:rsid w:val="00346B71"/>
    <w:rsid w:val="00350AB5"/>
    <w:rsid w:val="0035130F"/>
    <w:rsid w:val="003516F0"/>
    <w:rsid w:val="00351CEF"/>
    <w:rsid w:val="00352A6A"/>
    <w:rsid w:val="00352B8D"/>
    <w:rsid w:val="00353071"/>
    <w:rsid w:val="0035491D"/>
    <w:rsid w:val="003549C8"/>
    <w:rsid w:val="00357A5B"/>
    <w:rsid w:val="00360090"/>
    <w:rsid w:val="00360334"/>
    <w:rsid w:val="00360B74"/>
    <w:rsid w:val="0036155D"/>
    <w:rsid w:val="003633C7"/>
    <w:rsid w:val="00363E85"/>
    <w:rsid w:val="0036403B"/>
    <w:rsid w:val="00364187"/>
    <w:rsid w:val="003643D4"/>
    <w:rsid w:val="003650A9"/>
    <w:rsid w:val="0036594F"/>
    <w:rsid w:val="003703F4"/>
    <w:rsid w:val="003713FB"/>
    <w:rsid w:val="003733E3"/>
    <w:rsid w:val="00373852"/>
    <w:rsid w:val="00375670"/>
    <w:rsid w:val="00375A8B"/>
    <w:rsid w:val="0037637A"/>
    <w:rsid w:val="00376A6B"/>
    <w:rsid w:val="00377B4D"/>
    <w:rsid w:val="00377C33"/>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E75"/>
    <w:rsid w:val="00390F20"/>
    <w:rsid w:val="00392141"/>
    <w:rsid w:val="00392A2F"/>
    <w:rsid w:val="00392B82"/>
    <w:rsid w:val="00392F61"/>
    <w:rsid w:val="00393962"/>
    <w:rsid w:val="003948AD"/>
    <w:rsid w:val="00394C09"/>
    <w:rsid w:val="00394C37"/>
    <w:rsid w:val="00395314"/>
    <w:rsid w:val="00396650"/>
    <w:rsid w:val="003A0915"/>
    <w:rsid w:val="003A0C53"/>
    <w:rsid w:val="003A21EC"/>
    <w:rsid w:val="003A2453"/>
    <w:rsid w:val="003A2756"/>
    <w:rsid w:val="003A36F9"/>
    <w:rsid w:val="003A47DE"/>
    <w:rsid w:val="003A5963"/>
    <w:rsid w:val="003A5AC1"/>
    <w:rsid w:val="003A6BBC"/>
    <w:rsid w:val="003A70E1"/>
    <w:rsid w:val="003A76C8"/>
    <w:rsid w:val="003B00A0"/>
    <w:rsid w:val="003B1FE0"/>
    <w:rsid w:val="003B2F5C"/>
    <w:rsid w:val="003B5847"/>
    <w:rsid w:val="003B6107"/>
    <w:rsid w:val="003B6903"/>
    <w:rsid w:val="003B7404"/>
    <w:rsid w:val="003B7573"/>
    <w:rsid w:val="003C0374"/>
    <w:rsid w:val="003C09CD"/>
    <w:rsid w:val="003C0D11"/>
    <w:rsid w:val="003C108D"/>
    <w:rsid w:val="003C1439"/>
    <w:rsid w:val="003C14C7"/>
    <w:rsid w:val="003C1EA1"/>
    <w:rsid w:val="003C2760"/>
    <w:rsid w:val="003C2A43"/>
    <w:rsid w:val="003C329C"/>
    <w:rsid w:val="003C379F"/>
    <w:rsid w:val="003C5875"/>
    <w:rsid w:val="003C587B"/>
    <w:rsid w:val="003C6379"/>
    <w:rsid w:val="003C6CD2"/>
    <w:rsid w:val="003C76B8"/>
    <w:rsid w:val="003D058A"/>
    <w:rsid w:val="003D1AAA"/>
    <w:rsid w:val="003D28C2"/>
    <w:rsid w:val="003D2922"/>
    <w:rsid w:val="003D2DB8"/>
    <w:rsid w:val="003D405B"/>
    <w:rsid w:val="003D548A"/>
    <w:rsid w:val="003D58D4"/>
    <w:rsid w:val="003D600E"/>
    <w:rsid w:val="003D7CEF"/>
    <w:rsid w:val="003D7E27"/>
    <w:rsid w:val="003E0EA1"/>
    <w:rsid w:val="003E2930"/>
    <w:rsid w:val="003E2D96"/>
    <w:rsid w:val="003E3602"/>
    <w:rsid w:val="003E4018"/>
    <w:rsid w:val="003E40D5"/>
    <w:rsid w:val="003E5E33"/>
    <w:rsid w:val="003E6AE7"/>
    <w:rsid w:val="003F077B"/>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2F6"/>
    <w:rsid w:val="00401408"/>
    <w:rsid w:val="00402013"/>
    <w:rsid w:val="00402B5F"/>
    <w:rsid w:val="004040F6"/>
    <w:rsid w:val="004050E7"/>
    <w:rsid w:val="00406509"/>
    <w:rsid w:val="00407311"/>
    <w:rsid w:val="0040794D"/>
    <w:rsid w:val="00407F1F"/>
    <w:rsid w:val="00410D70"/>
    <w:rsid w:val="00411557"/>
    <w:rsid w:val="00412BDE"/>
    <w:rsid w:val="004135F2"/>
    <w:rsid w:val="00414DF7"/>
    <w:rsid w:val="004173A1"/>
    <w:rsid w:val="0042033C"/>
    <w:rsid w:val="00420674"/>
    <w:rsid w:val="004210EE"/>
    <w:rsid w:val="00422479"/>
    <w:rsid w:val="004228F6"/>
    <w:rsid w:val="00422A55"/>
    <w:rsid w:val="004232E3"/>
    <w:rsid w:val="0042370B"/>
    <w:rsid w:val="004242FE"/>
    <w:rsid w:val="0042621F"/>
    <w:rsid w:val="00426ADD"/>
    <w:rsid w:val="00426EC4"/>
    <w:rsid w:val="00430003"/>
    <w:rsid w:val="0043038B"/>
    <w:rsid w:val="00431743"/>
    <w:rsid w:val="0043192B"/>
    <w:rsid w:val="00432032"/>
    <w:rsid w:val="00432C31"/>
    <w:rsid w:val="00433F89"/>
    <w:rsid w:val="00434575"/>
    <w:rsid w:val="00434A60"/>
    <w:rsid w:val="00435373"/>
    <w:rsid w:val="004355F2"/>
    <w:rsid w:val="00440572"/>
    <w:rsid w:val="00441715"/>
    <w:rsid w:val="00441DDB"/>
    <w:rsid w:val="004427C3"/>
    <w:rsid w:val="00442B5A"/>
    <w:rsid w:val="00443406"/>
    <w:rsid w:val="0044398E"/>
    <w:rsid w:val="00445D6A"/>
    <w:rsid w:val="00446692"/>
    <w:rsid w:val="00446927"/>
    <w:rsid w:val="004476A3"/>
    <w:rsid w:val="00451295"/>
    <w:rsid w:val="00451CFB"/>
    <w:rsid w:val="00452101"/>
    <w:rsid w:val="00452313"/>
    <w:rsid w:val="00452FF9"/>
    <w:rsid w:val="0045338B"/>
    <w:rsid w:val="00453CEE"/>
    <w:rsid w:val="0045622A"/>
    <w:rsid w:val="00456797"/>
    <w:rsid w:val="0045737E"/>
    <w:rsid w:val="0045790B"/>
    <w:rsid w:val="00460B6C"/>
    <w:rsid w:val="0046263D"/>
    <w:rsid w:val="00464420"/>
    <w:rsid w:val="0046474E"/>
    <w:rsid w:val="004647E3"/>
    <w:rsid w:val="004648B4"/>
    <w:rsid w:val="00464F07"/>
    <w:rsid w:val="00465EA9"/>
    <w:rsid w:val="00466068"/>
    <w:rsid w:val="004662A0"/>
    <w:rsid w:val="00466311"/>
    <w:rsid w:val="00472472"/>
    <w:rsid w:val="004736D0"/>
    <w:rsid w:val="00474163"/>
    <w:rsid w:val="004771E6"/>
    <w:rsid w:val="00477E8E"/>
    <w:rsid w:val="0048167A"/>
    <w:rsid w:val="0048260A"/>
    <w:rsid w:val="00482904"/>
    <w:rsid w:val="004842DE"/>
    <w:rsid w:val="00484BB9"/>
    <w:rsid w:val="00484F40"/>
    <w:rsid w:val="00485E22"/>
    <w:rsid w:val="00486630"/>
    <w:rsid w:val="004877CB"/>
    <w:rsid w:val="0049069B"/>
    <w:rsid w:val="004907F0"/>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1C2"/>
    <w:rsid w:val="004A32A5"/>
    <w:rsid w:val="004A50DB"/>
    <w:rsid w:val="004A5253"/>
    <w:rsid w:val="004A7855"/>
    <w:rsid w:val="004A79AA"/>
    <w:rsid w:val="004A7ADF"/>
    <w:rsid w:val="004B03A4"/>
    <w:rsid w:val="004B1177"/>
    <w:rsid w:val="004B1B42"/>
    <w:rsid w:val="004B1CF7"/>
    <w:rsid w:val="004B29AC"/>
    <w:rsid w:val="004B349D"/>
    <w:rsid w:val="004B4AF9"/>
    <w:rsid w:val="004C20B6"/>
    <w:rsid w:val="004C402E"/>
    <w:rsid w:val="004C518C"/>
    <w:rsid w:val="004C58FC"/>
    <w:rsid w:val="004C5A48"/>
    <w:rsid w:val="004C5BC5"/>
    <w:rsid w:val="004C6FA4"/>
    <w:rsid w:val="004C73D6"/>
    <w:rsid w:val="004D0C5D"/>
    <w:rsid w:val="004D1BEE"/>
    <w:rsid w:val="004D1EDB"/>
    <w:rsid w:val="004D2EC6"/>
    <w:rsid w:val="004D3142"/>
    <w:rsid w:val="004D32E5"/>
    <w:rsid w:val="004D44F6"/>
    <w:rsid w:val="004D7C34"/>
    <w:rsid w:val="004E016C"/>
    <w:rsid w:val="004E147A"/>
    <w:rsid w:val="004E17C7"/>
    <w:rsid w:val="004E1D41"/>
    <w:rsid w:val="004E2501"/>
    <w:rsid w:val="004E2F04"/>
    <w:rsid w:val="004E3563"/>
    <w:rsid w:val="004E4F56"/>
    <w:rsid w:val="004F20D7"/>
    <w:rsid w:val="004F22A0"/>
    <w:rsid w:val="004F2411"/>
    <w:rsid w:val="004F335B"/>
    <w:rsid w:val="004F3A9D"/>
    <w:rsid w:val="004F3BF9"/>
    <w:rsid w:val="004F4585"/>
    <w:rsid w:val="004F4D6B"/>
    <w:rsid w:val="004F617A"/>
    <w:rsid w:val="0050026E"/>
    <w:rsid w:val="00500713"/>
    <w:rsid w:val="0050260C"/>
    <w:rsid w:val="00502939"/>
    <w:rsid w:val="00503149"/>
    <w:rsid w:val="00505266"/>
    <w:rsid w:val="00506BD3"/>
    <w:rsid w:val="00512324"/>
    <w:rsid w:val="00513132"/>
    <w:rsid w:val="005136C7"/>
    <w:rsid w:val="00515DCD"/>
    <w:rsid w:val="00516E85"/>
    <w:rsid w:val="00516F23"/>
    <w:rsid w:val="0052006F"/>
    <w:rsid w:val="00520470"/>
    <w:rsid w:val="00520954"/>
    <w:rsid w:val="005227DB"/>
    <w:rsid w:val="00522880"/>
    <w:rsid w:val="00522A27"/>
    <w:rsid w:val="00522E65"/>
    <w:rsid w:val="0052490B"/>
    <w:rsid w:val="005253C6"/>
    <w:rsid w:val="005269F7"/>
    <w:rsid w:val="00527D41"/>
    <w:rsid w:val="00531BA1"/>
    <w:rsid w:val="00531D3F"/>
    <w:rsid w:val="0053215A"/>
    <w:rsid w:val="00532C35"/>
    <w:rsid w:val="00532CF8"/>
    <w:rsid w:val="00532DFB"/>
    <w:rsid w:val="00533C85"/>
    <w:rsid w:val="00533E16"/>
    <w:rsid w:val="0053413C"/>
    <w:rsid w:val="005343D7"/>
    <w:rsid w:val="005352B7"/>
    <w:rsid w:val="00535712"/>
    <w:rsid w:val="00535DF0"/>
    <w:rsid w:val="005408CC"/>
    <w:rsid w:val="00541CEF"/>
    <w:rsid w:val="00542C85"/>
    <w:rsid w:val="005462F5"/>
    <w:rsid w:val="00546FBC"/>
    <w:rsid w:val="00547AD5"/>
    <w:rsid w:val="00547E3A"/>
    <w:rsid w:val="005506CF"/>
    <w:rsid w:val="00551B5A"/>
    <w:rsid w:val="00552BA6"/>
    <w:rsid w:val="00553F45"/>
    <w:rsid w:val="0055693E"/>
    <w:rsid w:val="00557C4E"/>
    <w:rsid w:val="00557E61"/>
    <w:rsid w:val="00557F7C"/>
    <w:rsid w:val="00560374"/>
    <w:rsid w:val="00563BA9"/>
    <w:rsid w:val="005641E4"/>
    <w:rsid w:val="00564B2C"/>
    <w:rsid w:val="0056574E"/>
    <w:rsid w:val="00571381"/>
    <w:rsid w:val="005715D2"/>
    <w:rsid w:val="005717DB"/>
    <w:rsid w:val="00573EB1"/>
    <w:rsid w:val="005752D4"/>
    <w:rsid w:val="00575BBF"/>
    <w:rsid w:val="0057617D"/>
    <w:rsid w:val="00576956"/>
    <w:rsid w:val="00577792"/>
    <w:rsid w:val="005777EE"/>
    <w:rsid w:val="00580422"/>
    <w:rsid w:val="005804EA"/>
    <w:rsid w:val="005823F1"/>
    <w:rsid w:val="00582987"/>
    <w:rsid w:val="00582EA6"/>
    <w:rsid w:val="00583179"/>
    <w:rsid w:val="005832A8"/>
    <w:rsid w:val="0058383C"/>
    <w:rsid w:val="00585087"/>
    <w:rsid w:val="005859FC"/>
    <w:rsid w:val="005867DB"/>
    <w:rsid w:val="005873E4"/>
    <w:rsid w:val="00587D13"/>
    <w:rsid w:val="0059083C"/>
    <w:rsid w:val="00592EEA"/>
    <w:rsid w:val="005938C2"/>
    <w:rsid w:val="00593BF2"/>
    <w:rsid w:val="00593C2B"/>
    <w:rsid w:val="005958B1"/>
    <w:rsid w:val="005977B1"/>
    <w:rsid w:val="00597953"/>
    <w:rsid w:val="005A0658"/>
    <w:rsid w:val="005A1297"/>
    <w:rsid w:val="005A1648"/>
    <w:rsid w:val="005A2B68"/>
    <w:rsid w:val="005A32E5"/>
    <w:rsid w:val="005A4207"/>
    <w:rsid w:val="005A43C7"/>
    <w:rsid w:val="005A5760"/>
    <w:rsid w:val="005A659B"/>
    <w:rsid w:val="005A6814"/>
    <w:rsid w:val="005B0BAE"/>
    <w:rsid w:val="005B2007"/>
    <w:rsid w:val="005B29AF"/>
    <w:rsid w:val="005B2B01"/>
    <w:rsid w:val="005B4C50"/>
    <w:rsid w:val="005B5845"/>
    <w:rsid w:val="005B76ED"/>
    <w:rsid w:val="005B789E"/>
    <w:rsid w:val="005C0813"/>
    <w:rsid w:val="005C10FF"/>
    <w:rsid w:val="005C1E29"/>
    <w:rsid w:val="005C2494"/>
    <w:rsid w:val="005C4799"/>
    <w:rsid w:val="005C4C64"/>
    <w:rsid w:val="005C512A"/>
    <w:rsid w:val="005C6489"/>
    <w:rsid w:val="005C6641"/>
    <w:rsid w:val="005C6EAA"/>
    <w:rsid w:val="005C76D2"/>
    <w:rsid w:val="005C78FC"/>
    <w:rsid w:val="005C7946"/>
    <w:rsid w:val="005C7CE7"/>
    <w:rsid w:val="005D1AC6"/>
    <w:rsid w:val="005D1D05"/>
    <w:rsid w:val="005D43F3"/>
    <w:rsid w:val="005D4F8A"/>
    <w:rsid w:val="005D55D3"/>
    <w:rsid w:val="005D68F7"/>
    <w:rsid w:val="005D7181"/>
    <w:rsid w:val="005D7BDC"/>
    <w:rsid w:val="005E1CFF"/>
    <w:rsid w:val="005E2AE2"/>
    <w:rsid w:val="005E3374"/>
    <w:rsid w:val="005E3390"/>
    <w:rsid w:val="005E4251"/>
    <w:rsid w:val="005E676B"/>
    <w:rsid w:val="005E73B4"/>
    <w:rsid w:val="005F0655"/>
    <w:rsid w:val="005F14A2"/>
    <w:rsid w:val="005F1F25"/>
    <w:rsid w:val="005F22CD"/>
    <w:rsid w:val="005F3312"/>
    <w:rsid w:val="005F3D16"/>
    <w:rsid w:val="005F4335"/>
    <w:rsid w:val="005F4494"/>
    <w:rsid w:val="005F4689"/>
    <w:rsid w:val="005F6030"/>
    <w:rsid w:val="005F6111"/>
    <w:rsid w:val="005F63EE"/>
    <w:rsid w:val="005F784D"/>
    <w:rsid w:val="0060079D"/>
    <w:rsid w:val="006012FC"/>
    <w:rsid w:val="006028B7"/>
    <w:rsid w:val="00602A0D"/>
    <w:rsid w:val="00602E7B"/>
    <w:rsid w:val="006033A6"/>
    <w:rsid w:val="00603BBC"/>
    <w:rsid w:val="00603F54"/>
    <w:rsid w:val="006041EF"/>
    <w:rsid w:val="006046A9"/>
    <w:rsid w:val="0060547C"/>
    <w:rsid w:val="00605555"/>
    <w:rsid w:val="00605B97"/>
    <w:rsid w:val="006066F5"/>
    <w:rsid w:val="006073C8"/>
    <w:rsid w:val="00607604"/>
    <w:rsid w:val="00611618"/>
    <w:rsid w:val="00611EEB"/>
    <w:rsid w:val="006125F8"/>
    <w:rsid w:val="00612C8B"/>
    <w:rsid w:val="0061365F"/>
    <w:rsid w:val="006149FE"/>
    <w:rsid w:val="00616421"/>
    <w:rsid w:val="00616F04"/>
    <w:rsid w:val="00620681"/>
    <w:rsid w:val="006225B5"/>
    <w:rsid w:val="006227D2"/>
    <w:rsid w:val="006233E1"/>
    <w:rsid w:val="006239E8"/>
    <w:rsid w:val="00624E42"/>
    <w:rsid w:val="00625310"/>
    <w:rsid w:val="006327B1"/>
    <w:rsid w:val="00632892"/>
    <w:rsid w:val="00635D16"/>
    <w:rsid w:val="006376E3"/>
    <w:rsid w:val="00640682"/>
    <w:rsid w:val="00640FF5"/>
    <w:rsid w:val="00641377"/>
    <w:rsid w:val="006413BE"/>
    <w:rsid w:val="00643230"/>
    <w:rsid w:val="00644579"/>
    <w:rsid w:val="00646935"/>
    <w:rsid w:val="006469D7"/>
    <w:rsid w:val="00646FAE"/>
    <w:rsid w:val="00647BD9"/>
    <w:rsid w:val="00647D3F"/>
    <w:rsid w:val="0065060C"/>
    <w:rsid w:val="00651F4D"/>
    <w:rsid w:val="006521AE"/>
    <w:rsid w:val="00652850"/>
    <w:rsid w:val="006534DE"/>
    <w:rsid w:val="006538BC"/>
    <w:rsid w:val="00653DCE"/>
    <w:rsid w:val="00654118"/>
    <w:rsid w:val="006544F2"/>
    <w:rsid w:val="00655C9B"/>
    <w:rsid w:val="006564EC"/>
    <w:rsid w:val="00656B75"/>
    <w:rsid w:val="00656E30"/>
    <w:rsid w:val="00663C72"/>
    <w:rsid w:val="0066455E"/>
    <w:rsid w:val="00664A6D"/>
    <w:rsid w:val="0066521C"/>
    <w:rsid w:val="00665C4A"/>
    <w:rsid w:val="00665D34"/>
    <w:rsid w:val="00665D68"/>
    <w:rsid w:val="006660EB"/>
    <w:rsid w:val="00666F73"/>
    <w:rsid w:val="0066724B"/>
    <w:rsid w:val="0067204D"/>
    <w:rsid w:val="006732A9"/>
    <w:rsid w:val="00674816"/>
    <w:rsid w:val="00675780"/>
    <w:rsid w:val="00675E64"/>
    <w:rsid w:val="00675FEF"/>
    <w:rsid w:val="00677037"/>
    <w:rsid w:val="00677962"/>
    <w:rsid w:val="00677E1D"/>
    <w:rsid w:val="006804CA"/>
    <w:rsid w:val="00680583"/>
    <w:rsid w:val="006807E0"/>
    <w:rsid w:val="00680D66"/>
    <w:rsid w:val="00681D11"/>
    <w:rsid w:val="00682EA4"/>
    <w:rsid w:val="00683985"/>
    <w:rsid w:val="00683A92"/>
    <w:rsid w:val="006852EA"/>
    <w:rsid w:val="00685A21"/>
    <w:rsid w:val="00685CD7"/>
    <w:rsid w:val="006869BB"/>
    <w:rsid w:val="006900A0"/>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4B12"/>
    <w:rsid w:val="006A5144"/>
    <w:rsid w:val="006A52DC"/>
    <w:rsid w:val="006A5775"/>
    <w:rsid w:val="006A637D"/>
    <w:rsid w:val="006A6775"/>
    <w:rsid w:val="006A7CFE"/>
    <w:rsid w:val="006B0D21"/>
    <w:rsid w:val="006B1186"/>
    <w:rsid w:val="006B2526"/>
    <w:rsid w:val="006B52E0"/>
    <w:rsid w:val="006B5583"/>
    <w:rsid w:val="006B694B"/>
    <w:rsid w:val="006B6FB5"/>
    <w:rsid w:val="006B6FD3"/>
    <w:rsid w:val="006B74BE"/>
    <w:rsid w:val="006C08B8"/>
    <w:rsid w:val="006C1AA2"/>
    <w:rsid w:val="006C1AFE"/>
    <w:rsid w:val="006C2098"/>
    <w:rsid w:val="006C2A48"/>
    <w:rsid w:val="006C3005"/>
    <w:rsid w:val="006C341C"/>
    <w:rsid w:val="006C3E3C"/>
    <w:rsid w:val="006C42BD"/>
    <w:rsid w:val="006C473F"/>
    <w:rsid w:val="006C4C9E"/>
    <w:rsid w:val="006C5037"/>
    <w:rsid w:val="006C5816"/>
    <w:rsid w:val="006C64DD"/>
    <w:rsid w:val="006C66C5"/>
    <w:rsid w:val="006D02E4"/>
    <w:rsid w:val="006D0644"/>
    <w:rsid w:val="006D0DBB"/>
    <w:rsid w:val="006D1B3F"/>
    <w:rsid w:val="006D1F50"/>
    <w:rsid w:val="006D2301"/>
    <w:rsid w:val="006D47EA"/>
    <w:rsid w:val="006D4C6B"/>
    <w:rsid w:val="006D4D21"/>
    <w:rsid w:val="006D4F0C"/>
    <w:rsid w:val="006D56F8"/>
    <w:rsid w:val="006D57CF"/>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030A"/>
    <w:rsid w:val="00702C60"/>
    <w:rsid w:val="00702CE1"/>
    <w:rsid w:val="007031EF"/>
    <w:rsid w:val="00703624"/>
    <w:rsid w:val="00703A00"/>
    <w:rsid w:val="00704A0F"/>
    <w:rsid w:val="00704B04"/>
    <w:rsid w:val="00704FE5"/>
    <w:rsid w:val="007051A4"/>
    <w:rsid w:val="00706543"/>
    <w:rsid w:val="00706E7B"/>
    <w:rsid w:val="0070774B"/>
    <w:rsid w:val="00711368"/>
    <w:rsid w:val="007115C9"/>
    <w:rsid w:val="0071289C"/>
    <w:rsid w:val="00713F07"/>
    <w:rsid w:val="00716BD6"/>
    <w:rsid w:val="00720203"/>
    <w:rsid w:val="007203B7"/>
    <w:rsid w:val="00721051"/>
    <w:rsid w:val="00721E67"/>
    <w:rsid w:val="00723504"/>
    <w:rsid w:val="00725A70"/>
    <w:rsid w:val="0072623F"/>
    <w:rsid w:val="00727806"/>
    <w:rsid w:val="00731C48"/>
    <w:rsid w:val="00732613"/>
    <w:rsid w:val="00733D84"/>
    <w:rsid w:val="00733E8A"/>
    <w:rsid w:val="00734FFC"/>
    <w:rsid w:val="0073549D"/>
    <w:rsid w:val="007365B2"/>
    <w:rsid w:val="00737138"/>
    <w:rsid w:val="00741829"/>
    <w:rsid w:val="00741EBE"/>
    <w:rsid w:val="00742847"/>
    <w:rsid w:val="00742DD7"/>
    <w:rsid w:val="00742E41"/>
    <w:rsid w:val="007445B5"/>
    <w:rsid w:val="00745766"/>
    <w:rsid w:val="00745F0A"/>
    <w:rsid w:val="007464C8"/>
    <w:rsid w:val="007503DF"/>
    <w:rsid w:val="007508F2"/>
    <w:rsid w:val="007509F4"/>
    <w:rsid w:val="00751867"/>
    <w:rsid w:val="00751E89"/>
    <w:rsid w:val="0075236C"/>
    <w:rsid w:val="00752822"/>
    <w:rsid w:val="00753CEF"/>
    <w:rsid w:val="00754504"/>
    <w:rsid w:val="007547CF"/>
    <w:rsid w:val="00755C87"/>
    <w:rsid w:val="00756FAD"/>
    <w:rsid w:val="007573E4"/>
    <w:rsid w:val="00760048"/>
    <w:rsid w:val="007605E9"/>
    <w:rsid w:val="007638BA"/>
    <w:rsid w:val="00763F91"/>
    <w:rsid w:val="00764E26"/>
    <w:rsid w:val="007665BF"/>
    <w:rsid w:val="0076684D"/>
    <w:rsid w:val="007675AE"/>
    <w:rsid w:val="00767D80"/>
    <w:rsid w:val="00770205"/>
    <w:rsid w:val="007718E7"/>
    <w:rsid w:val="00771B0E"/>
    <w:rsid w:val="00772DF9"/>
    <w:rsid w:val="00772FB5"/>
    <w:rsid w:val="00774C06"/>
    <w:rsid w:val="00774F36"/>
    <w:rsid w:val="007754C3"/>
    <w:rsid w:val="007758DC"/>
    <w:rsid w:val="0077658E"/>
    <w:rsid w:val="00776C47"/>
    <w:rsid w:val="00777982"/>
    <w:rsid w:val="00780CEE"/>
    <w:rsid w:val="00781270"/>
    <w:rsid w:val="0078200B"/>
    <w:rsid w:val="007833F6"/>
    <w:rsid w:val="00783E02"/>
    <w:rsid w:val="00787EAF"/>
    <w:rsid w:val="007901DA"/>
    <w:rsid w:val="00792BD2"/>
    <w:rsid w:val="00793875"/>
    <w:rsid w:val="007946E7"/>
    <w:rsid w:val="00795424"/>
    <w:rsid w:val="007958D9"/>
    <w:rsid w:val="0079593B"/>
    <w:rsid w:val="00796FC9"/>
    <w:rsid w:val="00797130"/>
    <w:rsid w:val="007975E3"/>
    <w:rsid w:val="007A49FC"/>
    <w:rsid w:val="007A5B4E"/>
    <w:rsid w:val="007A70CC"/>
    <w:rsid w:val="007A71CA"/>
    <w:rsid w:val="007A7375"/>
    <w:rsid w:val="007A74E2"/>
    <w:rsid w:val="007A794A"/>
    <w:rsid w:val="007A79A2"/>
    <w:rsid w:val="007A7F1F"/>
    <w:rsid w:val="007B032F"/>
    <w:rsid w:val="007B049D"/>
    <w:rsid w:val="007B08FC"/>
    <w:rsid w:val="007B0EEA"/>
    <w:rsid w:val="007B1DE9"/>
    <w:rsid w:val="007B392C"/>
    <w:rsid w:val="007B401F"/>
    <w:rsid w:val="007B5383"/>
    <w:rsid w:val="007B5FE1"/>
    <w:rsid w:val="007B6C5A"/>
    <w:rsid w:val="007B73B3"/>
    <w:rsid w:val="007B78E7"/>
    <w:rsid w:val="007C1052"/>
    <w:rsid w:val="007C132D"/>
    <w:rsid w:val="007C1B53"/>
    <w:rsid w:val="007C266A"/>
    <w:rsid w:val="007C2745"/>
    <w:rsid w:val="007C481E"/>
    <w:rsid w:val="007D0569"/>
    <w:rsid w:val="007D07B7"/>
    <w:rsid w:val="007D0C90"/>
    <w:rsid w:val="007D0EF1"/>
    <w:rsid w:val="007D22D8"/>
    <w:rsid w:val="007D25B6"/>
    <w:rsid w:val="007D2EED"/>
    <w:rsid w:val="007D3090"/>
    <w:rsid w:val="007D4E19"/>
    <w:rsid w:val="007D52FC"/>
    <w:rsid w:val="007D5572"/>
    <w:rsid w:val="007D5E0D"/>
    <w:rsid w:val="007D64A3"/>
    <w:rsid w:val="007E17D0"/>
    <w:rsid w:val="007E255D"/>
    <w:rsid w:val="007E2BEE"/>
    <w:rsid w:val="007E3FE7"/>
    <w:rsid w:val="007E5E3B"/>
    <w:rsid w:val="007E6691"/>
    <w:rsid w:val="007E6B02"/>
    <w:rsid w:val="007E70F4"/>
    <w:rsid w:val="007E7328"/>
    <w:rsid w:val="007E753B"/>
    <w:rsid w:val="007E782A"/>
    <w:rsid w:val="007E788C"/>
    <w:rsid w:val="007F01D7"/>
    <w:rsid w:val="007F0870"/>
    <w:rsid w:val="007F10CA"/>
    <w:rsid w:val="007F36A8"/>
    <w:rsid w:val="007F41E6"/>
    <w:rsid w:val="007F45A6"/>
    <w:rsid w:val="007F57BB"/>
    <w:rsid w:val="007F5CEA"/>
    <w:rsid w:val="007F68F8"/>
    <w:rsid w:val="007F77DC"/>
    <w:rsid w:val="00800EDB"/>
    <w:rsid w:val="00801112"/>
    <w:rsid w:val="008011B9"/>
    <w:rsid w:val="0080346F"/>
    <w:rsid w:val="0080368F"/>
    <w:rsid w:val="008064E5"/>
    <w:rsid w:val="008108A6"/>
    <w:rsid w:val="0081241A"/>
    <w:rsid w:val="00813485"/>
    <w:rsid w:val="0081495F"/>
    <w:rsid w:val="00814C91"/>
    <w:rsid w:val="008150DA"/>
    <w:rsid w:val="00815B97"/>
    <w:rsid w:val="00816445"/>
    <w:rsid w:val="008176F4"/>
    <w:rsid w:val="0082043D"/>
    <w:rsid w:val="00820C87"/>
    <w:rsid w:val="00823966"/>
    <w:rsid w:val="00824366"/>
    <w:rsid w:val="008252D2"/>
    <w:rsid w:val="00825AFE"/>
    <w:rsid w:val="00826695"/>
    <w:rsid w:val="00827EAA"/>
    <w:rsid w:val="00827EEA"/>
    <w:rsid w:val="00830825"/>
    <w:rsid w:val="00830E0C"/>
    <w:rsid w:val="00831124"/>
    <w:rsid w:val="00831987"/>
    <w:rsid w:val="00832B03"/>
    <w:rsid w:val="00832FCC"/>
    <w:rsid w:val="008333BC"/>
    <w:rsid w:val="008342DC"/>
    <w:rsid w:val="00834A94"/>
    <w:rsid w:val="00835275"/>
    <w:rsid w:val="00836571"/>
    <w:rsid w:val="00840146"/>
    <w:rsid w:val="00841B62"/>
    <w:rsid w:val="00841F5F"/>
    <w:rsid w:val="008420D8"/>
    <w:rsid w:val="00845E3F"/>
    <w:rsid w:val="00846633"/>
    <w:rsid w:val="0084785F"/>
    <w:rsid w:val="00847EF8"/>
    <w:rsid w:val="00852549"/>
    <w:rsid w:val="008526EB"/>
    <w:rsid w:val="008537D0"/>
    <w:rsid w:val="00853C3C"/>
    <w:rsid w:val="008558B0"/>
    <w:rsid w:val="00856ACB"/>
    <w:rsid w:val="008573A8"/>
    <w:rsid w:val="00857964"/>
    <w:rsid w:val="00860A7F"/>
    <w:rsid w:val="00860E43"/>
    <w:rsid w:val="008611D0"/>
    <w:rsid w:val="00863F0B"/>
    <w:rsid w:val="00864616"/>
    <w:rsid w:val="00864785"/>
    <w:rsid w:val="00865B67"/>
    <w:rsid w:val="00866AE5"/>
    <w:rsid w:val="00866DB4"/>
    <w:rsid w:val="00867DD9"/>
    <w:rsid w:val="00870385"/>
    <w:rsid w:val="00871ECE"/>
    <w:rsid w:val="00871F70"/>
    <w:rsid w:val="00874A74"/>
    <w:rsid w:val="00874B6E"/>
    <w:rsid w:val="008758D6"/>
    <w:rsid w:val="008758F9"/>
    <w:rsid w:val="0087700E"/>
    <w:rsid w:val="00877115"/>
    <w:rsid w:val="0087745F"/>
    <w:rsid w:val="00877AFE"/>
    <w:rsid w:val="00880F50"/>
    <w:rsid w:val="00880F9A"/>
    <w:rsid w:val="008815D2"/>
    <w:rsid w:val="008815DD"/>
    <w:rsid w:val="00881F13"/>
    <w:rsid w:val="00882649"/>
    <w:rsid w:val="0088276E"/>
    <w:rsid w:val="008839BB"/>
    <w:rsid w:val="008842C8"/>
    <w:rsid w:val="00885D85"/>
    <w:rsid w:val="00890A33"/>
    <w:rsid w:val="008919E4"/>
    <w:rsid w:val="00891B81"/>
    <w:rsid w:val="00892019"/>
    <w:rsid w:val="00892058"/>
    <w:rsid w:val="008931A5"/>
    <w:rsid w:val="008935BF"/>
    <w:rsid w:val="0089414B"/>
    <w:rsid w:val="008955CE"/>
    <w:rsid w:val="00895C66"/>
    <w:rsid w:val="00896517"/>
    <w:rsid w:val="00897D8B"/>
    <w:rsid w:val="008A0617"/>
    <w:rsid w:val="008A08C6"/>
    <w:rsid w:val="008A13DE"/>
    <w:rsid w:val="008A1F42"/>
    <w:rsid w:val="008A23F3"/>
    <w:rsid w:val="008A2525"/>
    <w:rsid w:val="008A2DFD"/>
    <w:rsid w:val="008A3109"/>
    <w:rsid w:val="008A3FCE"/>
    <w:rsid w:val="008A6B95"/>
    <w:rsid w:val="008B0D08"/>
    <w:rsid w:val="008B0ED0"/>
    <w:rsid w:val="008B1843"/>
    <w:rsid w:val="008B1EE7"/>
    <w:rsid w:val="008B20E1"/>
    <w:rsid w:val="008B23E5"/>
    <w:rsid w:val="008B244E"/>
    <w:rsid w:val="008B4412"/>
    <w:rsid w:val="008B519F"/>
    <w:rsid w:val="008B5449"/>
    <w:rsid w:val="008B6552"/>
    <w:rsid w:val="008B75F5"/>
    <w:rsid w:val="008B7A04"/>
    <w:rsid w:val="008B7C6B"/>
    <w:rsid w:val="008C0F49"/>
    <w:rsid w:val="008C18CE"/>
    <w:rsid w:val="008C1CFF"/>
    <w:rsid w:val="008C1E3F"/>
    <w:rsid w:val="008C450A"/>
    <w:rsid w:val="008C4E1E"/>
    <w:rsid w:val="008C57A9"/>
    <w:rsid w:val="008C60FA"/>
    <w:rsid w:val="008C617E"/>
    <w:rsid w:val="008D00F7"/>
    <w:rsid w:val="008D0D49"/>
    <w:rsid w:val="008D1CDD"/>
    <w:rsid w:val="008D1D3A"/>
    <w:rsid w:val="008D2D7F"/>
    <w:rsid w:val="008D2FBA"/>
    <w:rsid w:val="008D3707"/>
    <w:rsid w:val="008D3F00"/>
    <w:rsid w:val="008D5953"/>
    <w:rsid w:val="008E2DF8"/>
    <w:rsid w:val="008E3733"/>
    <w:rsid w:val="008E408B"/>
    <w:rsid w:val="008E4107"/>
    <w:rsid w:val="008E649F"/>
    <w:rsid w:val="008E687B"/>
    <w:rsid w:val="008E6ADE"/>
    <w:rsid w:val="008E760B"/>
    <w:rsid w:val="008F18C7"/>
    <w:rsid w:val="008F1A98"/>
    <w:rsid w:val="008F1FCC"/>
    <w:rsid w:val="008F22FB"/>
    <w:rsid w:val="008F34D3"/>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4EC1"/>
    <w:rsid w:val="0090525B"/>
    <w:rsid w:val="0090575C"/>
    <w:rsid w:val="009064F0"/>
    <w:rsid w:val="009070BA"/>
    <w:rsid w:val="00907BC2"/>
    <w:rsid w:val="00910707"/>
    <w:rsid w:val="00910987"/>
    <w:rsid w:val="00911457"/>
    <w:rsid w:val="0091227C"/>
    <w:rsid w:val="009126FC"/>
    <w:rsid w:val="0091313D"/>
    <w:rsid w:val="00914B8F"/>
    <w:rsid w:val="00914CAF"/>
    <w:rsid w:val="009155DE"/>
    <w:rsid w:val="009160B6"/>
    <w:rsid w:val="0091647E"/>
    <w:rsid w:val="00916C3B"/>
    <w:rsid w:val="0091758B"/>
    <w:rsid w:val="0092111E"/>
    <w:rsid w:val="00921292"/>
    <w:rsid w:val="00921E24"/>
    <w:rsid w:val="0092284D"/>
    <w:rsid w:val="009238E1"/>
    <w:rsid w:val="0092391C"/>
    <w:rsid w:val="00924057"/>
    <w:rsid w:val="00925F7C"/>
    <w:rsid w:val="0092664F"/>
    <w:rsid w:val="009269A8"/>
    <w:rsid w:val="00930418"/>
    <w:rsid w:val="0093077D"/>
    <w:rsid w:val="00931B80"/>
    <w:rsid w:val="0093455D"/>
    <w:rsid w:val="00934AC5"/>
    <w:rsid w:val="00936128"/>
    <w:rsid w:val="0093679C"/>
    <w:rsid w:val="00936C4D"/>
    <w:rsid w:val="009402AD"/>
    <w:rsid w:val="0094071E"/>
    <w:rsid w:val="00940D80"/>
    <w:rsid w:val="00941762"/>
    <w:rsid w:val="00941ABE"/>
    <w:rsid w:val="00941F9C"/>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5BD1"/>
    <w:rsid w:val="00956732"/>
    <w:rsid w:val="0096056A"/>
    <w:rsid w:val="0096152F"/>
    <w:rsid w:val="00961800"/>
    <w:rsid w:val="00963250"/>
    <w:rsid w:val="00964553"/>
    <w:rsid w:val="00964987"/>
    <w:rsid w:val="00965C56"/>
    <w:rsid w:val="00966B65"/>
    <w:rsid w:val="00967684"/>
    <w:rsid w:val="00967AF0"/>
    <w:rsid w:val="00972ABB"/>
    <w:rsid w:val="009746B2"/>
    <w:rsid w:val="00974DC4"/>
    <w:rsid w:val="00974DD2"/>
    <w:rsid w:val="00975B8F"/>
    <w:rsid w:val="0097662F"/>
    <w:rsid w:val="00976728"/>
    <w:rsid w:val="009772B7"/>
    <w:rsid w:val="009772CF"/>
    <w:rsid w:val="00977D97"/>
    <w:rsid w:val="00980615"/>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180"/>
    <w:rsid w:val="00997CF8"/>
    <w:rsid w:val="009A212A"/>
    <w:rsid w:val="009A2DED"/>
    <w:rsid w:val="009A5F61"/>
    <w:rsid w:val="009A6195"/>
    <w:rsid w:val="009B031C"/>
    <w:rsid w:val="009B0A7C"/>
    <w:rsid w:val="009B14F2"/>
    <w:rsid w:val="009B1F4C"/>
    <w:rsid w:val="009B236C"/>
    <w:rsid w:val="009B2C85"/>
    <w:rsid w:val="009B2E71"/>
    <w:rsid w:val="009B4D01"/>
    <w:rsid w:val="009B4E93"/>
    <w:rsid w:val="009B53ED"/>
    <w:rsid w:val="009B5AEB"/>
    <w:rsid w:val="009B7633"/>
    <w:rsid w:val="009B7888"/>
    <w:rsid w:val="009C019E"/>
    <w:rsid w:val="009C1F1B"/>
    <w:rsid w:val="009C30A3"/>
    <w:rsid w:val="009C324B"/>
    <w:rsid w:val="009C36AD"/>
    <w:rsid w:val="009C3CFF"/>
    <w:rsid w:val="009C475B"/>
    <w:rsid w:val="009C5328"/>
    <w:rsid w:val="009C5F0D"/>
    <w:rsid w:val="009C6771"/>
    <w:rsid w:val="009C6C41"/>
    <w:rsid w:val="009C755A"/>
    <w:rsid w:val="009C7845"/>
    <w:rsid w:val="009D2B2F"/>
    <w:rsid w:val="009D2CED"/>
    <w:rsid w:val="009D3D90"/>
    <w:rsid w:val="009D451B"/>
    <w:rsid w:val="009D47E7"/>
    <w:rsid w:val="009D501C"/>
    <w:rsid w:val="009D5533"/>
    <w:rsid w:val="009D5A66"/>
    <w:rsid w:val="009D5BE5"/>
    <w:rsid w:val="009D5F16"/>
    <w:rsid w:val="009D7476"/>
    <w:rsid w:val="009E1824"/>
    <w:rsid w:val="009E1A34"/>
    <w:rsid w:val="009E1CBF"/>
    <w:rsid w:val="009E2EAB"/>
    <w:rsid w:val="009E3E88"/>
    <w:rsid w:val="009E400F"/>
    <w:rsid w:val="009E4016"/>
    <w:rsid w:val="009E4154"/>
    <w:rsid w:val="009E422C"/>
    <w:rsid w:val="009E4BBD"/>
    <w:rsid w:val="009E4C18"/>
    <w:rsid w:val="009E4C2B"/>
    <w:rsid w:val="009E77EF"/>
    <w:rsid w:val="009F0363"/>
    <w:rsid w:val="009F0E8D"/>
    <w:rsid w:val="009F1599"/>
    <w:rsid w:val="009F15D5"/>
    <w:rsid w:val="009F446A"/>
    <w:rsid w:val="009F486C"/>
    <w:rsid w:val="009F49E9"/>
    <w:rsid w:val="009F67AC"/>
    <w:rsid w:val="009F6EDF"/>
    <w:rsid w:val="00A0054F"/>
    <w:rsid w:val="00A006E0"/>
    <w:rsid w:val="00A01E49"/>
    <w:rsid w:val="00A0275A"/>
    <w:rsid w:val="00A06C75"/>
    <w:rsid w:val="00A06EB4"/>
    <w:rsid w:val="00A06EFF"/>
    <w:rsid w:val="00A070D3"/>
    <w:rsid w:val="00A074B1"/>
    <w:rsid w:val="00A075FA"/>
    <w:rsid w:val="00A07FC3"/>
    <w:rsid w:val="00A10F33"/>
    <w:rsid w:val="00A11375"/>
    <w:rsid w:val="00A130A9"/>
    <w:rsid w:val="00A13D26"/>
    <w:rsid w:val="00A1433D"/>
    <w:rsid w:val="00A15F99"/>
    <w:rsid w:val="00A1672B"/>
    <w:rsid w:val="00A1683A"/>
    <w:rsid w:val="00A16C51"/>
    <w:rsid w:val="00A17D5D"/>
    <w:rsid w:val="00A21598"/>
    <w:rsid w:val="00A21876"/>
    <w:rsid w:val="00A22429"/>
    <w:rsid w:val="00A233DA"/>
    <w:rsid w:val="00A2455D"/>
    <w:rsid w:val="00A24683"/>
    <w:rsid w:val="00A25CF7"/>
    <w:rsid w:val="00A261E6"/>
    <w:rsid w:val="00A26777"/>
    <w:rsid w:val="00A27039"/>
    <w:rsid w:val="00A276E6"/>
    <w:rsid w:val="00A278B5"/>
    <w:rsid w:val="00A278F9"/>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5769"/>
    <w:rsid w:val="00A46A83"/>
    <w:rsid w:val="00A4701D"/>
    <w:rsid w:val="00A47676"/>
    <w:rsid w:val="00A4782F"/>
    <w:rsid w:val="00A47DB9"/>
    <w:rsid w:val="00A50589"/>
    <w:rsid w:val="00A528C7"/>
    <w:rsid w:val="00A52CBF"/>
    <w:rsid w:val="00A53778"/>
    <w:rsid w:val="00A544AA"/>
    <w:rsid w:val="00A54C68"/>
    <w:rsid w:val="00A55C5A"/>
    <w:rsid w:val="00A619A4"/>
    <w:rsid w:val="00A61D58"/>
    <w:rsid w:val="00A633D9"/>
    <w:rsid w:val="00A63FC8"/>
    <w:rsid w:val="00A643D6"/>
    <w:rsid w:val="00A64F93"/>
    <w:rsid w:val="00A65716"/>
    <w:rsid w:val="00A660E6"/>
    <w:rsid w:val="00A667F9"/>
    <w:rsid w:val="00A6685B"/>
    <w:rsid w:val="00A66F0B"/>
    <w:rsid w:val="00A67006"/>
    <w:rsid w:val="00A67B89"/>
    <w:rsid w:val="00A67FBB"/>
    <w:rsid w:val="00A701F1"/>
    <w:rsid w:val="00A70A7C"/>
    <w:rsid w:val="00A7102B"/>
    <w:rsid w:val="00A71449"/>
    <w:rsid w:val="00A725CF"/>
    <w:rsid w:val="00A731B2"/>
    <w:rsid w:val="00A733FB"/>
    <w:rsid w:val="00A7375B"/>
    <w:rsid w:val="00A73D32"/>
    <w:rsid w:val="00A746DD"/>
    <w:rsid w:val="00A74BC7"/>
    <w:rsid w:val="00A76B47"/>
    <w:rsid w:val="00A77AD0"/>
    <w:rsid w:val="00A81983"/>
    <w:rsid w:val="00A81ED6"/>
    <w:rsid w:val="00A82517"/>
    <w:rsid w:val="00A82541"/>
    <w:rsid w:val="00A82893"/>
    <w:rsid w:val="00A83526"/>
    <w:rsid w:val="00A83DC5"/>
    <w:rsid w:val="00A8509B"/>
    <w:rsid w:val="00A85636"/>
    <w:rsid w:val="00A8590C"/>
    <w:rsid w:val="00A86A84"/>
    <w:rsid w:val="00A87F63"/>
    <w:rsid w:val="00A900D5"/>
    <w:rsid w:val="00A9030C"/>
    <w:rsid w:val="00A90D18"/>
    <w:rsid w:val="00A90EC6"/>
    <w:rsid w:val="00A96E62"/>
    <w:rsid w:val="00A96F32"/>
    <w:rsid w:val="00A97540"/>
    <w:rsid w:val="00AA001E"/>
    <w:rsid w:val="00AA055E"/>
    <w:rsid w:val="00AA0D97"/>
    <w:rsid w:val="00AA23FA"/>
    <w:rsid w:val="00AA2ED6"/>
    <w:rsid w:val="00AA4438"/>
    <w:rsid w:val="00AA525F"/>
    <w:rsid w:val="00AA591A"/>
    <w:rsid w:val="00AA5D28"/>
    <w:rsid w:val="00AA76E7"/>
    <w:rsid w:val="00AA77F1"/>
    <w:rsid w:val="00AB0269"/>
    <w:rsid w:val="00AB041E"/>
    <w:rsid w:val="00AB0915"/>
    <w:rsid w:val="00AB180C"/>
    <w:rsid w:val="00AB1E4A"/>
    <w:rsid w:val="00AB25EF"/>
    <w:rsid w:val="00AB2F2B"/>
    <w:rsid w:val="00AB452C"/>
    <w:rsid w:val="00AB54A9"/>
    <w:rsid w:val="00AB56BF"/>
    <w:rsid w:val="00AB588F"/>
    <w:rsid w:val="00AB683C"/>
    <w:rsid w:val="00AC063F"/>
    <w:rsid w:val="00AC13AD"/>
    <w:rsid w:val="00AC206A"/>
    <w:rsid w:val="00AC3580"/>
    <w:rsid w:val="00AC35C3"/>
    <w:rsid w:val="00AC41A9"/>
    <w:rsid w:val="00AC4656"/>
    <w:rsid w:val="00AC4825"/>
    <w:rsid w:val="00AC4A26"/>
    <w:rsid w:val="00AC4D32"/>
    <w:rsid w:val="00AC503D"/>
    <w:rsid w:val="00AC731A"/>
    <w:rsid w:val="00AD1584"/>
    <w:rsid w:val="00AD31C3"/>
    <w:rsid w:val="00AD37D4"/>
    <w:rsid w:val="00AD390B"/>
    <w:rsid w:val="00AD408D"/>
    <w:rsid w:val="00AD45CF"/>
    <w:rsid w:val="00AD4608"/>
    <w:rsid w:val="00AD78E3"/>
    <w:rsid w:val="00AE0FF3"/>
    <w:rsid w:val="00AE139F"/>
    <w:rsid w:val="00AE1857"/>
    <w:rsid w:val="00AE1F62"/>
    <w:rsid w:val="00AE2BE4"/>
    <w:rsid w:val="00AE3F45"/>
    <w:rsid w:val="00AE4AC6"/>
    <w:rsid w:val="00AE4BCC"/>
    <w:rsid w:val="00AE5100"/>
    <w:rsid w:val="00AE622E"/>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64F0"/>
    <w:rsid w:val="00AF69AB"/>
    <w:rsid w:val="00AF7376"/>
    <w:rsid w:val="00AF73F8"/>
    <w:rsid w:val="00B01196"/>
    <w:rsid w:val="00B01EE0"/>
    <w:rsid w:val="00B03494"/>
    <w:rsid w:val="00B035BB"/>
    <w:rsid w:val="00B03924"/>
    <w:rsid w:val="00B03989"/>
    <w:rsid w:val="00B0405B"/>
    <w:rsid w:val="00B042CF"/>
    <w:rsid w:val="00B04444"/>
    <w:rsid w:val="00B05B7E"/>
    <w:rsid w:val="00B06ACB"/>
    <w:rsid w:val="00B071FA"/>
    <w:rsid w:val="00B072DF"/>
    <w:rsid w:val="00B079F2"/>
    <w:rsid w:val="00B108C3"/>
    <w:rsid w:val="00B109E4"/>
    <w:rsid w:val="00B10DD8"/>
    <w:rsid w:val="00B134CD"/>
    <w:rsid w:val="00B148D5"/>
    <w:rsid w:val="00B17195"/>
    <w:rsid w:val="00B17353"/>
    <w:rsid w:val="00B17489"/>
    <w:rsid w:val="00B20000"/>
    <w:rsid w:val="00B22C91"/>
    <w:rsid w:val="00B22FF4"/>
    <w:rsid w:val="00B23279"/>
    <w:rsid w:val="00B23524"/>
    <w:rsid w:val="00B23C98"/>
    <w:rsid w:val="00B23E16"/>
    <w:rsid w:val="00B242B9"/>
    <w:rsid w:val="00B25046"/>
    <w:rsid w:val="00B25A20"/>
    <w:rsid w:val="00B25C4B"/>
    <w:rsid w:val="00B266F1"/>
    <w:rsid w:val="00B2696D"/>
    <w:rsid w:val="00B2756B"/>
    <w:rsid w:val="00B323F9"/>
    <w:rsid w:val="00B33F4A"/>
    <w:rsid w:val="00B3477B"/>
    <w:rsid w:val="00B34921"/>
    <w:rsid w:val="00B35963"/>
    <w:rsid w:val="00B35CD9"/>
    <w:rsid w:val="00B35E8D"/>
    <w:rsid w:val="00B35FE9"/>
    <w:rsid w:val="00B36572"/>
    <w:rsid w:val="00B3710E"/>
    <w:rsid w:val="00B41F05"/>
    <w:rsid w:val="00B4276A"/>
    <w:rsid w:val="00B4480E"/>
    <w:rsid w:val="00B45FFE"/>
    <w:rsid w:val="00B46019"/>
    <w:rsid w:val="00B4697B"/>
    <w:rsid w:val="00B47409"/>
    <w:rsid w:val="00B50083"/>
    <w:rsid w:val="00B50896"/>
    <w:rsid w:val="00B51187"/>
    <w:rsid w:val="00B52D6F"/>
    <w:rsid w:val="00B52FB0"/>
    <w:rsid w:val="00B5310E"/>
    <w:rsid w:val="00B54025"/>
    <w:rsid w:val="00B55A16"/>
    <w:rsid w:val="00B56246"/>
    <w:rsid w:val="00B5667A"/>
    <w:rsid w:val="00B56FC9"/>
    <w:rsid w:val="00B57B2F"/>
    <w:rsid w:val="00B607BD"/>
    <w:rsid w:val="00B61BCB"/>
    <w:rsid w:val="00B64109"/>
    <w:rsid w:val="00B64219"/>
    <w:rsid w:val="00B64C51"/>
    <w:rsid w:val="00B65B6E"/>
    <w:rsid w:val="00B6676D"/>
    <w:rsid w:val="00B66920"/>
    <w:rsid w:val="00B70A3F"/>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0B9"/>
    <w:rsid w:val="00B85503"/>
    <w:rsid w:val="00B859E1"/>
    <w:rsid w:val="00B85B0C"/>
    <w:rsid w:val="00B86B68"/>
    <w:rsid w:val="00B86BEA"/>
    <w:rsid w:val="00B87A19"/>
    <w:rsid w:val="00B90FA1"/>
    <w:rsid w:val="00B931FB"/>
    <w:rsid w:val="00B933C7"/>
    <w:rsid w:val="00B936F6"/>
    <w:rsid w:val="00B93715"/>
    <w:rsid w:val="00B93AF1"/>
    <w:rsid w:val="00B93EBC"/>
    <w:rsid w:val="00B94032"/>
    <w:rsid w:val="00B94E89"/>
    <w:rsid w:val="00B95FFA"/>
    <w:rsid w:val="00B973B0"/>
    <w:rsid w:val="00B97BC6"/>
    <w:rsid w:val="00B97E2E"/>
    <w:rsid w:val="00BA2F2D"/>
    <w:rsid w:val="00BA319B"/>
    <w:rsid w:val="00BA3B47"/>
    <w:rsid w:val="00BA4306"/>
    <w:rsid w:val="00BA452A"/>
    <w:rsid w:val="00BA4573"/>
    <w:rsid w:val="00BA47D8"/>
    <w:rsid w:val="00BA4F1A"/>
    <w:rsid w:val="00BA62BF"/>
    <w:rsid w:val="00BA7943"/>
    <w:rsid w:val="00BB0115"/>
    <w:rsid w:val="00BB0B6F"/>
    <w:rsid w:val="00BB1873"/>
    <w:rsid w:val="00BB240D"/>
    <w:rsid w:val="00BB2FAC"/>
    <w:rsid w:val="00BB3329"/>
    <w:rsid w:val="00BB3DDF"/>
    <w:rsid w:val="00BB4296"/>
    <w:rsid w:val="00BB5861"/>
    <w:rsid w:val="00BB5C9D"/>
    <w:rsid w:val="00BB5DCB"/>
    <w:rsid w:val="00BB5EFA"/>
    <w:rsid w:val="00BB6F49"/>
    <w:rsid w:val="00BB7163"/>
    <w:rsid w:val="00BB7FC6"/>
    <w:rsid w:val="00BC0E1A"/>
    <w:rsid w:val="00BC11AE"/>
    <w:rsid w:val="00BC2BFC"/>
    <w:rsid w:val="00BC2EFB"/>
    <w:rsid w:val="00BC36B2"/>
    <w:rsid w:val="00BC5B67"/>
    <w:rsid w:val="00BC5F57"/>
    <w:rsid w:val="00BC6B51"/>
    <w:rsid w:val="00BC7352"/>
    <w:rsid w:val="00BC7F7C"/>
    <w:rsid w:val="00BD0F16"/>
    <w:rsid w:val="00BD25AD"/>
    <w:rsid w:val="00BD2C25"/>
    <w:rsid w:val="00BD31AE"/>
    <w:rsid w:val="00BD344C"/>
    <w:rsid w:val="00BD3917"/>
    <w:rsid w:val="00BD3F84"/>
    <w:rsid w:val="00BD447C"/>
    <w:rsid w:val="00BD7012"/>
    <w:rsid w:val="00BD719B"/>
    <w:rsid w:val="00BE009B"/>
    <w:rsid w:val="00BE02E5"/>
    <w:rsid w:val="00BE15E9"/>
    <w:rsid w:val="00BE23E3"/>
    <w:rsid w:val="00BE2B4A"/>
    <w:rsid w:val="00BE42A0"/>
    <w:rsid w:val="00BE42B8"/>
    <w:rsid w:val="00BE53EA"/>
    <w:rsid w:val="00BE5544"/>
    <w:rsid w:val="00BF0F40"/>
    <w:rsid w:val="00BF211D"/>
    <w:rsid w:val="00BF2356"/>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2F73"/>
    <w:rsid w:val="00C03C51"/>
    <w:rsid w:val="00C04D2E"/>
    <w:rsid w:val="00C05425"/>
    <w:rsid w:val="00C101AF"/>
    <w:rsid w:val="00C1034F"/>
    <w:rsid w:val="00C10B2C"/>
    <w:rsid w:val="00C11ADC"/>
    <w:rsid w:val="00C121FE"/>
    <w:rsid w:val="00C12465"/>
    <w:rsid w:val="00C1277A"/>
    <w:rsid w:val="00C12DE9"/>
    <w:rsid w:val="00C13CF8"/>
    <w:rsid w:val="00C1429D"/>
    <w:rsid w:val="00C144A9"/>
    <w:rsid w:val="00C14839"/>
    <w:rsid w:val="00C14847"/>
    <w:rsid w:val="00C149A8"/>
    <w:rsid w:val="00C15156"/>
    <w:rsid w:val="00C167A4"/>
    <w:rsid w:val="00C16B98"/>
    <w:rsid w:val="00C16C1A"/>
    <w:rsid w:val="00C20556"/>
    <w:rsid w:val="00C20A13"/>
    <w:rsid w:val="00C20B47"/>
    <w:rsid w:val="00C20EAD"/>
    <w:rsid w:val="00C21294"/>
    <w:rsid w:val="00C216D2"/>
    <w:rsid w:val="00C2179D"/>
    <w:rsid w:val="00C24E84"/>
    <w:rsid w:val="00C259B6"/>
    <w:rsid w:val="00C27322"/>
    <w:rsid w:val="00C300D5"/>
    <w:rsid w:val="00C30C6A"/>
    <w:rsid w:val="00C3140C"/>
    <w:rsid w:val="00C3243B"/>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16F9"/>
    <w:rsid w:val="00C55077"/>
    <w:rsid w:val="00C55624"/>
    <w:rsid w:val="00C570F9"/>
    <w:rsid w:val="00C6031E"/>
    <w:rsid w:val="00C60499"/>
    <w:rsid w:val="00C6164E"/>
    <w:rsid w:val="00C61EDB"/>
    <w:rsid w:val="00C635C4"/>
    <w:rsid w:val="00C638FD"/>
    <w:rsid w:val="00C63A62"/>
    <w:rsid w:val="00C63BFE"/>
    <w:rsid w:val="00C63CD0"/>
    <w:rsid w:val="00C645CF"/>
    <w:rsid w:val="00C66608"/>
    <w:rsid w:val="00C66B9A"/>
    <w:rsid w:val="00C670A5"/>
    <w:rsid w:val="00C70E49"/>
    <w:rsid w:val="00C71873"/>
    <w:rsid w:val="00C7249C"/>
    <w:rsid w:val="00C72D40"/>
    <w:rsid w:val="00C738F6"/>
    <w:rsid w:val="00C73BD0"/>
    <w:rsid w:val="00C7457A"/>
    <w:rsid w:val="00C75598"/>
    <w:rsid w:val="00C761E9"/>
    <w:rsid w:val="00C76421"/>
    <w:rsid w:val="00C7718B"/>
    <w:rsid w:val="00C8013B"/>
    <w:rsid w:val="00C80A79"/>
    <w:rsid w:val="00C80E9D"/>
    <w:rsid w:val="00C810CA"/>
    <w:rsid w:val="00C811F7"/>
    <w:rsid w:val="00C8240D"/>
    <w:rsid w:val="00C828EA"/>
    <w:rsid w:val="00C829C7"/>
    <w:rsid w:val="00C8368E"/>
    <w:rsid w:val="00C84BF9"/>
    <w:rsid w:val="00C855AD"/>
    <w:rsid w:val="00C865D8"/>
    <w:rsid w:val="00C87E49"/>
    <w:rsid w:val="00C90B12"/>
    <w:rsid w:val="00C90CD5"/>
    <w:rsid w:val="00C90D1B"/>
    <w:rsid w:val="00C90FCB"/>
    <w:rsid w:val="00C91FA4"/>
    <w:rsid w:val="00C92941"/>
    <w:rsid w:val="00C9414A"/>
    <w:rsid w:val="00C94C8E"/>
    <w:rsid w:val="00C9500C"/>
    <w:rsid w:val="00C962D2"/>
    <w:rsid w:val="00C962D9"/>
    <w:rsid w:val="00CA09CC"/>
    <w:rsid w:val="00CA0E10"/>
    <w:rsid w:val="00CA142B"/>
    <w:rsid w:val="00CA1F15"/>
    <w:rsid w:val="00CA2761"/>
    <w:rsid w:val="00CA2A67"/>
    <w:rsid w:val="00CA30F0"/>
    <w:rsid w:val="00CA3565"/>
    <w:rsid w:val="00CA47B6"/>
    <w:rsid w:val="00CA7F35"/>
    <w:rsid w:val="00CB0A89"/>
    <w:rsid w:val="00CB18E2"/>
    <w:rsid w:val="00CB1AC5"/>
    <w:rsid w:val="00CB1AF3"/>
    <w:rsid w:val="00CB35A6"/>
    <w:rsid w:val="00CB47A4"/>
    <w:rsid w:val="00CB497A"/>
    <w:rsid w:val="00CB5406"/>
    <w:rsid w:val="00CB6CF9"/>
    <w:rsid w:val="00CC0F4C"/>
    <w:rsid w:val="00CC1962"/>
    <w:rsid w:val="00CC2523"/>
    <w:rsid w:val="00CC25F7"/>
    <w:rsid w:val="00CC2932"/>
    <w:rsid w:val="00CC4788"/>
    <w:rsid w:val="00CC5C34"/>
    <w:rsid w:val="00CC5FC3"/>
    <w:rsid w:val="00CC6435"/>
    <w:rsid w:val="00CC667D"/>
    <w:rsid w:val="00CC6ED3"/>
    <w:rsid w:val="00CC7076"/>
    <w:rsid w:val="00CD03C3"/>
    <w:rsid w:val="00CD100D"/>
    <w:rsid w:val="00CD15C9"/>
    <w:rsid w:val="00CD18D3"/>
    <w:rsid w:val="00CD2FE7"/>
    <w:rsid w:val="00CD3984"/>
    <w:rsid w:val="00CD4469"/>
    <w:rsid w:val="00CD44A8"/>
    <w:rsid w:val="00CD69E5"/>
    <w:rsid w:val="00CE0DE9"/>
    <w:rsid w:val="00CE1886"/>
    <w:rsid w:val="00CE1DB2"/>
    <w:rsid w:val="00CE1DF8"/>
    <w:rsid w:val="00CE2E41"/>
    <w:rsid w:val="00CE3907"/>
    <w:rsid w:val="00CE5CF2"/>
    <w:rsid w:val="00CE5E5D"/>
    <w:rsid w:val="00CE6A67"/>
    <w:rsid w:val="00CE6C68"/>
    <w:rsid w:val="00CE6D8E"/>
    <w:rsid w:val="00CF0CF4"/>
    <w:rsid w:val="00CF0FC8"/>
    <w:rsid w:val="00CF1118"/>
    <w:rsid w:val="00CF251E"/>
    <w:rsid w:val="00CF34ED"/>
    <w:rsid w:val="00CF38EF"/>
    <w:rsid w:val="00CF484F"/>
    <w:rsid w:val="00CF7303"/>
    <w:rsid w:val="00D01676"/>
    <w:rsid w:val="00D0227B"/>
    <w:rsid w:val="00D04795"/>
    <w:rsid w:val="00D101A3"/>
    <w:rsid w:val="00D1036D"/>
    <w:rsid w:val="00D109D8"/>
    <w:rsid w:val="00D122FE"/>
    <w:rsid w:val="00D134CA"/>
    <w:rsid w:val="00D15020"/>
    <w:rsid w:val="00D1541A"/>
    <w:rsid w:val="00D155E4"/>
    <w:rsid w:val="00D17094"/>
    <w:rsid w:val="00D1781F"/>
    <w:rsid w:val="00D214AF"/>
    <w:rsid w:val="00D21F82"/>
    <w:rsid w:val="00D22743"/>
    <w:rsid w:val="00D22A56"/>
    <w:rsid w:val="00D23109"/>
    <w:rsid w:val="00D25789"/>
    <w:rsid w:val="00D25DFF"/>
    <w:rsid w:val="00D27020"/>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6865"/>
    <w:rsid w:val="00D47454"/>
    <w:rsid w:val="00D47733"/>
    <w:rsid w:val="00D47B80"/>
    <w:rsid w:val="00D47C9B"/>
    <w:rsid w:val="00D50D67"/>
    <w:rsid w:val="00D50F1D"/>
    <w:rsid w:val="00D51588"/>
    <w:rsid w:val="00D52B38"/>
    <w:rsid w:val="00D52EEB"/>
    <w:rsid w:val="00D52F0E"/>
    <w:rsid w:val="00D538C0"/>
    <w:rsid w:val="00D53C80"/>
    <w:rsid w:val="00D53F48"/>
    <w:rsid w:val="00D54BD4"/>
    <w:rsid w:val="00D555CF"/>
    <w:rsid w:val="00D5570F"/>
    <w:rsid w:val="00D5671E"/>
    <w:rsid w:val="00D56B63"/>
    <w:rsid w:val="00D57952"/>
    <w:rsid w:val="00D579F1"/>
    <w:rsid w:val="00D6140E"/>
    <w:rsid w:val="00D61C26"/>
    <w:rsid w:val="00D626C5"/>
    <w:rsid w:val="00D62E6C"/>
    <w:rsid w:val="00D632B7"/>
    <w:rsid w:val="00D63B38"/>
    <w:rsid w:val="00D644D4"/>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901F8"/>
    <w:rsid w:val="00D90A40"/>
    <w:rsid w:val="00D90C59"/>
    <w:rsid w:val="00D92A35"/>
    <w:rsid w:val="00D93B4F"/>
    <w:rsid w:val="00D9725A"/>
    <w:rsid w:val="00D972DB"/>
    <w:rsid w:val="00D97777"/>
    <w:rsid w:val="00D97A0D"/>
    <w:rsid w:val="00DA03C1"/>
    <w:rsid w:val="00DA041F"/>
    <w:rsid w:val="00DA059F"/>
    <w:rsid w:val="00DA0603"/>
    <w:rsid w:val="00DA1164"/>
    <w:rsid w:val="00DA234D"/>
    <w:rsid w:val="00DA26E6"/>
    <w:rsid w:val="00DA2749"/>
    <w:rsid w:val="00DA2E10"/>
    <w:rsid w:val="00DA2F6B"/>
    <w:rsid w:val="00DA33D3"/>
    <w:rsid w:val="00DA430B"/>
    <w:rsid w:val="00DA4D50"/>
    <w:rsid w:val="00DA586D"/>
    <w:rsid w:val="00DA609C"/>
    <w:rsid w:val="00DA727C"/>
    <w:rsid w:val="00DA7991"/>
    <w:rsid w:val="00DB38E2"/>
    <w:rsid w:val="00DB556C"/>
    <w:rsid w:val="00DB644D"/>
    <w:rsid w:val="00DC01A8"/>
    <w:rsid w:val="00DC261B"/>
    <w:rsid w:val="00DC37F2"/>
    <w:rsid w:val="00DC54D6"/>
    <w:rsid w:val="00DC5F02"/>
    <w:rsid w:val="00DC7D32"/>
    <w:rsid w:val="00DD0420"/>
    <w:rsid w:val="00DD1ADC"/>
    <w:rsid w:val="00DD1B93"/>
    <w:rsid w:val="00DD220C"/>
    <w:rsid w:val="00DD3AE5"/>
    <w:rsid w:val="00DD4704"/>
    <w:rsid w:val="00DD4716"/>
    <w:rsid w:val="00DD4D1B"/>
    <w:rsid w:val="00DD70C2"/>
    <w:rsid w:val="00DE08F1"/>
    <w:rsid w:val="00DE298B"/>
    <w:rsid w:val="00DE3383"/>
    <w:rsid w:val="00DE37C4"/>
    <w:rsid w:val="00DE3D8C"/>
    <w:rsid w:val="00DE52D3"/>
    <w:rsid w:val="00DE690B"/>
    <w:rsid w:val="00DE696E"/>
    <w:rsid w:val="00DE6F67"/>
    <w:rsid w:val="00DE7144"/>
    <w:rsid w:val="00DF0277"/>
    <w:rsid w:val="00DF0B5C"/>
    <w:rsid w:val="00DF217A"/>
    <w:rsid w:val="00DF258F"/>
    <w:rsid w:val="00DF313C"/>
    <w:rsid w:val="00DF41B9"/>
    <w:rsid w:val="00DF4A27"/>
    <w:rsid w:val="00DF52C3"/>
    <w:rsid w:val="00DF533F"/>
    <w:rsid w:val="00DF5385"/>
    <w:rsid w:val="00DF6128"/>
    <w:rsid w:val="00DF72A0"/>
    <w:rsid w:val="00DF7687"/>
    <w:rsid w:val="00DF7931"/>
    <w:rsid w:val="00DF7A52"/>
    <w:rsid w:val="00E00740"/>
    <w:rsid w:val="00E014CF"/>
    <w:rsid w:val="00E01835"/>
    <w:rsid w:val="00E0219C"/>
    <w:rsid w:val="00E037A1"/>
    <w:rsid w:val="00E04791"/>
    <w:rsid w:val="00E051BD"/>
    <w:rsid w:val="00E0583E"/>
    <w:rsid w:val="00E0775E"/>
    <w:rsid w:val="00E12239"/>
    <w:rsid w:val="00E12734"/>
    <w:rsid w:val="00E12765"/>
    <w:rsid w:val="00E12C78"/>
    <w:rsid w:val="00E14051"/>
    <w:rsid w:val="00E155D3"/>
    <w:rsid w:val="00E15EE3"/>
    <w:rsid w:val="00E17135"/>
    <w:rsid w:val="00E200E3"/>
    <w:rsid w:val="00E20186"/>
    <w:rsid w:val="00E20529"/>
    <w:rsid w:val="00E20E55"/>
    <w:rsid w:val="00E2119E"/>
    <w:rsid w:val="00E21A47"/>
    <w:rsid w:val="00E23DBA"/>
    <w:rsid w:val="00E24D4C"/>
    <w:rsid w:val="00E252D2"/>
    <w:rsid w:val="00E26B25"/>
    <w:rsid w:val="00E27BCD"/>
    <w:rsid w:val="00E3119B"/>
    <w:rsid w:val="00E330FC"/>
    <w:rsid w:val="00E3488E"/>
    <w:rsid w:val="00E356E5"/>
    <w:rsid w:val="00E35730"/>
    <w:rsid w:val="00E36568"/>
    <w:rsid w:val="00E4190A"/>
    <w:rsid w:val="00E41939"/>
    <w:rsid w:val="00E4235D"/>
    <w:rsid w:val="00E43670"/>
    <w:rsid w:val="00E439E7"/>
    <w:rsid w:val="00E43BD0"/>
    <w:rsid w:val="00E43C40"/>
    <w:rsid w:val="00E4403D"/>
    <w:rsid w:val="00E4467D"/>
    <w:rsid w:val="00E463F2"/>
    <w:rsid w:val="00E46D56"/>
    <w:rsid w:val="00E46E47"/>
    <w:rsid w:val="00E46EB8"/>
    <w:rsid w:val="00E47C02"/>
    <w:rsid w:val="00E47ED9"/>
    <w:rsid w:val="00E5009D"/>
    <w:rsid w:val="00E5049B"/>
    <w:rsid w:val="00E51EEF"/>
    <w:rsid w:val="00E5213B"/>
    <w:rsid w:val="00E534DA"/>
    <w:rsid w:val="00E557F9"/>
    <w:rsid w:val="00E56F21"/>
    <w:rsid w:val="00E60543"/>
    <w:rsid w:val="00E61083"/>
    <w:rsid w:val="00E612B5"/>
    <w:rsid w:val="00E614F0"/>
    <w:rsid w:val="00E623AB"/>
    <w:rsid w:val="00E6319E"/>
    <w:rsid w:val="00E64734"/>
    <w:rsid w:val="00E64849"/>
    <w:rsid w:val="00E64C62"/>
    <w:rsid w:val="00E670EC"/>
    <w:rsid w:val="00E67187"/>
    <w:rsid w:val="00E671E1"/>
    <w:rsid w:val="00E678F8"/>
    <w:rsid w:val="00E70852"/>
    <w:rsid w:val="00E714D5"/>
    <w:rsid w:val="00E72555"/>
    <w:rsid w:val="00E72813"/>
    <w:rsid w:val="00E7476E"/>
    <w:rsid w:val="00E747FA"/>
    <w:rsid w:val="00E74CFE"/>
    <w:rsid w:val="00E76C83"/>
    <w:rsid w:val="00E7746D"/>
    <w:rsid w:val="00E8000B"/>
    <w:rsid w:val="00E80599"/>
    <w:rsid w:val="00E816FE"/>
    <w:rsid w:val="00E84BFB"/>
    <w:rsid w:val="00E8584F"/>
    <w:rsid w:val="00E8685F"/>
    <w:rsid w:val="00E86DB2"/>
    <w:rsid w:val="00E917B5"/>
    <w:rsid w:val="00E91A26"/>
    <w:rsid w:val="00E93B90"/>
    <w:rsid w:val="00E95CB7"/>
    <w:rsid w:val="00E95D47"/>
    <w:rsid w:val="00E95F2F"/>
    <w:rsid w:val="00E964EF"/>
    <w:rsid w:val="00E97140"/>
    <w:rsid w:val="00E9716C"/>
    <w:rsid w:val="00E97C0D"/>
    <w:rsid w:val="00EA006F"/>
    <w:rsid w:val="00EA00DA"/>
    <w:rsid w:val="00EA08F1"/>
    <w:rsid w:val="00EA1067"/>
    <w:rsid w:val="00EA1144"/>
    <w:rsid w:val="00EA1F4B"/>
    <w:rsid w:val="00EA20ED"/>
    <w:rsid w:val="00EA2281"/>
    <w:rsid w:val="00EA254A"/>
    <w:rsid w:val="00EA2EC5"/>
    <w:rsid w:val="00EA319D"/>
    <w:rsid w:val="00EA35EE"/>
    <w:rsid w:val="00EA4E73"/>
    <w:rsid w:val="00EA5286"/>
    <w:rsid w:val="00EA5892"/>
    <w:rsid w:val="00EA62B7"/>
    <w:rsid w:val="00EA7867"/>
    <w:rsid w:val="00EB0257"/>
    <w:rsid w:val="00EB2989"/>
    <w:rsid w:val="00EB5252"/>
    <w:rsid w:val="00EB5D6F"/>
    <w:rsid w:val="00EB5DED"/>
    <w:rsid w:val="00EB6EA9"/>
    <w:rsid w:val="00EB71C1"/>
    <w:rsid w:val="00EB72D4"/>
    <w:rsid w:val="00EB7EEE"/>
    <w:rsid w:val="00EC1BD4"/>
    <w:rsid w:val="00EC1F36"/>
    <w:rsid w:val="00EC2304"/>
    <w:rsid w:val="00EC2CAE"/>
    <w:rsid w:val="00EC301E"/>
    <w:rsid w:val="00EC4DC8"/>
    <w:rsid w:val="00EC55E1"/>
    <w:rsid w:val="00EC5D51"/>
    <w:rsid w:val="00EC6B29"/>
    <w:rsid w:val="00EC7A78"/>
    <w:rsid w:val="00EC7D36"/>
    <w:rsid w:val="00ED0142"/>
    <w:rsid w:val="00ED0297"/>
    <w:rsid w:val="00ED14FA"/>
    <w:rsid w:val="00ED424C"/>
    <w:rsid w:val="00ED46BD"/>
    <w:rsid w:val="00ED4FA7"/>
    <w:rsid w:val="00ED5F36"/>
    <w:rsid w:val="00ED6AD4"/>
    <w:rsid w:val="00ED6B44"/>
    <w:rsid w:val="00EE097B"/>
    <w:rsid w:val="00EE251E"/>
    <w:rsid w:val="00EE2DBA"/>
    <w:rsid w:val="00EE33F2"/>
    <w:rsid w:val="00EE37A5"/>
    <w:rsid w:val="00EE65F1"/>
    <w:rsid w:val="00EE6D5D"/>
    <w:rsid w:val="00EE7953"/>
    <w:rsid w:val="00EE7EFB"/>
    <w:rsid w:val="00EF0EDD"/>
    <w:rsid w:val="00EF12C2"/>
    <w:rsid w:val="00EF1B4F"/>
    <w:rsid w:val="00EF27FB"/>
    <w:rsid w:val="00EF2859"/>
    <w:rsid w:val="00EF2871"/>
    <w:rsid w:val="00EF2B3F"/>
    <w:rsid w:val="00EF2BF5"/>
    <w:rsid w:val="00EF3020"/>
    <w:rsid w:val="00EF38BC"/>
    <w:rsid w:val="00EF4AAC"/>
    <w:rsid w:val="00EF4B5C"/>
    <w:rsid w:val="00EF4C67"/>
    <w:rsid w:val="00EF4CC9"/>
    <w:rsid w:val="00EF549B"/>
    <w:rsid w:val="00EF7272"/>
    <w:rsid w:val="00EF7CE3"/>
    <w:rsid w:val="00EF7D68"/>
    <w:rsid w:val="00F003A8"/>
    <w:rsid w:val="00F0066B"/>
    <w:rsid w:val="00F0088D"/>
    <w:rsid w:val="00F01893"/>
    <w:rsid w:val="00F01B22"/>
    <w:rsid w:val="00F0228F"/>
    <w:rsid w:val="00F0254A"/>
    <w:rsid w:val="00F03671"/>
    <w:rsid w:val="00F04482"/>
    <w:rsid w:val="00F04B80"/>
    <w:rsid w:val="00F05309"/>
    <w:rsid w:val="00F05546"/>
    <w:rsid w:val="00F0578F"/>
    <w:rsid w:val="00F05E46"/>
    <w:rsid w:val="00F05F6F"/>
    <w:rsid w:val="00F069C8"/>
    <w:rsid w:val="00F06F47"/>
    <w:rsid w:val="00F0774E"/>
    <w:rsid w:val="00F07778"/>
    <w:rsid w:val="00F117E9"/>
    <w:rsid w:val="00F11C82"/>
    <w:rsid w:val="00F1374A"/>
    <w:rsid w:val="00F145A3"/>
    <w:rsid w:val="00F149CE"/>
    <w:rsid w:val="00F15E9A"/>
    <w:rsid w:val="00F1600F"/>
    <w:rsid w:val="00F16051"/>
    <w:rsid w:val="00F165F9"/>
    <w:rsid w:val="00F17A31"/>
    <w:rsid w:val="00F17C2E"/>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683"/>
    <w:rsid w:val="00F3571E"/>
    <w:rsid w:val="00F3584E"/>
    <w:rsid w:val="00F35EB6"/>
    <w:rsid w:val="00F365F1"/>
    <w:rsid w:val="00F36F18"/>
    <w:rsid w:val="00F3705F"/>
    <w:rsid w:val="00F375A9"/>
    <w:rsid w:val="00F37C5D"/>
    <w:rsid w:val="00F4064D"/>
    <w:rsid w:val="00F418A4"/>
    <w:rsid w:val="00F420D4"/>
    <w:rsid w:val="00F42728"/>
    <w:rsid w:val="00F42C3E"/>
    <w:rsid w:val="00F44856"/>
    <w:rsid w:val="00F44ACE"/>
    <w:rsid w:val="00F45230"/>
    <w:rsid w:val="00F45337"/>
    <w:rsid w:val="00F45BE9"/>
    <w:rsid w:val="00F46AD4"/>
    <w:rsid w:val="00F50BB9"/>
    <w:rsid w:val="00F50C34"/>
    <w:rsid w:val="00F514AA"/>
    <w:rsid w:val="00F5158E"/>
    <w:rsid w:val="00F51F19"/>
    <w:rsid w:val="00F53556"/>
    <w:rsid w:val="00F545A6"/>
    <w:rsid w:val="00F55FF3"/>
    <w:rsid w:val="00F56A3E"/>
    <w:rsid w:val="00F56CE5"/>
    <w:rsid w:val="00F6086C"/>
    <w:rsid w:val="00F60BAC"/>
    <w:rsid w:val="00F61067"/>
    <w:rsid w:val="00F615B6"/>
    <w:rsid w:val="00F6167B"/>
    <w:rsid w:val="00F66527"/>
    <w:rsid w:val="00F67395"/>
    <w:rsid w:val="00F67BDA"/>
    <w:rsid w:val="00F70238"/>
    <w:rsid w:val="00F709C1"/>
    <w:rsid w:val="00F70ED4"/>
    <w:rsid w:val="00F742D6"/>
    <w:rsid w:val="00F74475"/>
    <w:rsid w:val="00F744BA"/>
    <w:rsid w:val="00F7456A"/>
    <w:rsid w:val="00F76977"/>
    <w:rsid w:val="00F77256"/>
    <w:rsid w:val="00F7758C"/>
    <w:rsid w:val="00F776F6"/>
    <w:rsid w:val="00F817ED"/>
    <w:rsid w:val="00F81D0C"/>
    <w:rsid w:val="00F82437"/>
    <w:rsid w:val="00F82A18"/>
    <w:rsid w:val="00F82B24"/>
    <w:rsid w:val="00F82EFF"/>
    <w:rsid w:val="00F831F2"/>
    <w:rsid w:val="00F83B0E"/>
    <w:rsid w:val="00F83DAB"/>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B6E39"/>
    <w:rsid w:val="00FB75BC"/>
    <w:rsid w:val="00FB79AE"/>
    <w:rsid w:val="00FC0D22"/>
    <w:rsid w:val="00FC11CA"/>
    <w:rsid w:val="00FC146D"/>
    <w:rsid w:val="00FC1C32"/>
    <w:rsid w:val="00FC4547"/>
    <w:rsid w:val="00FC50E4"/>
    <w:rsid w:val="00FC5613"/>
    <w:rsid w:val="00FC5787"/>
    <w:rsid w:val="00FC6E28"/>
    <w:rsid w:val="00FC6FFA"/>
    <w:rsid w:val="00FD05A5"/>
    <w:rsid w:val="00FD1806"/>
    <w:rsid w:val="00FD1DFE"/>
    <w:rsid w:val="00FD4919"/>
    <w:rsid w:val="00FD57D4"/>
    <w:rsid w:val="00FD5DD9"/>
    <w:rsid w:val="00FD5FA3"/>
    <w:rsid w:val="00FD64D7"/>
    <w:rsid w:val="00FD68AE"/>
    <w:rsid w:val="00FD6D2F"/>
    <w:rsid w:val="00FE0FD3"/>
    <w:rsid w:val="00FE11C4"/>
    <w:rsid w:val="00FE37F0"/>
    <w:rsid w:val="00FE3DC5"/>
    <w:rsid w:val="00FE5033"/>
    <w:rsid w:val="00FE53A7"/>
    <w:rsid w:val="00FE6626"/>
    <w:rsid w:val="00FE698F"/>
    <w:rsid w:val="00FE7A32"/>
    <w:rsid w:val="00FF0CD5"/>
    <w:rsid w:val="00FF0FA4"/>
    <w:rsid w:val="00FF1D2A"/>
    <w:rsid w:val="00FF38DC"/>
    <w:rsid w:val="00FF38DF"/>
    <w:rsid w:val="00FF4B34"/>
    <w:rsid w:val="00FF58B0"/>
    <w:rsid w:val="00FF5982"/>
    <w:rsid w:val="00FF6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754329373">
      <w:bodyDiv w:val="1"/>
      <w:marLeft w:val="0"/>
      <w:marRight w:val="0"/>
      <w:marTop w:val="0"/>
      <w:marBottom w:val="0"/>
      <w:divBdr>
        <w:top w:val="none" w:sz="0" w:space="0" w:color="auto"/>
        <w:left w:val="none" w:sz="0" w:space="0" w:color="auto"/>
        <w:bottom w:val="none" w:sz="0" w:space="0" w:color="auto"/>
        <w:right w:val="none" w:sz="0" w:space="0" w:color="auto"/>
      </w:divBdr>
      <w:divsChild>
        <w:div w:id="239171921">
          <w:marLeft w:val="0"/>
          <w:marRight w:val="0"/>
          <w:marTop w:val="0"/>
          <w:marBottom w:val="0"/>
          <w:divBdr>
            <w:top w:val="none" w:sz="0" w:space="0" w:color="auto"/>
            <w:left w:val="none" w:sz="0" w:space="0" w:color="auto"/>
            <w:bottom w:val="none" w:sz="0" w:space="0" w:color="auto"/>
            <w:right w:val="none" w:sz="0" w:space="0" w:color="auto"/>
          </w:divBdr>
        </w:div>
        <w:div w:id="543953099">
          <w:marLeft w:val="0"/>
          <w:marRight w:val="0"/>
          <w:marTop w:val="0"/>
          <w:marBottom w:val="0"/>
          <w:divBdr>
            <w:top w:val="none" w:sz="0" w:space="0" w:color="auto"/>
            <w:left w:val="none" w:sz="0" w:space="0" w:color="auto"/>
            <w:bottom w:val="none" w:sz="0" w:space="0" w:color="auto"/>
            <w:right w:val="none" w:sz="0" w:space="0" w:color="auto"/>
          </w:divBdr>
        </w:div>
        <w:div w:id="650599525">
          <w:marLeft w:val="0"/>
          <w:marRight w:val="0"/>
          <w:marTop w:val="0"/>
          <w:marBottom w:val="0"/>
          <w:divBdr>
            <w:top w:val="none" w:sz="0" w:space="0" w:color="auto"/>
            <w:left w:val="none" w:sz="0" w:space="0" w:color="auto"/>
            <w:bottom w:val="none" w:sz="0" w:space="0" w:color="auto"/>
            <w:right w:val="none" w:sz="0" w:space="0" w:color="auto"/>
          </w:divBdr>
        </w:div>
        <w:div w:id="1196231982">
          <w:marLeft w:val="0"/>
          <w:marRight w:val="0"/>
          <w:marTop w:val="0"/>
          <w:marBottom w:val="0"/>
          <w:divBdr>
            <w:top w:val="none" w:sz="0" w:space="0" w:color="auto"/>
            <w:left w:val="none" w:sz="0" w:space="0" w:color="auto"/>
            <w:bottom w:val="none" w:sz="0" w:space="0" w:color="auto"/>
            <w:right w:val="none" w:sz="0" w:space="0" w:color="auto"/>
          </w:divBdr>
        </w:div>
        <w:div w:id="1201630050">
          <w:marLeft w:val="0"/>
          <w:marRight w:val="0"/>
          <w:marTop w:val="0"/>
          <w:marBottom w:val="0"/>
          <w:divBdr>
            <w:top w:val="none" w:sz="0" w:space="0" w:color="auto"/>
            <w:left w:val="none" w:sz="0" w:space="0" w:color="auto"/>
            <w:bottom w:val="none" w:sz="0" w:space="0" w:color="auto"/>
            <w:right w:val="none" w:sz="0" w:space="0" w:color="auto"/>
          </w:divBdr>
        </w:div>
        <w:div w:id="1332100067">
          <w:marLeft w:val="0"/>
          <w:marRight w:val="0"/>
          <w:marTop w:val="0"/>
          <w:marBottom w:val="0"/>
          <w:divBdr>
            <w:top w:val="none" w:sz="0" w:space="0" w:color="auto"/>
            <w:left w:val="none" w:sz="0" w:space="0" w:color="auto"/>
            <w:bottom w:val="none" w:sz="0" w:space="0" w:color="auto"/>
            <w:right w:val="none" w:sz="0" w:space="0" w:color="auto"/>
          </w:divBdr>
        </w:div>
        <w:div w:id="1557620740">
          <w:marLeft w:val="0"/>
          <w:marRight w:val="0"/>
          <w:marTop w:val="0"/>
          <w:marBottom w:val="0"/>
          <w:divBdr>
            <w:top w:val="none" w:sz="0" w:space="0" w:color="auto"/>
            <w:left w:val="none" w:sz="0" w:space="0" w:color="auto"/>
            <w:bottom w:val="none" w:sz="0" w:space="0" w:color="auto"/>
            <w:right w:val="none" w:sz="0" w:space="0" w:color="auto"/>
          </w:divBdr>
        </w:div>
        <w:div w:id="2056349582">
          <w:marLeft w:val="0"/>
          <w:marRight w:val="0"/>
          <w:marTop w:val="0"/>
          <w:marBottom w:val="0"/>
          <w:divBdr>
            <w:top w:val="none" w:sz="0" w:space="0" w:color="auto"/>
            <w:left w:val="none" w:sz="0" w:space="0" w:color="auto"/>
            <w:bottom w:val="none" w:sz="0" w:space="0" w:color="auto"/>
            <w:right w:val="none" w:sz="0" w:space="0" w:color="auto"/>
          </w:divBdr>
        </w:div>
      </w:divsChild>
    </w:div>
    <w:div w:id="1592815074">
      <w:bodyDiv w:val="1"/>
      <w:marLeft w:val="0"/>
      <w:marRight w:val="0"/>
      <w:marTop w:val="0"/>
      <w:marBottom w:val="0"/>
      <w:divBdr>
        <w:top w:val="none" w:sz="0" w:space="0" w:color="auto"/>
        <w:left w:val="none" w:sz="0" w:space="0" w:color="auto"/>
        <w:bottom w:val="none" w:sz="0" w:space="0" w:color="auto"/>
        <w:right w:val="none" w:sz="0" w:space="0" w:color="auto"/>
      </w:divBdr>
      <w:divsChild>
        <w:div w:id="1470854174">
          <w:marLeft w:val="0"/>
          <w:marRight w:val="0"/>
          <w:marTop w:val="0"/>
          <w:marBottom w:val="0"/>
          <w:divBdr>
            <w:top w:val="none" w:sz="0" w:space="0" w:color="auto"/>
            <w:left w:val="none" w:sz="0" w:space="0" w:color="auto"/>
            <w:bottom w:val="none" w:sz="0" w:space="0" w:color="auto"/>
            <w:right w:val="none" w:sz="0" w:space="0" w:color="auto"/>
          </w:divBdr>
        </w:div>
      </w:divsChild>
    </w:div>
    <w:div w:id="1633752566">
      <w:bodyDiv w:val="1"/>
      <w:marLeft w:val="0"/>
      <w:marRight w:val="0"/>
      <w:marTop w:val="0"/>
      <w:marBottom w:val="0"/>
      <w:divBdr>
        <w:top w:val="none" w:sz="0" w:space="0" w:color="auto"/>
        <w:left w:val="none" w:sz="0" w:space="0" w:color="auto"/>
        <w:bottom w:val="none" w:sz="0" w:space="0" w:color="auto"/>
        <w:right w:val="none" w:sz="0" w:space="0" w:color="auto"/>
      </w:divBdr>
      <w:divsChild>
        <w:div w:id="294288288">
          <w:marLeft w:val="0"/>
          <w:marRight w:val="0"/>
          <w:marTop w:val="0"/>
          <w:marBottom w:val="0"/>
          <w:divBdr>
            <w:top w:val="none" w:sz="0" w:space="0" w:color="auto"/>
            <w:left w:val="none" w:sz="0" w:space="0" w:color="auto"/>
            <w:bottom w:val="none" w:sz="0" w:space="0" w:color="auto"/>
            <w:right w:val="none" w:sz="0" w:space="0" w:color="auto"/>
          </w:divBdr>
        </w:div>
        <w:div w:id="602111347">
          <w:marLeft w:val="0"/>
          <w:marRight w:val="0"/>
          <w:marTop w:val="0"/>
          <w:marBottom w:val="0"/>
          <w:divBdr>
            <w:top w:val="none" w:sz="0" w:space="0" w:color="auto"/>
            <w:left w:val="none" w:sz="0" w:space="0" w:color="auto"/>
            <w:bottom w:val="none" w:sz="0" w:space="0" w:color="auto"/>
            <w:right w:val="none" w:sz="0" w:space="0" w:color="auto"/>
          </w:divBdr>
        </w:div>
        <w:div w:id="900991699">
          <w:marLeft w:val="0"/>
          <w:marRight w:val="0"/>
          <w:marTop w:val="0"/>
          <w:marBottom w:val="0"/>
          <w:divBdr>
            <w:top w:val="none" w:sz="0" w:space="0" w:color="auto"/>
            <w:left w:val="none" w:sz="0" w:space="0" w:color="auto"/>
            <w:bottom w:val="none" w:sz="0" w:space="0" w:color="auto"/>
            <w:right w:val="none" w:sz="0" w:space="0" w:color="auto"/>
          </w:divBdr>
        </w:div>
        <w:div w:id="975993461">
          <w:marLeft w:val="0"/>
          <w:marRight w:val="0"/>
          <w:marTop w:val="0"/>
          <w:marBottom w:val="0"/>
          <w:divBdr>
            <w:top w:val="none" w:sz="0" w:space="0" w:color="auto"/>
            <w:left w:val="none" w:sz="0" w:space="0" w:color="auto"/>
            <w:bottom w:val="none" w:sz="0" w:space="0" w:color="auto"/>
            <w:right w:val="none" w:sz="0" w:space="0" w:color="auto"/>
          </w:divBdr>
        </w:div>
        <w:div w:id="1075513257">
          <w:marLeft w:val="0"/>
          <w:marRight w:val="0"/>
          <w:marTop w:val="0"/>
          <w:marBottom w:val="0"/>
          <w:divBdr>
            <w:top w:val="none" w:sz="0" w:space="0" w:color="auto"/>
            <w:left w:val="none" w:sz="0" w:space="0" w:color="auto"/>
            <w:bottom w:val="none" w:sz="0" w:space="0" w:color="auto"/>
            <w:right w:val="none" w:sz="0" w:space="0" w:color="auto"/>
          </w:divBdr>
        </w:div>
        <w:div w:id="1357149057">
          <w:marLeft w:val="0"/>
          <w:marRight w:val="0"/>
          <w:marTop w:val="0"/>
          <w:marBottom w:val="0"/>
          <w:divBdr>
            <w:top w:val="none" w:sz="0" w:space="0" w:color="auto"/>
            <w:left w:val="none" w:sz="0" w:space="0" w:color="auto"/>
            <w:bottom w:val="none" w:sz="0" w:space="0" w:color="auto"/>
            <w:right w:val="none" w:sz="0" w:space="0" w:color="auto"/>
          </w:divBdr>
        </w:div>
        <w:div w:id="1441803485">
          <w:marLeft w:val="0"/>
          <w:marRight w:val="0"/>
          <w:marTop w:val="0"/>
          <w:marBottom w:val="0"/>
          <w:divBdr>
            <w:top w:val="none" w:sz="0" w:space="0" w:color="auto"/>
            <w:left w:val="none" w:sz="0" w:space="0" w:color="auto"/>
            <w:bottom w:val="none" w:sz="0" w:space="0" w:color="auto"/>
            <w:right w:val="none" w:sz="0" w:space="0" w:color="auto"/>
          </w:divBdr>
        </w:div>
        <w:div w:id="1694112178">
          <w:marLeft w:val="0"/>
          <w:marRight w:val="0"/>
          <w:marTop w:val="0"/>
          <w:marBottom w:val="0"/>
          <w:divBdr>
            <w:top w:val="none" w:sz="0" w:space="0" w:color="auto"/>
            <w:left w:val="none" w:sz="0" w:space="0" w:color="auto"/>
            <w:bottom w:val="none" w:sz="0" w:space="0" w:color="auto"/>
            <w:right w:val="none" w:sz="0" w:space="0" w:color="auto"/>
          </w:divBdr>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01FB-8249-496A-8BBD-D76A7DEC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6007</Words>
  <Characters>33039</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38969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JEANETTE</dc:creator>
  <cp:lastModifiedBy>Luffi</cp:lastModifiedBy>
  <cp:revision>2</cp:revision>
  <cp:lastPrinted>2018-05-24T16:55:00Z</cp:lastPrinted>
  <dcterms:created xsi:type="dcterms:W3CDTF">2019-04-10T04:35:00Z</dcterms:created>
  <dcterms:modified xsi:type="dcterms:W3CDTF">2019-04-10T04:35:00Z</dcterms:modified>
</cp:coreProperties>
</file>