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A8" w:rsidRPr="00E25B5E" w:rsidRDefault="00A87F63" w:rsidP="00DF5E20">
      <w:pPr>
        <w:spacing w:line="360" w:lineRule="auto"/>
        <w:jc w:val="both"/>
        <w:rPr>
          <w:rFonts w:ascii="Arial" w:hAnsi="Arial" w:cs="Arial"/>
          <w:b/>
          <w:color w:val="000000" w:themeColor="text1"/>
          <w:sz w:val="28"/>
          <w:szCs w:val="28"/>
        </w:rPr>
      </w:pPr>
      <w:r w:rsidRPr="00E25B5E">
        <w:rPr>
          <w:rFonts w:ascii="Arial" w:hAnsi="Arial" w:cs="Arial"/>
          <w:b/>
          <w:color w:val="000000" w:themeColor="text1"/>
          <w:sz w:val="28"/>
          <w:szCs w:val="28"/>
        </w:rPr>
        <w:t xml:space="preserve">TRIBUNAL DE </w:t>
      </w:r>
      <w:r w:rsidR="001C62A8" w:rsidRPr="00E25B5E">
        <w:rPr>
          <w:rFonts w:ascii="Arial" w:hAnsi="Arial" w:cs="Arial"/>
          <w:b/>
          <w:color w:val="000000" w:themeColor="text1"/>
          <w:sz w:val="28"/>
          <w:szCs w:val="28"/>
        </w:rPr>
        <w:t>JUSTICIA ADMINSITRATIVA</w:t>
      </w:r>
      <w:r w:rsidR="00A22429" w:rsidRPr="00E25B5E">
        <w:rPr>
          <w:rFonts w:ascii="Arial" w:hAnsi="Arial" w:cs="Arial"/>
          <w:b/>
          <w:color w:val="000000" w:themeColor="text1"/>
          <w:sz w:val="28"/>
          <w:szCs w:val="28"/>
        </w:rPr>
        <w:t xml:space="preserve"> DEL ESTADO DE OAXACA</w:t>
      </w:r>
      <w:r w:rsidR="00892058" w:rsidRPr="00E25B5E">
        <w:rPr>
          <w:rFonts w:ascii="Arial" w:hAnsi="Arial" w:cs="Arial"/>
          <w:b/>
          <w:color w:val="000000" w:themeColor="text1"/>
          <w:sz w:val="28"/>
          <w:szCs w:val="28"/>
        </w:rPr>
        <w:t>.-</w:t>
      </w:r>
      <w:r w:rsidR="00A22429" w:rsidRPr="00E25B5E">
        <w:rPr>
          <w:rFonts w:ascii="Arial" w:hAnsi="Arial" w:cs="Arial"/>
          <w:b/>
          <w:color w:val="000000" w:themeColor="text1"/>
          <w:sz w:val="28"/>
          <w:szCs w:val="28"/>
        </w:rPr>
        <w:t xml:space="preserve"> </w:t>
      </w:r>
      <w:r w:rsidR="00892058" w:rsidRPr="00E25B5E">
        <w:rPr>
          <w:rFonts w:ascii="Arial" w:hAnsi="Arial" w:cs="Arial"/>
          <w:b/>
          <w:bCs/>
          <w:color w:val="000000" w:themeColor="text1"/>
          <w:sz w:val="28"/>
          <w:szCs w:val="28"/>
          <w:lang w:val="es-MX"/>
        </w:rPr>
        <w:t xml:space="preserve">PRIMERA SALA </w:t>
      </w:r>
      <w:r w:rsidRPr="00E25B5E">
        <w:rPr>
          <w:rFonts w:ascii="Arial" w:hAnsi="Arial" w:cs="Arial"/>
          <w:b/>
          <w:bCs/>
          <w:color w:val="000000" w:themeColor="text1"/>
          <w:sz w:val="28"/>
          <w:szCs w:val="28"/>
          <w:lang w:val="es-MX"/>
        </w:rPr>
        <w:t>UNITARIA DE PRIMERA INSTANCIA.- MA</w:t>
      </w:r>
      <w:r w:rsidR="001D34BE" w:rsidRPr="00E25B5E">
        <w:rPr>
          <w:rFonts w:ascii="Arial" w:hAnsi="Arial" w:cs="Arial"/>
          <w:b/>
          <w:bCs/>
          <w:color w:val="000000" w:themeColor="text1"/>
          <w:sz w:val="28"/>
          <w:szCs w:val="28"/>
          <w:lang w:val="es-MX"/>
        </w:rPr>
        <w:t xml:space="preserve">GISTRADA LICENCIADA.- FRIDA JIMÉNEZ </w:t>
      </w:r>
      <w:r w:rsidRPr="00E25B5E">
        <w:rPr>
          <w:rFonts w:ascii="Arial" w:hAnsi="Arial" w:cs="Arial"/>
          <w:b/>
          <w:bCs/>
          <w:color w:val="000000" w:themeColor="text1"/>
          <w:sz w:val="28"/>
          <w:szCs w:val="28"/>
          <w:lang w:val="es-MX"/>
        </w:rPr>
        <w:t xml:space="preserve">VALENCIA.- </w:t>
      </w:r>
      <w:r w:rsidR="00A17825" w:rsidRPr="00E25B5E">
        <w:rPr>
          <w:rFonts w:ascii="Arial" w:hAnsi="Arial" w:cs="Arial"/>
          <w:b/>
          <w:bCs/>
          <w:color w:val="000000" w:themeColor="text1"/>
          <w:sz w:val="28"/>
          <w:szCs w:val="28"/>
          <w:lang w:val="es-MX"/>
        </w:rPr>
        <w:t>LICENCIADO</w:t>
      </w:r>
      <w:r w:rsidR="001E66AE" w:rsidRPr="00E25B5E">
        <w:rPr>
          <w:rFonts w:ascii="Arial" w:hAnsi="Arial" w:cs="Arial"/>
          <w:b/>
          <w:bCs/>
          <w:color w:val="000000" w:themeColor="text1"/>
          <w:sz w:val="28"/>
          <w:szCs w:val="28"/>
          <w:lang w:val="es-MX"/>
        </w:rPr>
        <w:t>.-</w:t>
      </w:r>
      <w:r w:rsidR="00DF5E20" w:rsidRPr="00E25B5E">
        <w:rPr>
          <w:rFonts w:ascii="Arial" w:hAnsi="Arial" w:cs="Arial"/>
          <w:b/>
          <w:bCs/>
          <w:color w:val="000000" w:themeColor="text1"/>
          <w:sz w:val="28"/>
          <w:szCs w:val="28"/>
          <w:lang w:val="es-MX"/>
        </w:rPr>
        <w:t xml:space="preserve"> RENATO GABRIEL IBÁÑEZ CASTELLANOS.- </w:t>
      </w:r>
      <w:r w:rsidR="008F26E2" w:rsidRPr="00E25B5E">
        <w:rPr>
          <w:rFonts w:ascii="Arial" w:hAnsi="Arial" w:cs="Arial"/>
          <w:b/>
          <w:bCs/>
          <w:color w:val="000000" w:themeColor="text1"/>
          <w:sz w:val="28"/>
          <w:szCs w:val="28"/>
          <w:lang w:val="es-MX"/>
        </w:rPr>
        <w:t>SECRETARIO DE</w:t>
      </w:r>
      <w:r w:rsidRPr="00E25B5E">
        <w:rPr>
          <w:rFonts w:ascii="Arial" w:hAnsi="Arial" w:cs="Arial"/>
          <w:b/>
          <w:bCs/>
          <w:color w:val="000000" w:themeColor="text1"/>
          <w:sz w:val="28"/>
          <w:szCs w:val="28"/>
          <w:lang w:val="es-MX"/>
        </w:rPr>
        <w:t xml:space="preserve"> ACUERDOS</w:t>
      </w:r>
      <w:r w:rsidR="00892058" w:rsidRPr="00E25B5E">
        <w:rPr>
          <w:rFonts w:ascii="Arial" w:hAnsi="Arial" w:cs="Arial"/>
          <w:b/>
          <w:bCs/>
          <w:color w:val="000000" w:themeColor="text1"/>
          <w:sz w:val="28"/>
          <w:szCs w:val="28"/>
          <w:lang w:val="es-MX"/>
        </w:rPr>
        <w:t>.</w:t>
      </w:r>
      <w:r w:rsidR="008F26E2" w:rsidRPr="00E25B5E">
        <w:rPr>
          <w:rFonts w:ascii="Arial" w:hAnsi="Arial" w:cs="Arial"/>
          <w:b/>
          <w:bCs/>
          <w:color w:val="000000" w:themeColor="text1"/>
          <w:sz w:val="28"/>
          <w:szCs w:val="28"/>
          <w:lang w:val="es-MX"/>
        </w:rPr>
        <w:t>-</w:t>
      </w:r>
      <w:r w:rsidR="004E2501" w:rsidRPr="00E25B5E">
        <w:rPr>
          <w:rFonts w:ascii="Arial" w:hAnsi="Arial" w:cs="Arial"/>
          <w:b/>
          <w:bCs/>
          <w:color w:val="000000" w:themeColor="text1"/>
          <w:sz w:val="28"/>
          <w:szCs w:val="28"/>
          <w:lang w:val="es-MX"/>
        </w:rPr>
        <w:t xml:space="preserve"> </w:t>
      </w:r>
      <w:r w:rsidR="00133750" w:rsidRPr="00E25B5E">
        <w:rPr>
          <w:rFonts w:ascii="Arial" w:hAnsi="Arial" w:cs="Arial"/>
          <w:b/>
          <w:bCs/>
          <w:color w:val="000000" w:themeColor="text1"/>
          <w:sz w:val="28"/>
          <w:szCs w:val="28"/>
          <w:lang w:val="es-MX"/>
        </w:rPr>
        <w:t>OAXACA DE JU</w:t>
      </w:r>
      <w:r w:rsidR="00BB6698" w:rsidRPr="00E25B5E">
        <w:rPr>
          <w:rFonts w:ascii="Arial" w:hAnsi="Arial" w:cs="Arial"/>
          <w:b/>
          <w:bCs/>
          <w:color w:val="000000" w:themeColor="text1"/>
          <w:sz w:val="28"/>
          <w:szCs w:val="28"/>
          <w:lang w:val="es-MX"/>
        </w:rPr>
        <w:t>Á</w:t>
      </w:r>
      <w:r w:rsidR="00133750" w:rsidRPr="00E25B5E">
        <w:rPr>
          <w:rFonts w:ascii="Arial" w:hAnsi="Arial" w:cs="Arial"/>
          <w:b/>
          <w:bCs/>
          <w:color w:val="000000" w:themeColor="text1"/>
          <w:sz w:val="28"/>
          <w:szCs w:val="28"/>
          <w:lang w:val="es-MX"/>
        </w:rPr>
        <w:t>REZ</w:t>
      </w:r>
      <w:r w:rsidR="00B90FA1" w:rsidRPr="00E25B5E">
        <w:rPr>
          <w:rFonts w:ascii="Arial" w:hAnsi="Arial" w:cs="Arial"/>
          <w:b/>
          <w:color w:val="000000" w:themeColor="text1"/>
          <w:sz w:val="28"/>
          <w:szCs w:val="28"/>
        </w:rPr>
        <w:t xml:space="preserve">, </w:t>
      </w:r>
      <w:r w:rsidR="00EB5AEE" w:rsidRPr="00E25B5E">
        <w:rPr>
          <w:rFonts w:ascii="Arial" w:hAnsi="Arial" w:cs="Arial"/>
          <w:b/>
          <w:color w:val="000000" w:themeColor="text1"/>
          <w:sz w:val="28"/>
          <w:szCs w:val="28"/>
        </w:rPr>
        <w:t xml:space="preserve">OAXACA, </w:t>
      </w:r>
      <w:r w:rsidR="00715664" w:rsidRPr="00E25B5E">
        <w:rPr>
          <w:rFonts w:ascii="Arial" w:hAnsi="Arial" w:cs="Arial"/>
          <w:b/>
          <w:color w:val="000000" w:themeColor="text1"/>
          <w:sz w:val="28"/>
          <w:szCs w:val="28"/>
        </w:rPr>
        <w:t xml:space="preserve">A  </w:t>
      </w:r>
      <w:r w:rsidR="00951491" w:rsidRPr="00E25B5E">
        <w:rPr>
          <w:rFonts w:ascii="Arial" w:hAnsi="Arial" w:cs="Arial"/>
          <w:b/>
          <w:color w:val="000000" w:themeColor="text1"/>
          <w:sz w:val="28"/>
          <w:szCs w:val="28"/>
        </w:rPr>
        <w:t>VEINTI</w:t>
      </w:r>
      <w:r w:rsidR="001C62A8" w:rsidRPr="00E25B5E">
        <w:rPr>
          <w:rFonts w:ascii="Arial" w:hAnsi="Arial" w:cs="Arial"/>
          <w:b/>
          <w:color w:val="000000" w:themeColor="text1"/>
          <w:sz w:val="28"/>
          <w:szCs w:val="28"/>
        </w:rPr>
        <w:t xml:space="preserve">IOCHO DE </w:t>
      </w:r>
      <w:r w:rsidR="00951491" w:rsidRPr="00E25B5E">
        <w:rPr>
          <w:rFonts w:ascii="Arial" w:hAnsi="Arial" w:cs="Arial"/>
          <w:b/>
          <w:color w:val="000000" w:themeColor="text1"/>
          <w:sz w:val="28"/>
          <w:szCs w:val="28"/>
        </w:rPr>
        <w:t>FEBRERO</w:t>
      </w:r>
      <w:r w:rsidR="001C62A8" w:rsidRPr="00E25B5E">
        <w:rPr>
          <w:rFonts w:ascii="Arial" w:hAnsi="Arial" w:cs="Arial"/>
          <w:b/>
          <w:color w:val="000000" w:themeColor="text1"/>
          <w:sz w:val="28"/>
          <w:szCs w:val="28"/>
        </w:rPr>
        <w:t xml:space="preserve"> DE DOS MIL DIECINUEVE</w:t>
      </w:r>
      <w:r w:rsidR="00CE4937" w:rsidRPr="00E25B5E">
        <w:rPr>
          <w:rFonts w:ascii="Arial" w:hAnsi="Arial" w:cs="Arial"/>
          <w:b/>
          <w:color w:val="000000" w:themeColor="text1"/>
          <w:sz w:val="28"/>
          <w:szCs w:val="28"/>
        </w:rPr>
        <w:t xml:space="preserve"> (</w:t>
      </w:r>
      <w:r w:rsidR="00951491" w:rsidRPr="00E25B5E">
        <w:rPr>
          <w:rFonts w:ascii="Arial" w:hAnsi="Arial" w:cs="Arial"/>
          <w:b/>
          <w:color w:val="000000" w:themeColor="text1"/>
          <w:sz w:val="28"/>
          <w:szCs w:val="28"/>
        </w:rPr>
        <w:t>2</w:t>
      </w:r>
      <w:r w:rsidR="001C62A8" w:rsidRPr="00E25B5E">
        <w:rPr>
          <w:rFonts w:ascii="Arial" w:hAnsi="Arial" w:cs="Arial"/>
          <w:b/>
          <w:color w:val="000000" w:themeColor="text1"/>
          <w:sz w:val="28"/>
          <w:szCs w:val="28"/>
        </w:rPr>
        <w:t>8</w:t>
      </w:r>
      <w:r w:rsidR="00CE4937" w:rsidRPr="00E25B5E">
        <w:rPr>
          <w:rFonts w:ascii="Arial" w:hAnsi="Arial" w:cs="Arial"/>
          <w:b/>
          <w:color w:val="000000" w:themeColor="text1"/>
          <w:sz w:val="28"/>
          <w:szCs w:val="28"/>
        </w:rPr>
        <w:t>/</w:t>
      </w:r>
      <w:r w:rsidR="001C62A8" w:rsidRPr="00E25B5E">
        <w:rPr>
          <w:rFonts w:ascii="Arial" w:hAnsi="Arial" w:cs="Arial"/>
          <w:b/>
          <w:color w:val="000000" w:themeColor="text1"/>
          <w:sz w:val="28"/>
          <w:szCs w:val="28"/>
        </w:rPr>
        <w:t>0</w:t>
      </w:r>
      <w:r w:rsidR="00951491" w:rsidRPr="00E25B5E">
        <w:rPr>
          <w:rFonts w:ascii="Arial" w:hAnsi="Arial" w:cs="Arial"/>
          <w:b/>
          <w:color w:val="000000" w:themeColor="text1"/>
          <w:sz w:val="28"/>
          <w:szCs w:val="28"/>
        </w:rPr>
        <w:t>2</w:t>
      </w:r>
      <w:r w:rsidR="00133750" w:rsidRPr="00E25B5E">
        <w:rPr>
          <w:rFonts w:ascii="Arial" w:hAnsi="Arial" w:cs="Arial"/>
          <w:b/>
          <w:color w:val="000000" w:themeColor="text1"/>
          <w:sz w:val="28"/>
          <w:szCs w:val="28"/>
        </w:rPr>
        <w:t>/201</w:t>
      </w:r>
      <w:r w:rsidR="001C62A8" w:rsidRPr="00E25B5E">
        <w:rPr>
          <w:rFonts w:ascii="Arial" w:hAnsi="Arial" w:cs="Arial"/>
          <w:b/>
          <w:color w:val="000000" w:themeColor="text1"/>
          <w:sz w:val="28"/>
          <w:szCs w:val="28"/>
        </w:rPr>
        <w:t>9</w:t>
      </w:r>
      <w:r w:rsidR="00A11AC7" w:rsidRPr="00E25B5E">
        <w:rPr>
          <w:rFonts w:ascii="Arial" w:hAnsi="Arial" w:cs="Arial"/>
          <w:b/>
          <w:color w:val="000000" w:themeColor="text1"/>
          <w:sz w:val="28"/>
          <w:szCs w:val="28"/>
        </w:rPr>
        <w:t>).</w:t>
      </w:r>
      <w:r w:rsidR="00DF5E20" w:rsidRPr="00E25B5E">
        <w:rPr>
          <w:rFonts w:ascii="Arial" w:hAnsi="Arial" w:cs="Arial"/>
          <w:b/>
          <w:color w:val="000000" w:themeColor="text1"/>
          <w:sz w:val="28"/>
          <w:szCs w:val="28"/>
        </w:rPr>
        <w:t xml:space="preserve">- </w:t>
      </w:r>
      <w:r w:rsidR="001B6EE9" w:rsidRPr="00E25B5E">
        <w:rPr>
          <w:rFonts w:ascii="Arial" w:hAnsi="Arial" w:cs="Arial"/>
          <w:b/>
          <w:color w:val="000000" w:themeColor="text1"/>
          <w:sz w:val="28"/>
          <w:szCs w:val="28"/>
        </w:rPr>
        <w:t xml:space="preserve">- - - - - - - - - - - - - - - - - - - - - - - - - - - - - - - - - - - - - - </w:t>
      </w:r>
      <w:r w:rsidR="0089365E" w:rsidRPr="00E25B5E">
        <w:rPr>
          <w:rFonts w:ascii="Arial" w:hAnsi="Arial" w:cs="Arial"/>
          <w:b/>
          <w:color w:val="000000" w:themeColor="text1"/>
          <w:sz w:val="28"/>
          <w:szCs w:val="28"/>
        </w:rPr>
        <w:t>- - -</w:t>
      </w:r>
    </w:p>
    <w:p w:rsidR="005C6641" w:rsidRPr="00E25B5E" w:rsidRDefault="006F0180" w:rsidP="0011048F">
      <w:pPr>
        <w:spacing w:line="360" w:lineRule="auto"/>
        <w:ind w:firstLine="567"/>
        <w:jc w:val="both"/>
        <w:rPr>
          <w:rFonts w:ascii="Arial" w:hAnsi="Arial" w:cs="Arial"/>
          <w:color w:val="000000" w:themeColor="text1"/>
          <w:sz w:val="28"/>
          <w:szCs w:val="28"/>
        </w:rPr>
      </w:pPr>
      <w:r w:rsidRPr="00E25B5E">
        <w:rPr>
          <w:rFonts w:ascii="Arial" w:hAnsi="Arial" w:cs="Arial"/>
          <w:b/>
          <w:color w:val="000000" w:themeColor="text1"/>
          <w:sz w:val="28"/>
          <w:szCs w:val="28"/>
        </w:rPr>
        <w:t>VISTOS</w:t>
      </w:r>
      <w:r w:rsidR="00A87F63" w:rsidRPr="00E25B5E">
        <w:rPr>
          <w:rFonts w:ascii="Arial" w:hAnsi="Arial" w:cs="Arial"/>
          <w:color w:val="000000" w:themeColor="text1"/>
          <w:sz w:val="28"/>
          <w:szCs w:val="28"/>
        </w:rPr>
        <w:t xml:space="preserve"> para resolver los autos del</w:t>
      </w:r>
      <w:r w:rsidR="008F26E2" w:rsidRPr="00E25B5E">
        <w:rPr>
          <w:rFonts w:ascii="Arial" w:hAnsi="Arial" w:cs="Arial"/>
          <w:color w:val="000000" w:themeColor="text1"/>
          <w:sz w:val="28"/>
          <w:szCs w:val="28"/>
        </w:rPr>
        <w:t xml:space="preserve"> juicio de nuli</w:t>
      </w:r>
      <w:r w:rsidR="00715664" w:rsidRPr="00E25B5E">
        <w:rPr>
          <w:rFonts w:ascii="Arial" w:hAnsi="Arial" w:cs="Arial"/>
          <w:color w:val="000000" w:themeColor="text1"/>
          <w:sz w:val="28"/>
          <w:szCs w:val="28"/>
        </w:rPr>
        <w:t xml:space="preserve">dad de número </w:t>
      </w:r>
      <w:r w:rsidR="00951491" w:rsidRPr="00E25B5E">
        <w:rPr>
          <w:rFonts w:ascii="Arial" w:hAnsi="Arial" w:cs="Arial"/>
          <w:b/>
          <w:color w:val="000000" w:themeColor="text1"/>
          <w:sz w:val="28"/>
          <w:szCs w:val="28"/>
        </w:rPr>
        <w:t>46</w:t>
      </w:r>
      <w:r w:rsidR="00A87F63" w:rsidRPr="00E25B5E">
        <w:rPr>
          <w:rFonts w:ascii="Arial" w:hAnsi="Arial" w:cs="Arial"/>
          <w:b/>
          <w:color w:val="000000" w:themeColor="text1"/>
          <w:sz w:val="28"/>
          <w:szCs w:val="28"/>
        </w:rPr>
        <w:t>/201</w:t>
      </w:r>
      <w:r w:rsidR="00951491" w:rsidRPr="00E25B5E">
        <w:rPr>
          <w:rFonts w:ascii="Arial" w:hAnsi="Arial" w:cs="Arial"/>
          <w:b/>
          <w:color w:val="000000" w:themeColor="text1"/>
          <w:sz w:val="28"/>
          <w:szCs w:val="28"/>
        </w:rPr>
        <w:t>8</w:t>
      </w:r>
      <w:r w:rsidR="00A87F63" w:rsidRPr="00E25B5E">
        <w:rPr>
          <w:rFonts w:ascii="Arial" w:hAnsi="Arial" w:cs="Arial"/>
          <w:color w:val="000000" w:themeColor="text1"/>
          <w:sz w:val="28"/>
          <w:szCs w:val="28"/>
        </w:rPr>
        <w:t>, promovido po</w:t>
      </w:r>
      <w:r w:rsidR="00A37543" w:rsidRPr="00E25B5E">
        <w:rPr>
          <w:rFonts w:ascii="Arial" w:hAnsi="Arial" w:cs="Arial"/>
          <w:color w:val="000000" w:themeColor="text1"/>
          <w:sz w:val="28"/>
          <w:szCs w:val="28"/>
        </w:rPr>
        <w:t>r</w:t>
      </w:r>
      <w:r w:rsidR="006F7E68" w:rsidRPr="00E25B5E">
        <w:rPr>
          <w:rFonts w:ascii="Arial" w:hAnsi="Arial" w:cs="Arial"/>
          <w:color w:val="000000" w:themeColor="text1"/>
          <w:sz w:val="28"/>
          <w:szCs w:val="28"/>
        </w:rPr>
        <w:t xml:space="preserve"> </w:t>
      </w:r>
      <w:r w:rsidR="00E25B5E">
        <w:rPr>
          <w:rFonts w:ascii="Arial" w:hAnsi="Arial" w:cs="Arial"/>
          <w:color w:val="000000" w:themeColor="text1"/>
          <w:sz w:val="28"/>
          <w:szCs w:val="28"/>
        </w:rPr>
        <w:t>**********</w:t>
      </w:r>
      <w:r w:rsidR="00951491" w:rsidRPr="00E25B5E">
        <w:rPr>
          <w:rFonts w:ascii="Arial" w:hAnsi="Arial" w:cs="Arial"/>
          <w:color w:val="000000" w:themeColor="text1"/>
          <w:sz w:val="28"/>
          <w:szCs w:val="28"/>
        </w:rPr>
        <w:t xml:space="preserve">, apoderado legal de la persona moral denominada </w:t>
      </w:r>
      <w:r w:rsidR="00E25B5E">
        <w:rPr>
          <w:rFonts w:ascii="Arial" w:hAnsi="Arial" w:cs="Arial"/>
          <w:color w:val="000000" w:themeColor="text1"/>
          <w:sz w:val="28"/>
          <w:szCs w:val="28"/>
        </w:rPr>
        <w:t>**********</w:t>
      </w:r>
      <w:r w:rsidR="00DF5E20" w:rsidRPr="00E25B5E">
        <w:rPr>
          <w:rFonts w:ascii="Arial" w:hAnsi="Arial" w:cs="Arial"/>
          <w:color w:val="000000" w:themeColor="text1"/>
          <w:sz w:val="28"/>
          <w:szCs w:val="28"/>
        </w:rPr>
        <w:t>,</w:t>
      </w:r>
      <w:r w:rsidR="00A17825" w:rsidRPr="00E25B5E">
        <w:rPr>
          <w:rFonts w:ascii="Arial" w:hAnsi="Arial" w:cs="Arial"/>
          <w:color w:val="000000" w:themeColor="text1"/>
          <w:sz w:val="28"/>
          <w:szCs w:val="28"/>
        </w:rPr>
        <w:t xml:space="preserve"> </w:t>
      </w:r>
      <w:r w:rsidR="00951491" w:rsidRPr="00E25B5E">
        <w:rPr>
          <w:rFonts w:ascii="Arial" w:hAnsi="Arial" w:cs="Arial"/>
          <w:color w:val="000000" w:themeColor="text1"/>
          <w:sz w:val="28"/>
          <w:szCs w:val="28"/>
        </w:rPr>
        <w:t xml:space="preserve">en </w:t>
      </w:r>
      <w:r w:rsidR="00A17825" w:rsidRPr="00E25B5E">
        <w:rPr>
          <w:rFonts w:ascii="Arial" w:hAnsi="Arial" w:cs="Arial"/>
          <w:color w:val="000000" w:themeColor="text1"/>
          <w:sz w:val="28"/>
          <w:szCs w:val="28"/>
        </w:rPr>
        <w:t>cont</w:t>
      </w:r>
      <w:r w:rsidR="007537AC" w:rsidRPr="00E25B5E">
        <w:rPr>
          <w:rFonts w:ascii="Arial" w:hAnsi="Arial" w:cs="Arial"/>
          <w:color w:val="000000" w:themeColor="text1"/>
          <w:sz w:val="28"/>
          <w:szCs w:val="28"/>
        </w:rPr>
        <w:t>ra</w:t>
      </w:r>
      <w:r w:rsidR="009C63F6" w:rsidRPr="00E25B5E">
        <w:rPr>
          <w:rFonts w:ascii="Arial" w:hAnsi="Arial" w:cs="Arial"/>
          <w:color w:val="000000" w:themeColor="text1"/>
          <w:sz w:val="28"/>
          <w:szCs w:val="28"/>
        </w:rPr>
        <w:t xml:space="preserve"> </w:t>
      </w:r>
      <w:r w:rsidR="00951491" w:rsidRPr="00E25B5E">
        <w:rPr>
          <w:rFonts w:ascii="Arial" w:hAnsi="Arial" w:cs="Arial"/>
          <w:color w:val="000000" w:themeColor="text1"/>
          <w:sz w:val="28"/>
          <w:szCs w:val="28"/>
        </w:rPr>
        <w:t xml:space="preserve">de la Secretaría de Infraestructuras y </w:t>
      </w:r>
      <w:r w:rsidR="009C208A" w:rsidRPr="00E25B5E">
        <w:rPr>
          <w:rFonts w:ascii="Arial" w:hAnsi="Arial" w:cs="Arial"/>
          <w:color w:val="000000" w:themeColor="text1"/>
          <w:sz w:val="28"/>
          <w:szCs w:val="28"/>
        </w:rPr>
        <w:t xml:space="preserve">el </w:t>
      </w:r>
      <w:r w:rsidR="00951491" w:rsidRPr="00E25B5E">
        <w:rPr>
          <w:rFonts w:ascii="Arial" w:hAnsi="Arial" w:cs="Arial"/>
          <w:color w:val="000000" w:themeColor="text1"/>
          <w:sz w:val="28"/>
          <w:szCs w:val="28"/>
        </w:rPr>
        <w:t>Ordenamiento Territorial Sustentable del Gobierno del Estado de Oaxaca</w:t>
      </w:r>
      <w:r w:rsidR="00715664" w:rsidRPr="00E25B5E">
        <w:rPr>
          <w:rFonts w:ascii="Arial" w:hAnsi="Arial" w:cs="Arial"/>
          <w:color w:val="000000" w:themeColor="text1"/>
          <w:sz w:val="28"/>
          <w:szCs w:val="28"/>
        </w:rPr>
        <w:t xml:space="preserve"> </w:t>
      </w:r>
      <w:r w:rsidR="00A87F63" w:rsidRPr="00E25B5E">
        <w:rPr>
          <w:rFonts w:ascii="Arial" w:hAnsi="Arial" w:cs="Arial"/>
          <w:color w:val="000000" w:themeColor="text1"/>
          <w:sz w:val="28"/>
          <w:szCs w:val="28"/>
        </w:rPr>
        <w:t>y</w:t>
      </w:r>
      <w:r w:rsidR="00226713" w:rsidRPr="00E25B5E">
        <w:rPr>
          <w:rFonts w:ascii="Arial" w:hAnsi="Arial" w:cs="Arial"/>
          <w:color w:val="000000" w:themeColor="text1"/>
          <w:sz w:val="28"/>
          <w:szCs w:val="28"/>
        </w:rPr>
        <w:t>;</w:t>
      </w:r>
      <w:r w:rsidR="00DF5E20" w:rsidRPr="00E25B5E">
        <w:rPr>
          <w:rFonts w:ascii="Arial" w:hAnsi="Arial" w:cs="Arial"/>
          <w:color w:val="000000" w:themeColor="text1"/>
          <w:sz w:val="28"/>
          <w:szCs w:val="28"/>
        </w:rPr>
        <w:t xml:space="preserve">- - - - - - - - - - - - - - - - - </w:t>
      </w:r>
      <w:r w:rsidR="0089365E" w:rsidRPr="00E25B5E">
        <w:rPr>
          <w:rFonts w:ascii="Arial" w:hAnsi="Arial" w:cs="Arial"/>
          <w:color w:val="000000" w:themeColor="text1"/>
          <w:sz w:val="28"/>
          <w:szCs w:val="28"/>
        </w:rPr>
        <w:t xml:space="preserve">- - - - - - - - - - - - - - - - - </w:t>
      </w:r>
    </w:p>
    <w:p w:rsidR="0039017F" w:rsidRPr="00E25B5E" w:rsidRDefault="006F0180" w:rsidP="00951491">
      <w:pPr>
        <w:spacing w:line="360" w:lineRule="auto"/>
        <w:jc w:val="center"/>
        <w:rPr>
          <w:rFonts w:ascii="Arial" w:hAnsi="Arial" w:cs="Arial"/>
          <w:color w:val="000000" w:themeColor="text1"/>
          <w:sz w:val="28"/>
          <w:szCs w:val="28"/>
        </w:rPr>
      </w:pPr>
      <w:r w:rsidRPr="00E25B5E">
        <w:rPr>
          <w:rFonts w:ascii="Arial" w:hAnsi="Arial" w:cs="Arial"/>
          <w:b/>
          <w:color w:val="000000" w:themeColor="text1"/>
          <w:sz w:val="28"/>
          <w:szCs w:val="28"/>
        </w:rPr>
        <w:t>R E</w:t>
      </w:r>
      <w:r w:rsidR="00DA26E6" w:rsidRPr="00E25B5E">
        <w:rPr>
          <w:rFonts w:ascii="Arial" w:hAnsi="Arial" w:cs="Arial"/>
          <w:b/>
          <w:color w:val="000000" w:themeColor="text1"/>
          <w:spacing w:val="-3"/>
          <w:sz w:val="28"/>
          <w:szCs w:val="28"/>
          <w:lang w:val="es-ES_tradnl"/>
        </w:rPr>
        <w:t xml:space="preserve"> S U L T A N D O</w:t>
      </w:r>
      <w:r w:rsidRPr="00E25B5E">
        <w:rPr>
          <w:rFonts w:ascii="Arial" w:hAnsi="Arial" w:cs="Arial"/>
          <w:b/>
          <w:color w:val="000000" w:themeColor="text1"/>
          <w:spacing w:val="-3"/>
          <w:sz w:val="28"/>
          <w:szCs w:val="28"/>
          <w:lang w:val="es-ES_tradnl"/>
        </w:rPr>
        <w:t>:</w:t>
      </w:r>
    </w:p>
    <w:p w:rsidR="008F4552" w:rsidRPr="00E25B5E" w:rsidRDefault="002B16E2" w:rsidP="00242FAA">
      <w:pPr>
        <w:spacing w:line="360" w:lineRule="auto"/>
        <w:ind w:firstLine="567"/>
        <w:jc w:val="both"/>
        <w:rPr>
          <w:rFonts w:ascii="Arial" w:hAnsi="Arial" w:cs="Arial"/>
          <w:color w:val="000000" w:themeColor="text1"/>
          <w:spacing w:val="-3"/>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0D16FA51" wp14:editId="458DA5C1">
                <wp:simplePos x="0" y="0"/>
                <wp:positionH relativeFrom="column">
                  <wp:posOffset>-1196789</wp:posOffset>
                </wp:positionH>
                <wp:positionV relativeFrom="paragraph">
                  <wp:posOffset>1441973</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6FA51" id="_x0000_t202" coordsize="21600,21600" o:spt="202" path="m,l,21600r21600,l21600,xe">
                <v:stroke joinstyle="miter"/>
                <v:path gradientshapeok="t" o:connecttype="rect"/>
              </v:shapetype>
              <v:shape id="Cuadro de texto 1" o:spid="_x0000_s1026" type="#_x0000_t202" style="position:absolute;left:0;text-align:left;margin-left:-94.25pt;margin-top:113.5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E25B5E">
        <w:rPr>
          <w:rFonts w:ascii="Arial" w:hAnsi="Arial" w:cs="Arial"/>
          <w:b/>
          <w:color w:val="000000" w:themeColor="text1"/>
          <w:spacing w:val="-3"/>
          <w:sz w:val="28"/>
          <w:szCs w:val="28"/>
          <w:lang w:val="es-ES_tradnl"/>
        </w:rPr>
        <w:t>PRIMERO.-</w:t>
      </w:r>
      <w:r w:rsidR="00A17825" w:rsidRPr="00E25B5E">
        <w:rPr>
          <w:rFonts w:ascii="Arial" w:hAnsi="Arial" w:cs="Arial"/>
          <w:b/>
          <w:color w:val="000000" w:themeColor="text1"/>
          <w:spacing w:val="-3"/>
          <w:sz w:val="28"/>
          <w:szCs w:val="28"/>
          <w:lang w:val="es-ES_tradnl"/>
        </w:rPr>
        <w:t xml:space="preserve"> </w:t>
      </w:r>
      <w:r w:rsidR="008F4552" w:rsidRPr="00E25B5E">
        <w:rPr>
          <w:rFonts w:ascii="Arial" w:hAnsi="Arial" w:cs="Arial"/>
          <w:color w:val="000000" w:themeColor="text1"/>
          <w:spacing w:val="-3"/>
          <w:sz w:val="28"/>
          <w:szCs w:val="28"/>
          <w:lang w:val="es-ES_tradnl"/>
        </w:rPr>
        <w:t xml:space="preserve">Mediante acuerdo de fecha treinta y uno de mayo de dos mil dieciocho (31-05-2018), se tuvo por recibido el oficio 422/2018 de fecha dieciséis de abril de ese año suscrito por la Juez Primero de lo Civil del Distrito Judicial del Centro de esta </w:t>
      </w:r>
      <w:r w:rsidR="00D15F89" w:rsidRPr="00E25B5E">
        <w:rPr>
          <w:rFonts w:ascii="Arial" w:hAnsi="Arial" w:cs="Arial"/>
          <w:color w:val="000000" w:themeColor="text1"/>
          <w:spacing w:val="-3"/>
          <w:sz w:val="28"/>
          <w:szCs w:val="28"/>
          <w:lang w:val="es-ES_tradnl"/>
        </w:rPr>
        <w:t xml:space="preserve">ciudad, por medio del cual remitiría en 178 fojas útiles el expediente número 01211/2017 promovido por </w:t>
      </w:r>
      <w:r w:rsidR="00E25B5E">
        <w:rPr>
          <w:rFonts w:ascii="Arial" w:hAnsi="Arial" w:cs="Arial"/>
          <w:color w:val="000000" w:themeColor="text1"/>
          <w:sz w:val="28"/>
          <w:szCs w:val="28"/>
        </w:rPr>
        <w:t>**********</w:t>
      </w:r>
      <w:r w:rsidR="00D15F89" w:rsidRPr="00E25B5E">
        <w:rPr>
          <w:rFonts w:ascii="Arial" w:hAnsi="Arial" w:cs="Arial"/>
          <w:color w:val="000000" w:themeColor="text1"/>
          <w:sz w:val="28"/>
          <w:szCs w:val="28"/>
        </w:rPr>
        <w:t xml:space="preserve">, apoderado legal de la persona moral denominada </w:t>
      </w:r>
      <w:r w:rsidR="00E25B5E">
        <w:rPr>
          <w:rFonts w:ascii="Arial" w:hAnsi="Arial" w:cs="Arial"/>
          <w:color w:val="000000" w:themeColor="text1"/>
          <w:sz w:val="28"/>
          <w:szCs w:val="28"/>
        </w:rPr>
        <w:t>**********</w:t>
      </w:r>
      <w:r w:rsidR="00D15F89" w:rsidRPr="00E25B5E">
        <w:rPr>
          <w:rFonts w:ascii="Arial" w:hAnsi="Arial" w:cs="Arial"/>
          <w:color w:val="000000" w:themeColor="text1"/>
          <w:spacing w:val="-3"/>
          <w:sz w:val="28"/>
          <w:szCs w:val="28"/>
          <w:lang w:val="es-ES_tradnl"/>
        </w:rPr>
        <w:t>, por lo que se aceptó la competencia y se requirió al promovente para que dentro del plazo concedido para tal efecto, ajustara su escrito de demanda conforme al artículo 177 de la ley de la materia, así como</w:t>
      </w:r>
      <w:r w:rsidR="004D2D92" w:rsidRPr="00E25B5E">
        <w:rPr>
          <w:rFonts w:ascii="Arial" w:hAnsi="Arial" w:cs="Arial"/>
          <w:color w:val="000000" w:themeColor="text1"/>
          <w:spacing w:val="-3"/>
          <w:sz w:val="28"/>
          <w:szCs w:val="28"/>
          <w:lang w:val="es-ES_tradnl"/>
        </w:rPr>
        <w:t xml:space="preserve"> para que señalara domicilio para </w:t>
      </w:r>
      <w:r w:rsidR="00445CFF" w:rsidRPr="00E25B5E">
        <w:rPr>
          <w:rFonts w:ascii="Arial" w:hAnsi="Arial" w:cs="Arial"/>
          <w:color w:val="000000" w:themeColor="text1"/>
          <w:spacing w:val="-3"/>
          <w:sz w:val="28"/>
          <w:szCs w:val="28"/>
          <w:lang w:val="es-ES_tradnl"/>
        </w:rPr>
        <w:t>oír</w:t>
      </w:r>
      <w:r w:rsidR="004D2D92" w:rsidRPr="00E25B5E">
        <w:rPr>
          <w:rFonts w:ascii="Arial" w:hAnsi="Arial" w:cs="Arial"/>
          <w:color w:val="000000" w:themeColor="text1"/>
          <w:spacing w:val="-3"/>
          <w:sz w:val="28"/>
          <w:szCs w:val="28"/>
          <w:lang w:val="es-ES_tradnl"/>
        </w:rPr>
        <w:t xml:space="preserve"> y recibir notificaciones, apercibido </w:t>
      </w:r>
      <w:r w:rsidR="00771802" w:rsidRPr="00E25B5E">
        <w:rPr>
          <w:rFonts w:ascii="Arial" w:hAnsi="Arial" w:cs="Arial"/>
          <w:color w:val="000000" w:themeColor="text1"/>
          <w:spacing w:val="-3"/>
          <w:sz w:val="28"/>
          <w:szCs w:val="28"/>
          <w:lang w:val="es-ES_tradnl"/>
        </w:rPr>
        <w:t xml:space="preserve">que de no hacerlo como lo dice se desecharía la demanda interpuesta.- - - - - - - - - </w:t>
      </w:r>
    </w:p>
    <w:p w:rsidR="0003276C" w:rsidRPr="00E25B5E" w:rsidRDefault="00242FAA" w:rsidP="00242FAA">
      <w:pPr>
        <w:spacing w:line="360" w:lineRule="auto"/>
        <w:ind w:firstLine="567"/>
        <w:jc w:val="both"/>
        <w:rPr>
          <w:rFonts w:ascii="Arial" w:hAnsi="Arial" w:cs="Arial"/>
          <w:color w:val="000000" w:themeColor="text1"/>
          <w:spacing w:val="-3"/>
          <w:sz w:val="28"/>
          <w:szCs w:val="28"/>
          <w:lang w:val="es-ES_tradnl"/>
        </w:rPr>
      </w:pPr>
      <w:r w:rsidRPr="00E25B5E">
        <w:rPr>
          <w:rFonts w:ascii="Arial" w:hAnsi="Arial" w:cs="Arial"/>
          <w:b/>
          <w:color w:val="000000" w:themeColor="text1"/>
          <w:spacing w:val="-3"/>
          <w:sz w:val="28"/>
          <w:szCs w:val="28"/>
          <w:lang w:val="es-ES_tradnl"/>
        </w:rPr>
        <w:t>SEGUNDO.-</w:t>
      </w:r>
      <w:r w:rsidRPr="00E25B5E">
        <w:rPr>
          <w:rFonts w:ascii="Arial" w:hAnsi="Arial" w:cs="Arial"/>
          <w:color w:val="000000" w:themeColor="text1"/>
          <w:spacing w:val="-3"/>
          <w:sz w:val="28"/>
          <w:szCs w:val="28"/>
          <w:lang w:val="es-ES_tradnl"/>
        </w:rPr>
        <w:t xml:space="preserve"> P</w:t>
      </w:r>
      <w:r w:rsidR="00A17825" w:rsidRPr="00E25B5E">
        <w:rPr>
          <w:rFonts w:ascii="Arial" w:hAnsi="Arial" w:cs="Arial"/>
          <w:color w:val="000000" w:themeColor="text1"/>
          <w:spacing w:val="-3"/>
          <w:sz w:val="28"/>
          <w:szCs w:val="28"/>
          <w:lang w:val="es-ES_tradnl"/>
        </w:rPr>
        <w:t>or auto de</w:t>
      </w:r>
      <w:r w:rsidR="002C655D" w:rsidRPr="00E25B5E">
        <w:rPr>
          <w:rFonts w:ascii="Arial" w:hAnsi="Arial" w:cs="Arial"/>
          <w:color w:val="000000" w:themeColor="text1"/>
          <w:spacing w:val="-3"/>
          <w:sz w:val="28"/>
          <w:szCs w:val="28"/>
          <w:lang w:val="es-ES_tradnl"/>
        </w:rPr>
        <w:t xml:space="preserve"> </w:t>
      </w:r>
      <w:r w:rsidR="00C53FE2" w:rsidRPr="00E25B5E">
        <w:rPr>
          <w:rFonts w:ascii="Arial" w:hAnsi="Arial" w:cs="Arial"/>
          <w:color w:val="000000" w:themeColor="text1"/>
          <w:spacing w:val="-3"/>
          <w:sz w:val="28"/>
          <w:szCs w:val="28"/>
          <w:lang w:val="es-ES_tradnl"/>
        </w:rPr>
        <w:t>once de julio de dos mil dieciocho</w:t>
      </w:r>
      <w:r w:rsidR="00715664" w:rsidRPr="00E25B5E">
        <w:rPr>
          <w:rFonts w:ascii="Arial" w:hAnsi="Arial" w:cs="Arial"/>
          <w:color w:val="000000" w:themeColor="text1"/>
          <w:spacing w:val="-3"/>
          <w:sz w:val="28"/>
          <w:szCs w:val="28"/>
          <w:lang w:val="es-ES_tradnl"/>
        </w:rPr>
        <w:t xml:space="preserve"> (</w:t>
      </w:r>
      <w:r w:rsidR="00AC1EE7" w:rsidRPr="00E25B5E">
        <w:rPr>
          <w:rFonts w:ascii="Arial" w:hAnsi="Arial" w:cs="Arial"/>
          <w:color w:val="000000" w:themeColor="text1"/>
          <w:spacing w:val="-3"/>
          <w:sz w:val="28"/>
          <w:szCs w:val="28"/>
          <w:lang w:val="es-ES_tradnl"/>
        </w:rPr>
        <w:t>11</w:t>
      </w:r>
      <w:r w:rsidR="00715664" w:rsidRPr="00E25B5E">
        <w:rPr>
          <w:rFonts w:ascii="Arial" w:hAnsi="Arial" w:cs="Arial"/>
          <w:color w:val="000000" w:themeColor="text1"/>
          <w:spacing w:val="-3"/>
          <w:sz w:val="28"/>
          <w:szCs w:val="28"/>
          <w:lang w:val="es-ES_tradnl"/>
        </w:rPr>
        <w:t>-0</w:t>
      </w:r>
      <w:r w:rsidR="00346684" w:rsidRPr="00E25B5E">
        <w:rPr>
          <w:rFonts w:ascii="Arial" w:hAnsi="Arial" w:cs="Arial"/>
          <w:color w:val="000000" w:themeColor="text1"/>
          <w:spacing w:val="-3"/>
          <w:sz w:val="28"/>
          <w:szCs w:val="28"/>
          <w:lang w:val="es-ES_tradnl"/>
        </w:rPr>
        <w:t>7</w:t>
      </w:r>
      <w:r w:rsidR="00715664" w:rsidRPr="00E25B5E">
        <w:rPr>
          <w:rFonts w:ascii="Arial" w:hAnsi="Arial" w:cs="Arial"/>
          <w:color w:val="000000" w:themeColor="text1"/>
          <w:spacing w:val="-3"/>
          <w:sz w:val="28"/>
          <w:szCs w:val="28"/>
          <w:lang w:val="es-ES_tradnl"/>
        </w:rPr>
        <w:t>-201</w:t>
      </w:r>
      <w:r w:rsidR="00346684" w:rsidRPr="00E25B5E">
        <w:rPr>
          <w:rFonts w:ascii="Arial" w:hAnsi="Arial" w:cs="Arial"/>
          <w:color w:val="000000" w:themeColor="text1"/>
          <w:spacing w:val="-3"/>
          <w:sz w:val="28"/>
          <w:szCs w:val="28"/>
          <w:lang w:val="es-ES_tradnl"/>
        </w:rPr>
        <w:t>8</w:t>
      </w:r>
      <w:r w:rsidR="00715664" w:rsidRPr="00E25B5E">
        <w:rPr>
          <w:rFonts w:ascii="Arial" w:hAnsi="Arial" w:cs="Arial"/>
          <w:color w:val="000000" w:themeColor="text1"/>
          <w:spacing w:val="-3"/>
          <w:sz w:val="28"/>
          <w:szCs w:val="28"/>
          <w:lang w:val="es-ES_tradnl"/>
        </w:rPr>
        <w:t>)</w:t>
      </w:r>
      <w:r w:rsidR="00860B86" w:rsidRPr="00E25B5E">
        <w:rPr>
          <w:rFonts w:ascii="Arial" w:hAnsi="Arial" w:cs="Arial"/>
          <w:color w:val="000000" w:themeColor="text1"/>
          <w:spacing w:val="-3"/>
          <w:sz w:val="28"/>
          <w:szCs w:val="28"/>
          <w:lang w:val="es-ES_tradnl"/>
        </w:rPr>
        <w:t xml:space="preserve">, </w:t>
      </w:r>
      <w:r w:rsidR="00A17825" w:rsidRPr="00E25B5E">
        <w:rPr>
          <w:rFonts w:ascii="Arial" w:hAnsi="Arial" w:cs="Arial"/>
          <w:color w:val="000000" w:themeColor="text1"/>
          <w:spacing w:val="-3"/>
          <w:sz w:val="28"/>
          <w:szCs w:val="28"/>
          <w:lang w:val="es-ES_tradnl"/>
        </w:rPr>
        <w:t>se</w:t>
      </w:r>
      <w:r w:rsidRPr="00E25B5E">
        <w:rPr>
          <w:rFonts w:ascii="Arial" w:hAnsi="Arial" w:cs="Arial"/>
          <w:color w:val="000000" w:themeColor="text1"/>
          <w:spacing w:val="-3"/>
          <w:sz w:val="28"/>
          <w:szCs w:val="28"/>
          <w:lang w:val="es-ES_tradnl"/>
        </w:rPr>
        <w:t xml:space="preserve"> tuvo al actor cumpliendo </w:t>
      </w:r>
      <w:r w:rsidR="00346684" w:rsidRPr="00E25B5E">
        <w:rPr>
          <w:rFonts w:ascii="Arial" w:hAnsi="Arial" w:cs="Arial"/>
          <w:color w:val="000000" w:themeColor="text1"/>
          <w:spacing w:val="-3"/>
          <w:sz w:val="28"/>
          <w:szCs w:val="28"/>
          <w:lang w:val="es-ES_tradnl"/>
        </w:rPr>
        <w:t xml:space="preserve">parcialmente </w:t>
      </w:r>
      <w:r w:rsidRPr="00E25B5E">
        <w:rPr>
          <w:rFonts w:ascii="Arial" w:hAnsi="Arial" w:cs="Arial"/>
          <w:color w:val="000000" w:themeColor="text1"/>
          <w:spacing w:val="-3"/>
          <w:sz w:val="28"/>
          <w:szCs w:val="28"/>
          <w:lang w:val="es-ES_tradnl"/>
        </w:rPr>
        <w:t>con el requerimiento de fecha</w:t>
      </w:r>
      <w:r w:rsidR="00346684" w:rsidRPr="00E25B5E">
        <w:rPr>
          <w:rFonts w:ascii="Arial" w:hAnsi="Arial" w:cs="Arial"/>
          <w:color w:val="000000" w:themeColor="text1"/>
          <w:spacing w:val="-3"/>
          <w:sz w:val="28"/>
          <w:szCs w:val="28"/>
          <w:lang w:val="es-ES_tradnl"/>
        </w:rPr>
        <w:t xml:space="preserve"> treinta y uno de mayo de dos mil dieciocho</w:t>
      </w:r>
      <w:r w:rsidR="00197B21" w:rsidRPr="00E25B5E">
        <w:rPr>
          <w:rFonts w:ascii="Arial" w:hAnsi="Arial" w:cs="Arial"/>
          <w:color w:val="000000" w:themeColor="text1"/>
          <w:spacing w:val="-3"/>
          <w:sz w:val="28"/>
          <w:szCs w:val="28"/>
          <w:lang w:val="es-ES_tradnl"/>
        </w:rPr>
        <w:t>, por lo que se</w:t>
      </w:r>
      <w:r w:rsidR="00A17825" w:rsidRPr="00E25B5E">
        <w:rPr>
          <w:rFonts w:ascii="Arial" w:hAnsi="Arial" w:cs="Arial"/>
          <w:color w:val="000000" w:themeColor="text1"/>
          <w:spacing w:val="-3"/>
          <w:sz w:val="28"/>
          <w:szCs w:val="28"/>
          <w:lang w:val="es-ES_tradnl"/>
        </w:rPr>
        <w:t xml:space="preserve"> </w:t>
      </w:r>
      <w:r w:rsidR="00C53FE2" w:rsidRPr="00E25B5E">
        <w:rPr>
          <w:rFonts w:ascii="Arial" w:hAnsi="Arial" w:cs="Arial"/>
          <w:color w:val="000000" w:themeColor="text1"/>
          <w:spacing w:val="-3"/>
          <w:sz w:val="28"/>
          <w:szCs w:val="28"/>
          <w:lang w:val="es-ES_tradnl"/>
        </w:rPr>
        <w:t>requirió de nueva cuenta para que cumpliera con los puntos expresados en ese acuerdo</w:t>
      </w:r>
      <w:r w:rsidR="0003276C" w:rsidRPr="00E25B5E">
        <w:rPr>
          <w:rFonts w:ascii="Arial" w:hAnsi="Arial" w:cs="Arial"/>
          <w:color w:val="000000" w:themeColor="text1"/>
          <w:spacing w:val="-3"/>
          <w:sz w:val="28"/>
          <w:szCs w:val="28"/>
          <w:lang w:val="es-ES_tradnl"/>
        </w:rPr>
        <w:t>.</w:t>
      </w:r>
      <w:r w:rsidR="00B258E4" w:rsidRPr="00E25B5E">
        <w:rPr>
          <w:rFonts w:ascii="Arial" w:hAnsi="Arial" w:cs="Arial"/>
          <w:color w:val="000000" w:themeColor="text1"/>
          <w:spacing w:val="-3"/>
          <w:sz w:val="28"/>
          <w:szCs w:val="28"/>
          <w:lang w:val="es-ES_tradnl"/>
        </w:rPr>
        <w:t xml:space="preserve">- </w:t>
      </w:r>
      <w:r w:rsidR="00197B21" w:rsidRPr="00E25B5E">
        <w:rPr>
          <w:rFonts w:ascii="Arial" w:hAnsi="Arial" w:cs="Arial"/>
          <w:color w:val="000000" w:themeColor="text1"/>
          <w:spacing w:val="-3"/>
          <w:sz w:val="28"/>
          <w:szCs w:val="28"/>
          <w:lang w:val="es-ES_tradnl"/>
        </w:rPr>
        <w:t xml:space="preserve">- - - - - - - - - - - - - - - - - - - - - - - - - - - - - - - - - - - - - - - - - - - </w:t>
      </w:r>
      <w:r w:rsidR="00C53FE2" w:rsidRPr="00E25B5E">
        <w:rPr>
          <w:rFonts w:ascii="Arial" w:hAnsi="Arial" w:cs="Arial"/>
          <w:color w:val="000000" w:themeColor="text1"/>
          <w:spacing w:val="-3"/>
          <w:sz w:val="28"/>
          <w:szCs w:val="28"/>
          <w:lang w:val="es-ES_tradnl"/>
        </w:rPr>
        <w:t xml:space="preserve">- - - </w:t>
      </w:r>
    </w:p>
    <w:p w:rsidR="00242FAA" w:rsidRPr="00E25B5E" w:rsidRDefault="00AD042A" w:rsidP="00242FAA">
      <w:pPr>
        <w:spacing w:line="360" w:lineRule="auto"/>
        <w:ind w:firstLine="567"/>
        <w:jc w:val="both"/>
        <w:rPr>
          <w:rFonts w:ascii="Arial" w:hAnsi="Arial" w:cs="Arial"/>
          <w:color w:val="000000" w:themeColor="text1"/>
          <w:spacing w:val="-3"/>
          <w:sz w:val="28"/>
          <w:szCs w:val="28"/>
          <w:lang w:val="es-ES_tradnl"/>
        </w:rPr>
      </w:pPr>
      <w:r w:rsidRPr="00E25B5E">
        <w:rPr>
          <w:rFonts w:ascii="Arial" w:hAnsi="Arial" w:cs="Arial"/>
          <w:b/>
          <w:color w:val="000000" w:themeColor="text1"/>
          <w:spacing w:val="-3"/>
          <w:sz w:val="28"/>
          <w:szCs w:val="28"/>
          <w:lang w:val="es-ES_tradnl"/>
        </w:rPr>
        <w:t>TERCERO</w:t>
      </w:r>
      <w:r w:rsidR="00A17825" w:rsidRPr="00E25B5E">
        <w:rPr>
          <w:rFonts w:ascii="Arial" w:hAnsi="Arial" w:cs="Arial"/>
          <w:b/>
          <w:color w:val="000000" w:themeColor="text1"/>
          <w:spacing w:val="-3"/>
          <w:sz w:val="28"/>
          <w:szCs w:val="28"/>
          <w:lang w:val="es-ES_tradnl"/>
        </w:rPr>
        <w:t xml:space="preserve">.- </w:t>
      </w:r>
      <w:r w:rsidR="00C53FE2" w:rsidRPr="00E25B5E">
        <w:rPr>
          <w:rFonts w:ascii="Arial" w:hAnsi="Arial" w:cs="Arial"/>
          <w:color w:val="000000" w:themeColor="text1"/>
          <w:spacing w:val="-3"/>
          <w:sz w:val="28"/>
          <w:szCs w:val="28"/>
          <w:lang w:val="es-ES_tradnl"/>
        </w:rPr>
        <w:t>Mediante</w:t>
      </w:r>
      <w:r w:rsidR="00A17825" w:rsidRPr="00E25B5E">
        <w:rPr>
          <w:rFonts w:ascii="Arial" w:hAnsi="Arial" w:cs="Arial"/>
          <w:color w:val="000000" w:themeColor="text1"/>
          <w:spacing w:val="-3"/>
          <w:sz w:val="28"/>
          <w:szCs w:val="28"/>
          <w:lang w:val="es-ES_tradnl"/>
        </w:rPr>
        <w:t xml:space="preserve"> </w:t>
      </w:r>
      <w:r w:rsidR="00C53FE2" w:rsidRPr="00E25B5E">
        <w:rPr>
          <w:rFonts w:ascii="Arial" w:hAnsi="Arial" w:cs="Arial"/>
          <w:color w:val="000000" w:themeColor="text1"/>
          <w:spacing w:val="-3"/>
          <w:sz w:val="28"/>
          <w:szCs w:val="28"/>
          <w:lang w:val="es-ES_tradnl"/>
        </w:rPr>
        <w:t>proveído</w:t>
      </w:r>
      <w:r w:rsidR="00EC7CB0" w:rsidRPr="00E25B5E">
        <w:rPr>
          <w:rFonts w:ascii="Arial" w:hAnsi="Arial" w:cs="Arial"/>
          <w:color w:val="000000" w:themeColor="text1"/>
          <w:spacing w:val="-3"/>
          <w:sz w:val="28"/>
          <w:szCs w:val="28"/>
          <w:lang w:val="es-ES_tradnl"/>
        </w:rPr>
        <w:t xml:space="preserve"> de </w:t>
      </w:r>
      <w:r w:rsidRPr="00E25B5E">
        <w:rPr>
          <w:rFonts w:ascii="Arial" w:hAnsi="Arial" w:cs="Arial"/>
          <w:color w:val="000000" w:themeColor="text1"/>
          <w:spacing w:val="-3"/>
          <w:sz w:val="28"/>
          <w:szCs w:val="28"/>
          <w:lang w:val="es-ES_tradnl"/>
        </w:rPr>
        <w:t xml:space="preserve">fecha </w:t>
      </w:r>
      <w:r w:rsidR="00C53FE2" w:rsidRPr="00E25B5E">
        <w:rPr>
          <w:rFonts w:ascii="Arial" w:hAnsi="Arial" w:cs="Arial"/>
          <w:color w:val="000000" w:themeColor="text1"/>
          <w:spacing w:val="-3"/>
          <w:sz w:val="28"/>
          <w:szCs w:val="28"/>
          <w:lang w:val="es-ES_tradnl"/>
        </w:rPr>
        <w:t>veintisiete de agosto de dos mil dieciocho</w:t>
      </w:r>
      <w:r w:rsidR="00EC7CB0" w:rsidRPr="00E25B5E">
        <w:rPr>
          <w:rFonts w:ascii="Arial" w:hAnsi="Arial" w:cs="Arial"/>
          <w:color w:val="000000" w:themeColor="text1"/>
          <w:spacing w:val="-3"/>
          <w:sz w:val="28"/>
          <w:szCs w:val="28"/>
          <w:lang w:val="es-ES_tradnl"/>
        </w:rPr>
        <w:t xml:space="preserve"> (</w:t>
      </w:r>
      <w:r w:rsidR="00C53FE2" w:rsidRPr="00E25B5E">
        <w:rPr>
          <w:rFonts w:ascii="Arial" w:hAnsi="Arial" w:cs="Arial"/>
          <w:color w:val="000000" w:themeColor="text1"/>
          <w:spacing w:val="-3"/>
          <w:sz w:val="28"/>
          <w:szCs w:val="28"/>
          <w:lang w:val="es-ES_tradnl"/>
        </w:rPr>
        <w:t>2</w:t>
      </w:r>
      <w:r w:rsidR="00EC7CB0" w:rsidRPr="00E25B5E">
        <w:rPr>
          <w:rFonts w:ascii="Arial" w:hAnsi="Arial" w:cs="Arial"/>
          <w:color w:val="000000" w:themeColor="text1"/>
          <w:spacing w:val="-3"/>
          <w:sz w:val="28"/>
          <w:szCs w:val="28"/>
          <w:lang w:val="es-ES_tradnl"/>
        </w:rPr>
        <w:t>7-</w:t>
      </w:r>
      <w:r w:rsidR="00C53FE2" w:rsidRPr="00E25B5E">
        <w:rPr>
          <w:rFonts w:ascii="Arial" w:hAnsi="Arial" w:cs="Arial"/>
          <w:color w:val="000000" w:themeColor="text1"/>
          <w:spacing w:val="-3"/>
          <w:sz w:val="28"/>
          <w:szCs w:val="28"/>
          <w:lang w:val="es-ES_tradnl"/>
        </w:rPr>
        <w:t>08</w:t>
      </w:r>
      <w:r w:rsidR="00EC7CB0" w:rsidRPr="00E25B5E">
        <w:rPr>
          <w:rFonts w:ascii="Arial" w:hAnsi="Arial" w:cs="Arial"/>
          <w:color w:val="000000" w:themeColor="text1"/>
          <w:spacing w:val="-3"/>
          <w:sz w:val="28"/>
          <w:szCs w:val="28"/>
          <w:lang w:val="es-ES_tradnl"/>
        </w:rPr>
        <w:t>-201</w:t>
      </w:r>
      <w:r w:rsidR="00C53FE2" w:rsidRPr="00E25B5E">
        <w:rPr>
          <w:rFonts w:ascii="Arial" w:hAnsi="Arial" w:cs="Arial"/>
          <w:color w:val="000000" w:themeColor="text1"/>
          <w:spacing w:val="-3"/>
          <w:sz w:val="28"/>
          <w:szCs w:val="28"/>
          <w:lang w:val="es-ES_tradnl"/>
        </w:rPr>
        <w:t>8</w:t>
      </w:r>
      <w:r w:rsidR="00EC7CB0" w:rsidRPr="00E25B5E">
        <w:rPr>
          <w:rFonts w:ascii="Arial" w:hAnsi="Arial" w:cs="Arial"/>
          <w:color w:val="000000" w:themeColor="text1"/>
          <w:spacing w:val="-3"/>
          <w:sz w:val="28"/>
          <w:szCs w:val="28"/>
          <w:lang w:val="es-ES_tradnl"/>
        </w:rPr>
        <w:t xml:space="preserve">), </w:t>
      </w:r>
      <w:r w:rsidR="00C53FE2" w:rsidRPr="00E25B5E">
        <w:rPr>
          <w:rFonts w:ascii="Arial" w:hAnsi="Arial" w:cs="Arial"/>
          <w:color w:val="000000" w:themeColor="text1"/>
          <w:spacing w:val="-3"/>
          <w:sz w:val="28"/>
          <w:szCs w:val="28"/>
          <w:lang w:val="es-ES_tradnl"/>
        </w:rPr>
        <w:t xml:space="preserve">se tuvo al actor cumpliendo con el requerimiento de fecha once de julio de dos mil dieciocho, por lo que se admitió la demanda en contra de la </w:t>
      </w:r>
      <w:r w:rsidR="00C53FE2" w:rsidRPr="00E25B5E">
        <w:rPr>
          <w:rFonts w:ascii="Arial" w:hAnsi="Arial" w:cs="Arial"/>
          <w:color w:val="000000" w:themeColor="text1"/>
          <w:sz w:val="28"/>
          <w:szCs w:val="28"/>
        </w:rPr>
        <w:t xml:space="preserve">Secretaría de Infraestructuras y </w:t>
      </w:r>
      <w:r w:rsidR="009C208A" w:rsidRPr="00E25B5E">
        <w:rPr>
          <w:rFonts w:ascii="Arial" w:hAnsi="Arial" w:cs="Arial"/>
          <w:color w:val="000000" w:themeColor="text1"/>
          <w:sz w:val="28"/>
          <w:szCs w:val="28"/>
        </w:rPr>
        <w:t xml:space="preserve">el </w:t>
      </w:r>
      <w:r w:rsidR="00C53FE2" w:rsidRPr="00E25B5E">
        <w:rPr>
          <w:rFonts w:ascii="Arial" w:hAnsi="Arial" w:cs="Arial"/>
          <w:color w:val="000000" w:themeColor="text1"/>
          <w:sz w:val="28"/>
          <w:szCs w:val="28"/>
        </w:rPr>
        <w:t xml:space="preserve">Ordenamiento Territorial Sustentable del Gobierno del Estado de </w:t>
      </w:r>
      <w:r w:rsidR="00C53FE2" w:rsidRPr="00E25B5E">
        <w:rPr>
          <w:rFonts w:ascii="Arial" w:hAnsi="Arial" w:cs="Arial"/>
          <w:color w:val="000000" w:themeColor="text1"/>
          <w:sz w:val="28"/>
          <w:szCs w:val="28"/>
        </w:rPr>
        <w:lastRenderedPageBreak/>
        <w:t>Oaxaca, ordenándose notificar, emplazar y correr traslado a la autoridad demandada para que produjera su contestación en términos de ley</w:t>
      </w:r>
      <w:r w:rsidR="00EC7CB0" w:rsidRPr="00E25B5E">
        <w:rPr>
          <w:rFonts w:ascii="Arial" w:hAnsi="Arial" w:cs="Arial"/>
          <w:color w:val="000000" w:themeColor="text1"/>
          <w:spacing w:val="-3"/>
          <w:sz w:val="28"/>
          <w:szCs w:val="28"/>
          <w:lang w:val="es-ES_tradnl"/>
        </w:rPr>
        <w:t xml:space="preserve">.- - </w:t>
      </w:r>
      <w:r w:rsidR="00C53FE2" w:rsidRPr="00E25B5E">
        <w:rPr>
          <w:rFonts w:ascii="Arial" w:hAnsi="Arial" w:cs="Arial"/>
          <w:color w:val="000000" w:themeColor="text1"/>
          <w:spacing w:val="-3"/>
          <w:sz w:val="28"/>
          <w:szCs w:val="28"/>
          <w:lang w:val="es-ES_tradnl"/>
        </w:rPr>
        <w:t xml:space="preserve">- </w:t>
      </w:r>
    </w:p>
    <w:p w:rsidR="00FF10B2" w:rsidRPr="00E25B5E" w:rsidRDefault="00AD042A" w:rsidP="00AD042A">
      <w:pPr>
        <w:spacing w:line="360" w:lineRule="auto"/>
        <w:ind w:firstLine="567"/>
        <w:jc w:val="both"/>
        <w:rPr>
          <w:rFonts w:ascii="Arial" w:hAnsi="Arial" w:cs="Arial"/>
          <w:color w:val="000000" w:themeColor="text1"/>
          <w:sz w:val="28"/>
          <w:szCs w:val="28"/>
        </w:rPr>
      </w:pPr>
      <w:r w:rsidRPr="00E25B5E">
        <w:rPr>
          <w:rFonts w:ascii="Arial" w:hAnsi="Arial" w:cs="Arial"/>
          <w:b/>
          <w:color w:val="000000" w:themeColor="text1"/>
          <w:spacing w:val="-3"/>
          <w:sz w:val="28"/>
          <w:szCs w:val="28"/>
          <w:lang w:val="es-ES_tradnl"/>
        </w:rPr>
        <w:t>CUARTO</w:t>
      </w:r>
      <w:r w:rsidR="00EC7CB0" w:rsidRPr="00E25B5E">
        <w:rPr>
          <w:rFonts w:ascii="Arial" w:hAnsi="Arial" w:cs="Arial"/>
          <w:color w:val="000000" w:themeColor="text1"/>
          <w:spacing w:val="-3"/>
          <w:sz w:val="28"/>
          <w:szCs w:val="28"/>
          <w:lang w:val="es-ES_tradnl"/>
        </w:rPr>
        <w:t xml:space="preserve">.- </w:t>
      </w:r>
      <w:r w:rsidR="006A64C2" w:rsidRPr="00E25B5E">
        <w:rPr>
          <w:rFonts w:ascii="Arial" w:hAnsi="Arial" w:cs="Arial"/>
          <w:color w:val="000000" w:themeColor="text1"/>
          <w:spacing w:val="-3"/>
          <w:sz w:val="28"/>
          <w:szCs w:val="28"/>
          <w:lang w:val="es-ES_tradnl"/>
        </w:rPr>
        <w:t xml:space="preserve">Por auto de </w:t>
      </w:r>
      <w:r w:rsidR="002F1CC2" w:rsidRPr="00E25B5E">
        <w:rPr>
          <w:rFonts w:ascii="Arial" w:hAnsi="Arial" w:cs="Arial"/>
          <w:color w:val="000000" w:themeColor="text1"/>
          <w:spacing w:val="-3"/>
          <w:sz w:val="28"/>
          <w:szCs w:val="28"/>
          <w:lang w:val="es-ES_tradnl"/>
        </w:rPr>
        <w:t>treinta de noviembre de dos mil dieciocho</w:t>
      </w:r>
      <w:r w:rsidR="006A64C2" w:rsidRPr="00E25B5E">
        <w:rPr>
          <w:rFonts w:ascii="Arial" w:hAnsi="Arial" w:cs="Arial"/>
          <w:color w:val="000000" w:themeColor="text1"/>
          <w:spacing w:val="-3"/>
          <w:sz w:val="28"/>
          <w:szCs w:val="28"/>
          <w:lang w:val="es-ES_tradnl"/>
        </w:rPr>
        <w:t xml:space="preserve"> (</w:t>
      </w:r>
      <w:r w:rsidR="002F1CC2" w:rsidRPr="00E25B5E">
        <w:rPr>
          <w:rFonts w:ascii="Arial" w:hAnsi="Arial" w:cs="Arial"/>
          <w:color w:val="000000" w:themeColor="text1"/>
          <w:spacing w:val="-3"/>
          <w:sz w:val="28"/>
          <w:szCs w:val="28"/>
          <w:lang w:val="es-ES_tradnl"/>
        </w:rPr>
        <w:t>30</w:t>
      </w:r>
      <w:r w:rsidR="006A64C2" w:rsidRPr="00E25B5E">
        <w:rPr>
          <w:rFonts w:ascii="Arial" w:hAnsi="Arial" w:cs="Arial"/>
          <w:color w:val="000000" w:themeColor="text1"/>
          <w:spacing w:val="-3"/>
          <w:sz w:val="28"/>
          <w:szCs w:val="28"/>
          <w:lang w:val="es-ES_tradnl"/>
        </w:rPr>
        <w:t>-</w:t>
      </w:r>
      <w:r w:rsidR="002F1CC2" w:rsidRPr="00E25B5E">
        <w:rPr>
          <w:rFonts w:ascii="Arial" w:hAnsi="Arial" w:cs="Arial"/>
          <w:color w:val="000000" w:themeColor="text1"/>
          <w:spacing w:val="-3"/>
          <w:sz w:val="28"/>
          <w:szCs w:val="28"/>
          <w:lang w:val="es-ES_tradnl"/>
        </w:rPr>
        <w:t>1</w:t>
      </w:r>
      <w:r w:rsidR="006A64C2" w:rsidRPr="00E25B5E">
        <w:rPr>
          <w:rFonts w:ascii="Arial" w:hAnsi="Arial" w:cs="Arial"/>
          <w:color w:val="000000" w:themeColor="text1"/>
          <w:spacing w:val="-3"/>
          <w:sz w:val="28"/>
          <w:szCs w:val="28"/>
          <w:lang w:val="es-ES_tradnl"/>
        </w:rPr>
        <w:t>1-201</w:t>
      </w:r>
      <w:r w:rsidR="002F1CC2" w:rsidRPr="00E25B5E">
        <w:rPr>
          <w:rFonts w:ascii="Arial" w:hAnsi="Arial" w:cs="Arial"/>
          <w:color w:val="000000" w:themeColor="text1"/>
          <w:spacing w:val="-3"/>
          <w:sz w:val="28"/>
          <w:szCs w:val="28"/>
          <w:lang w:val="es-ES_tradnl"/>
        </w:rPr>
        <w:t>8</w:t>
      </w:r>
      <w:r w:rsidR="006A64C2" w:rsidRPr="00E25B5E">
        <w:rPr>
          <w:rFonts w:ascii="Arial" w:hAnsi="Arial" w:cs="Arial"/>
          <w:color w:val="000000" w:themeColor="text1"/>
          <w:spacing w:val="-3"/>
          <w:sz w:val="28"/>
          <w:szCs w:val="28"/>
          <w:lang w:val="es-ES_tradnl"/>
        </w:rPr>
        <w:t xml:space="preserve">), se tuvo </w:t>
      </w:r>
      <w:r w:rsidR="002F1CC2" w:rsidRPr="00E25B5E">
        <w:rPr>
          <w:rFonts w:ascii="Arial" w:hAnsi="Arial" w:cs="Arial"/>
          <w:color w:val="000000" w:themeColor="text1"/>
          <w:spacing w:val="-3"/>
          <w:sz w:val="28"/>
          <w:szCs w:val="28"/>
          <w:lang w:val="es-ES_tradnl"/>
        </w:rPr>
        <w:t>al Secretario de Infraestructuras y el Ordenamiento Territorial Sustentable del Estado de Oaxaca contestando</w:t>
      </w:r>
      <w:r w:rsidR="006A64C2" w:rsidRPr="00E25B5E">
        <w:rPr>
          <w:rFonts w:ascii="Arial" w:hAnsi="Arial" w:cs="Arial"/>
          <w:color w:val="000000" w:themeColor="text1"/>
          <w:sz w:val="28"/>
          <w:szCs w:val="28"/>
        </w:rPr>
        <w:t xml:space="preserve"> la demanda en tiempo y forma, en los términos en que lo hi</w:t>
      </w:r>
      <w:r w:rsidR="002F1CC2" w:rsidRPr="00E25B5E">
        <w:rPr>
          <w:rFonts w:ascii="Arial" w:hAnsi="Arial" w:cs="Arial"/>
          <w:color w:val="000000" w:themeColor="text1"/>
          <w:sz w:val="28"/>
          <w:szCs w:val="28"/>
        </w:rPr>
        <w:t>zo,</w:t>
      </w:r>
      <w:r w:rsidR="006A64C2" w:rsidRPr="00E25B5E">
        <w:rPr>
          <w:rFonts w:ascii="Arial" w:hAnsi="Arial" w:cs="Arial"/>
          <w:color w:val="000000" w:themeColor="text1"/>
          <w:sz w:val="28"/>
          <w:szCs w:val="28"/>
        </w:rPr>
        <w:t xml:space="preserve"> y </w:t>
      </w:r>
      <w:r w:rsidR="002F1CC2" w:rsidRPr="00E25B5E">
        <w:rPr>
          <w:rFonts w:ascii="Arial" w:hAnsi="Arial" w:cs="Arial"/>
          <w:color w:val="000000" w:themeColor="text1"/>
          <w:sz w:val="28"/>
          <w:szCs w:val="28"/>
        </w:rPr>
        <w:t xml:space="preserve">se tuvo </w:t>
      </w:r>
      <w:r w:rsidR="006A64C2" w:rsidRPr="00E25B5E">
        <w:rPr>
          <w:rFonts w:ascii="Arial" w:hAnsi="Arial" w:cs="Arial"/>
          <w:color w:val="000000" w:themeColor="text1"/>
          <w:sz w:val="28"/>
          <w:szCs w:val="28"/>
        </w:rPr>
        <w:t xml:space="preserve">por admitidas </w:t>
      </w:r>
      <w:r w:rsidR="002F1CC2" w:rsidRPr="00E25B5E">
        <w:rPr>
          <w:rFonts w:ascii="Arial" w:hAnsi="Arial" w:cs="Arial"/>
          <w:color w:val="000000" w:themeColor="text1"/>
          <w:sz w:val="28"/>
          <w:szCs w:val="28"/>
        </w:rPr>
        <w:t>las</w:t>
      </w:r>
      <w:r w:rsidR="006A64C2" w:rsidRPr="00E25B5E">
        <w:rPr>
          <w:rFonts w:ascii="Arial" w:hAnsi="Arial" w:cs="Arial"/>
          <w:color w:val="000000" w:themeColor="text1"/>
          <w:sz w:val="28"/>
          <w:szCs w:val="28"/>
        </w:rPr>
        <w:t xml:space="preserve"> pruebas</w:t>
      </w:r>
      <w:r w:rsidR="002F1CC2" w:rsidRPr="00E25B5E">
        <w:rPr>
          <w:rFonts w:ascii="Arial" w:hAnsi="Arial" w:cs="Arial"/>
          <w:color w:val="000000" w:themeColor="text1"/>
          <w:sz w:val="28"/>
          <w:szCs w:val="28"/>
        </w:rPr>
        <w:t xml:space="preserve"> que ofreció</w:t>
      </w:r>
      <w:r w:rsidR="006A64C2" w:rsidRPr="00E25B5E">
        <w:rPr>
          <w:rFonts w:ascii="Arial" w:hAnsi="Arial" w:cs="Arial"/>
          <w:color w:val="000000" w:themeColor="text1"/>
          <w:sz w:val="28"/>
          <w:szCs w:val="28"/>
        </w:rPr>
        <w:t>, por lo que se le corrió traslado a la parte actora para los efectos legales correspondientes</w:t>
      </w:r>
      <w:r w:rsidR="00FF10B2" w:rsidRPr="00E25B5E">
        <w:rPr>
          <w:rFonts w:ascii="Arial" w:hAnsi="Arial" w:cs="Arial"/>
          <w:color w:val="000000" w:themeColor="text1"/>
          <w:sz w:val="28"/>
          <w:szCs w:val="28"/>
        </w:rPr>
        <w:t>.</w:t>
      </w:r>
      <w:r w:rsidR="002F1CC2" w:rsidRPr="00E25B5E">
        <w:rPr>
          <w:rFonts w:ascii="Arial" w:hAnsi="Arial" w:cs="Arial"/>
          <w:color w:val="000000" w:themeColor="text1"/>
          <w:sz w:val="28"/>
          <w:szCs w:val="28"/>
        </w:rPr>
        <w:t xml:space="preserve"> Finalmente se señaló fecha y hora para la celebración de la audiencia final.</w:t>
      </w:r>
      <w:r w:rsidR="00FF10B2" w:rsidRPr="00E25B5E">
        <w:rPr>
          <w:rFonts w:ascii="Arial" w:hAnsi="Arial" w:cs="Arial"/>
          <w:color w:val="000000" w:themeColor="text1"/>
          <w:sz w:val="28"/>
          <w:szCs w:val="28"/>
        </w:rPr>
        <w:t xml:space="preserve">- - - - - - - - - - - - - - - - - - </w:t>
      </w:r>
    </w:p>
    <w:p w:rsidR="00A518A9" w:rsidRPr="00E25B5E" w:rsidRDefault="002B16E2" w:rsidP="002F2A02">
      <w:pPr>
        <w:spacing w:line="360" w:lineRule="auto"/>
        <w:ind w:firstLine="567"/>
        <w:jc w:val="both"/>
        <w:rPr>
          <w:rFonts w:ascii="Arial" w:hAnsi="Arial" w:cs="Arial"/>
          <w:color w:val="000000" w:themeColor="text1"/>
          <w:spacing w:val="-3"/>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1E93B3C7" wp14:editId="23648F18">
                <wp:simplePos x="0" y="0"/>
                <wp:positionH relativeFrom="column">
                  <wp:posOffset>5822577</wp:posOffset>
                </wp:positionH>
                <wp:positionV relativeFrom="paragraph">
                  <wp:posOffset>1360656</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B3C7" id="Cuadro de texto 2" o:spid="_x0000_s1027" type="#_x0000_t202" style="position:absolute;left:0;text-align:left;margin-left:458.45pt;margin-top:107.1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0F0EDC" w:rsidRPr="00E25B5E">
        <w:rPr>
          <w:rFonts w:ascii="Arial" w:hAnsi="Arial" w:cs="Arial"/>
          <w:b/>
          <w:color w:val="000000" w:themeColor="text1"/>
          <w:spacing w:val="-3"/>
          <w:sz w:val="28"/>
          <w:szCs w:val="28"/>
          <w:lang w:val="es-ES_tradnl"/>
        </w:rPr>
        <w:t>QUINTO</w:t>
      </w:r>
      <w:r w:rsidR="00771292" w:rsidRPr="00E25B5E">
        <w:rPr>
          <w:rFonts w:ascii="Arial" w:hAnsi="Arial" w:cs="Arial"/>
          <w:color w:val="000000" w:themeColor="text1"/>
          <w:spacing w:val="-3"/>
          <w:sz w:val="28"/>
          <w:szCs w:val="28"/>
          <w:lang w:val="es-ES_tradnl"/>
        </w:rPr>
        <w:t xml:space="preserve">.- </w:t>
      </w:r>
      <w:r w:rsidR="00A518A9" w:rsidRPr="00E25B5E">
        <w:rPr>
          <w:rFonts w:ascii="Arial" w:hAnsi="Arial" w:cs="Arial"/>
          <w:color w:val="000000" w:themeColor="text1"/>
          <w:spacing w:val="-3"/>
          <w:sz w:val="28"/>
          <w:szCs w:val="28"/>
          <w:lang w:val="es-ES_tradnl"/>
        </w:rPr>
        <w:t xml:space="preserve">El </w:t>
      </w:r>
      <w:r w:rsidR="009C208A" w:rsidRPr="00E25B5E">
        <w:rPr>
          <w:rFonts w:ascii="Arial" w:hAnsi="Arial" w:cs="Arial"/>
          <w:color w:val="000000" w:themeColor="text1"/>
          <w:spacing w:val="-3"/>
          <w:sz w:val="28"/>
          <w:szCs w:val="28"/>
          <w:lang w:val="es-ES_tradnl"/>
        </w:rPr>
        <w:t>doce</w:t>
      </w:r>
      <w:r w:rsidR="00A518A9" w:rsidRPr="00E25B5E">
        <w:rPr>
          <w:rFonts w:ascii="Arial" w:hAnsi="Arial" w:cs="Arial"/>
          <w:color w:val="000000" w:themeColor="text1"/>
          <w:spacing w:val="-3"/>
          <w:sz w:val="28"/>
          <w:szCs w:val="28"/>
          <w:lang w:val="es-ES_tradnl"/>
        </w:rPr>
        <w:t xml:space="preserve"> de </w:t>
      </w:r>
      <w:r w:rsidR="009C208A" w:rsidRPr="00E25B5E">
        <w:rPr>
          <w:rFonts w:ascii="Arial" w:hAnsi="Arial" w:cs="Arial"/>
          <w:color w:val="000000" w:themeColor="text1"/>
          <w:spacing w:val="-3"/>
          <w:sz w:val="28"/>
          <w:szCs w:val="28"/>
          <w:lang w:val="es-ES_tradnl"/>
        </w:rPr>
        <w:t>febrero</w:t>
      </w:r>
      <w:r w:rsidR="00A518A9" w:rsidRPr="00E25B5E">
        <w:rPr>
          <w:rFonts w:ascii="Arial" w:hAnsi="Arial" w:cs="Arial"/>
          <w:color w:val="000000" w:themeColor="text1"/>
          <w:spacing w:val="-3"/>
          <w:sz w:val="28"/>
          <w:szCs w:val="28"/>
          <w:lang w:val="es-ES_tradnl"/>
        </w:rPr>
        <w:t xml:space="preserve"> de dos mil dieci</w:t>
      </w:r>
      <w:r w:rsidR="009C208A" w:rsidRPr="00E25B5E">
        <w:rPr>
          <w:rFonts w:ascii="Arial" w:hAnsi="Arial" w:cs="Arial"/>
          <w:color w:val="000000" w:themeColor="text1"/>
          <w:spacing w:val="-3"/>
          <w:sz w:val="28"/>
          <w:szCs w:val="28"/>
          <w:lang w:val="es-ES_tradnl"/>
        </w:rPr>
        <w:t>nueve</w:t>
      </w:r>
      <w:r w:rsidR="00A518A9" w:rsidRPr="00E25B5E">
        <w:rPr>
          <w:rFonts w:ascii="Arial" w:hAnsi="Arial" w:cs="Arial"/>
          <w:color w:val="000000" w:themeColor="text1"/>
          <w:spacing w:val="-3"/>
          <w:sz w:val="28"/>
          <w:szCs w:val="28"/>
          <w:lang w:val="es-ES_tradnl"/>
        </w:rPr>
        <w:t xml:space="preserve"> (1</w:t>
      </w:r>
      <w:r w:rsidR="00740598" w:rsidRPr="00E25B5E">
        <w:rPr>
          <w:rFonts w:ascii="Arial" w:hAnsi="Arial" w:cs="Arial"/>
          <w:color w:val="000000" w:themeColor="text1"/>
          <w:spacing w:val="-3"/>
          <w:sz w:val="28"/>
          <w:szCs w:val="28"/>
          <w:lang w:val="es-ES_tradnl"/>
        </w:rPr>
        <w:t>2</w:t>
      </w:r>
      <w:r w:rsidR="00A518A9" w:rsidRPr="00E25B5E">
        <w:rPr>
          <w:rFonts w:ascii="Arial" w:hAnsi="Arial" w:cs="Arial"/>
          <w:color w:val="000000" w:themeColor="text1"/>
          <w:spacing w:val="-3"/>
          <w:sz w:val="28"/>
          <w:szCs w:val="28"/>
          <w:lang w:val="es-ES_tradnl"/>
        </w:rPr>
        <w:t>-0</w:t>
      </w:r>
      <w:r w:rsidR="00740598" w:rsidRPr="00E25B5E">
        <w:rPr>
          <w:rFonts w:ascii="Arial" w:hAnsi="Arial" w:cs="Arial"/>
          <w:color w:val="000000" w:themeColor="text1"/>
          <w:spacing w:val="-3"/>
          <w:sz w:val="28"/>
          <w:szCs w:val="28"/>
          <w:lang w:val="es-ES_tradnl"/>
        </w:rPr>
        <w:t>2</w:t>
      </w:r>
      <w:r w:rsidR="00A518A9" w:rsidRPr="00E25B5E">
        <w:rPr>
          <w:rFonts w:ascii="Arial" w:hAnsi="Arial" w:cs="Arial"/>
          <w:color w:val="000000" w:themeColor="text1"/>
          <w:spacing w:val="-3"/>
          <w:sz w:val="28"/>
          <w:szCs w:val="28"/>
          <w:lang w:val="es-ES_tradnl"/>
        </w:rPr>
        <w:t>-201</w:t>
      </w:r>
      <w:r w:rsidR="00740598" w:rsidRPr="00E25B5E">
        <w:rPr>
          <w:rFonts w:ascii="Arial" w:hAnsi="Arial" w:cs="Arial"/>
          <w:color w:val="000000" w:themeColor="text1"/>
          <w:spacing w:val="-3"/>
          <w:sz w:val="28"/>
          <w:szCs w:val="28"/>
          <w:lang w:val="es-ES_tradnl"/>
        </w:rPr>
        <w:t>9</w:t>
      </w:r>
      <w:r w:rsidR="00A518A9" w:rsidRPr="00E25B5E">
        <w:rPr>
          <w:rFonts w:ascii="Arial" w:hAnsi="Arial" w:cs="Arial"/>
          <w:color w:val="000000" w:themeColor="text1"/>
          <w:spacing w:val="-3"/>
          <w:sz w:val="28"/>
          <w:szCs w:val="28"/>
          <w:lang w:val="es-ES_tradnl"/>
        </w:rPr>
        <w:t xml:space="preserve">) se </w:t>
      </w:r>
      <w:r w:rsidR="00E660CA" w:rsidRPr="00E25B5E">
        <w:rPr>
          <w:rFonts w:ascii="Arial" w:hAnsi="Arial" w:cs="Arial"/>
          <w:color w:val="000000" w:themeColor="text1"/>
          <w:spacing w:val="-3"/>
          <w:sz w:val="28"/>
          <w:szCs w:val="28"/>
          <w:lang w:val="es-ES_tradnl"/>
        </w:rPr>
        <w:t>llevó a cabo la audiencia final en cada una de sus etapas, asentando el Secretario de Acuerdos que ambas partes interpusieron escritos de alegatos, mismos que se tomarán en cuenta para el dictado</w:t>
      </w:r>
      <w:r w:rsidR="00502DB9" w:rsidRPr="00E25B5E">
        <w:rPr>
          <w:rFonts w:ascii="Arial" w:hAnsi="Arial" w:cs="Arial"/>
          <w:color w:val="000000" w:themeColor="text1"/>
          <w:spacing w:val="-3"/>
          <w:sz w:val="28"/>
          <w:szCs w:val="28"/>
          <w:lang w:val="es-ES_tradnl"/>
        </w:rPr>
        <w:t xml:space="preserve"> de la sentencia </w:t>
      </w:r>
      <w:r w:rsidR="00E660CA" w:rsidRPr="00E25B5E">
        <w:rPr>
          <w:rFonts w:ascii="Arial" w:hAnsi="Arial" w:cs="Arial"/>
          <w:color w:val="000000" w:themeColor="text1"/>
          <w:spacing w:val="-3"/>
          <w:sz w:val="28"/>
          <w:szCs w:val="28"/>
          <w:lang w:val="es-ES_tradnl"/>
        </w:rPr>
        <w:t>que hoy se pronuncia y;</w:t>
      </w:r>
      <w:r w:rsidR="00502DB9" w:rsidRPr="00E25B5E">
        <w:rPr>
          <w:rFonts w:ascii="Arial" w:hAnsi="Arial" w:cs="Arial"/>
          <w:color w:val="000000" w:themeColor="text1"/>
          <w:spacing w:val="-3"/>
          <w:sz w:val="28"/>
          <w:szCs w:val="28"/>
          <w:lang w:val="es-ES_tradnl"/>
        </w:rPr>
        <w:t xml:space="preserve">- - - - - - - - - - - - - - - - - - - - - - - - - - - - </w:t>
      </w:r>
    </w:p>
    <w:p w:rsidR="006F0180" w:rsidRPr="00E25B5E" w:rsidRDefault="001E66AE" w:rsidP="00F375A9">
      <w:pPr>
        <w:spacing w:line="360" w:lineRule="auto"/>
        <w:jc w:val="both"/>
        <w:rPr>
          <w:rFonts w:ascii="Arial" w:hAnsi="Arial" w:cs="Arial"/>
          <w:b/>
          <w:color w:val="000000" w:themeColor="text1"/>
          <w:spacing w:val="-3"/>
          <w:sz w:val="28"/>
          <w:szCs w:val="28"/>
          <w:lang w:val="es-ES_tradnl"/>
        </w:rPr>
      </w:pPr>
      <w:r w:rsidRPr="00E25B5E">
        <w:rPr>
          <w:rFonts w:ascii="Arial" w:hAnsi="Arial" w:cs="Arial"/>
          <w:b/>
          <w:color w:val="000000" w:themeColor="text1"/>
          <w:spacing w:val="-3"/>
          <w:sz w:val="28"/>
          <w:szCs w:val="28"/>
          <w:lang w:val="es-ES_tradnl"/>
        </w:rPr>
        <w:t xml:space="preserve"> </w:t>
      </w:r>
      <w:r w:rsidR="006F0180" w:rsidRPr="00E25B5E">
        <w:rPr>
          <w:rFonts w:ascii="Arial" w:hAnsi="Arial" w:cs="Arial"/>
          <w:b/>
          <w:color w:val="000000" w:themeColor="text1"/>
          <w:spacing w:val="-3"/>
          <w:sz w:val="28"/>
          <w:szCs w:val="28"/>
          <w:lang w:val="es-ES_tradnl"/>
        </w:rPr>
        <w:t xml:space="preserve"> </w:t>
      </w:r>
      <w:r w:rsidR="006F0180" w:rsidRPr="00E25B5E">
        <w:rPr>
          <w:rFonts w:ascii="Arial" w:hAnsi="Arial" w:cs="Arial"/>
          <w:b/>
          <w:color w:val="000000" w:themeColor="text1"/>
          <w:spacing w:val="-3"/>
          <w:sz w:val="28"/>
          <w:szCs w:val="28"/>
          <w:lang w:val="es-ES_tradnl"/>
        </w:rPr>
        <w:tab/>
      </w:r>
      <w:r w:rsidR="006F0180" w:rsidRPr="00E25B5E">
        <w:rPr>
          <w:rFonts w:ascii="Arial" w:hAnsi="Arial" w:cs="Arial"/>
          <w:b/>
          <w:color w:val="000000" w:themeColor="text1"/>
          <w:spacing w:val="-3"/>
          <w:sz w:val="28"/>
          <w:szCs w:val="28"/>
          <w:lang w:val="es-ES_tradnl"/>
        </w:rPr>
        <w:tab/>
      </w:r>
      <w:r w:rsidR="006F0180" w:rsidRPr="00E25B5E">
        <w:rPr>
          <w:rFonts w:ascii="Arial" w:hAnsi="Arial" w:cs="Arial"/>
          <w:b/>
          <w:color w:val="000000" w:themeColor="text1"/>
          <w:spacing w:val="-3"/>
          <w:sz w:val="28"/>
          <w:szCs w:val="28"/>
          <w:lang w:val="es-ES_tradnl"/>
        </w:rPr>
        <w:tab/>
      </w:r>
      <w:r w:rsidR="006F0180" w:rsidRPr="00E25B5E">
        <w:rPr>
          <w:rFonts w:ascii="Arial" w:hAnsi="Arial" w:cs="Arial"/>
          <w:b/>
          <w:color w:val="000000" w:themeColor="text1"/>
          <w:spacing w:val="-3"/>
          <w:sz w:val="28"/>
          <w:szCs w:val="28"/>
          <w:lang w:val="es-ES_tradnl"/>
        </w:rPr>
        <w:tab/>
        <w:t xml:space="preserve">C O N S I D E R A N D </w:t>
      </w:r>
      <w:r w:rsidR="00FC146D" w:rsidRPr="00E25B5E">
        <w:rPr>
          <w:rFonts w:ascii="Arial" w:hAnsi="Arial" w:cs="Arial"/>
          <w:b/>
          <w:color w:val="000000" w:themeColor="text1"/>
          <w:spacing w:val="-3"/>
          <w:sz w:val="28"/>
          <w:szCs w:val="28"/>
          <w:lang w:val="es-ES_tradnl"/>
        </w:rPr>
        <w:t>O:</w:t>
      </w:r>
    </w:p>
    <w:p w:rsidR="007C50D2" w:rsidRPr="00E25B5E" w:rsidRDefault="00FC146D" w:rsidP="00AE63F0">
      <w:pPr>
        <w:spacing w:line="360" w:lineRule="auto"/>
        <w:ind w:firstLine="567"/>
        <w:jc w:val="both"/>
        <w:rPr>
          <w:rFonts w:ascii="Arial" w:hAnsi="Arial" w:cs="Arial"/>
          <w:color w:val="000000" w:themeColor="text1"/>
          <w:sz w:val="28"/>
          <w:szCs w:val="28"/>
        </w:rPr>
      </w:pPr>
      <w:r w:rsidRPr="00E25B5E">
        <w:rPr>
          <w:rFonts w:ascii="Arial" w:hAnsi="Arial" w:cs="Arial"/>
          <w:b/>
          <w:color w:val="000000" w:themeColor="text1"/>
          <w:sz w:val="28"/>
          <w:szCs w:val="28"/>
        </w:rPr>
        <w:t xml:space="preserve">PRIMERO.- </w:t>
      </w:r>
      <w:r w:rsidR="00AE63F0" w:rsidRPr="00E25B5E">
        <w:rPr>
          <w:rFonts w:ascii="Arial" w:hAnsi="Arial" w:cs="Arial"/>
          <w:color w:val="000000" w:themeColor="text1"/>
          <w:sz w:val="28"/>
          <w:szCs w:val="28"/>
        </w:rPr>
        <w:t>Esta Primera Sala Unitaria de Primera Instancia del Tribunal de Justicia Administrativa del Estado de Oaxaca, es competente para conocer y resolver el presente juicio, con fundamento</w:t>
      </w:r>
      <w:r w:rsidR="00672DC8" w:rsidRPr="00E25B5E">
        <w:rPr>
          <w:rFonts w:ascii="Arial" w:hAnsi="Arial" w:cs="Arial"/>
          <w:color w:val="000000" w:themeColor="text1"/>
          <w:sz w:val="28"/>
          <w:szCs w:val="28"/>
        </w:rPr>
        <w:t xml:space="preserve"> el artículo 116 fracción V de la Constitución Política de los Estados Unidos Mexicanos;</w:t>
      </w:r>
      <w:r w:rsidR="00AE63F0" w:rsidRPr="00E25B5E">
        <w:rPr>
          <w:rFonts w:ascii="Arial" w:hAnsi="Arial" w:cs="Arial"/>
          <w:color w:val="000000" w:themeColor="text1"/>
          <w:sz w:val="28"/>
          <w:szCs w:val="28"/>
        </w:rPr>
        <w:t xml:space="preserve"> artículo 114 QUATER de la Constitución Política del Estado Libre y Soberano de Oaxaca, así como en términos de los artículos 119, 120 fracción I, 123, 124, 132 fracción I y II, 133, 146 y 147 de la Ley de Procedimiento y Justicia Administrativa para el Estado de Oaxaca</w:t>
      </w:r>
      <w:r w:rsidR="007C50D2" w:rsidRPr="00E25B5E">
        <w:rPr>
          <w:rFonts w:ascii="Arial" w:hAnsi="Arial" w:cs="Arial"/>
          <w:color w:val="000000" w:themeColor="text1"/>
          <w:sz w:val="28"/>
          <w:szCs w:val="28"/>
        </w:rPr>
        <w:t>.</w:t>
      </w:r>
      <w:r w:rsidR="00BE1828" w:rsidRPr="00E25B5E">
        <w:rPr>
          <w:rFonts w:ascii="Arial" w:hAnsi="Arial" w:cs="Arial"/>
          <w:color w:val="000000" w:themeColor="text1"/>
          <w:sz w:val="28"/>
          <w:szCs w:val="28"/>
        </w:rPr>
        <w:t xml:space="preserve">- - - - - </w:t>
      </w:r>
      <w:r w:rsidR="00AE63F0" w:rsidRPr="00E25B5E">
        <w:rPr>
          <w:rFonts w:ascii="Arial" w:hAnsi="Arial" w:cs="Arial"/>
          <w:color w:val="000000" w:themeColor="text1"/>
          <w:sz w:val="28"/>
          <w:szCs w:val="28"/>
        </w:rPr>
        <w:t xml:space="preserve">- - - - - - - - - - - - - - - - - </w:t>
      </w:r>
      <w:r w:rsidR="00A63E22" w:rsidRPr="00E25B5E">
        <w:rPr>
          <w:rFonts w:ascii="Arial" w:hAnsi="Arial" w:cs="Arial"/>
          <w:color w:val="000000" w:themeColor="text1"/>
          <w:sz w:val="28"/>
          <w:szCs w:val="28"/>
        </w:rPr>
        <w:t xml:space="preserve">- - - - - - - - - - - - - - - - </w:t>
      </w:r>
    </w:p>
    <w:p w:rsidR="00FD57D4" w:rsidRPr="00E25B5E" w:rsidRDefault="00422A55" w:rsidP="00AE63F0">
      <w:pPr>
        <w:spacing w:line="360" w:lineRule="auto"/>
        <w:ind w:firstLine="567"/>
        <w:jc w:val="both"/>
        <w:rPr>
          <w:rFonts w:ascii="Arial" w:hAnsi="Arial" w:cs="Arial"/>
          <w:color w:val="000000" w:themeColor="text1"/>
          <w:sz w:val="28"/>
          <w:szCs w:val="28"/>
        </w:rPr>
      </w:pPr>
      <w:r w:rsidRPr="00E25B5E">
        <w:rPr>
          <w:rFonts w:ascii="Arial" w:hAnsi="Arial" w:cs="Arial"/>
          <w:b/>
          <w:snapToGrid w:val="0"/>
          <w:color w:val="000000" w:themeColor="text1"/>
          <w:sz w:val="28"/>
          <w:szCs w:val="28"/>
        </w:rPr>
        <w:t xml:space="preserve">SEGUNDO.- </w:t>
      </w:r>
      <w:r w:rsidR="00531C93" w:rsidRPr="00E25B5E">
        <w:rPr>
          <w:rFonts w:ascii="Arial" w:hAnsi="Arial" w:cs="Arial"/>
          <w:snapToGrid w:val="0"/>
          <w:color w:val="000000" w:themeColor="text1"/>
          <w:sz w:val="28"/>
          <w:szCs w:val="28"/>
        </w:rPr>
        <w:t>La personalidad de la parte</w:t>
      </w:r>
      <w:r w:rsidR="008278C0" w:rsidRPr="00E25B5E">
        <w:rPr>
          <w:rFonts w:ascii="Arial" w:hAnsi="Arial" w:cs="Arial"/>
          <w:snapToGrid w:val="0"/>
          <w:color w:val="000000" w:themeColor="text1"/>
          <w:sz w:val="28"/>
          <w:szCs w:val="28"/>
        </w:rPr>
        <w:t xml:space="preserve"> </w:t>
      </w:r>
      <w:r w:rsidR="00531C93" w:rsidRPr="00E25B5E">
        <w:rPr>
          <w:rFonts w:ascii="Arial" w:hAnsi="Arial" w:cs="Arial"/>
          <w:snapToGrid w:val="0"/>
          <w:color w:val="000000" w:themeColor="text1"/>
          <w:sz w:val="28"/>
          <w:szCs w:val="28"/>
        </w:rPr>
        <w:t>actora</w:t>
      </w:r>
      <w:r w:rsidR="00E91889" w:rsidRPr="00E25B5E">
        <w:rPr>
          <w:rFonts w:ascii="Arial" w:hAnsi="Arial" w:cs="Arial"/>
          <w:snapToGrid w:val="0"/>
          <w:color w:val="000000" w:themeColor="text1"/>
          <w:sz w:val="28"/>
          <w:szCs w:val="28"/>
        </w:rPr>
        <w:t>,</w:t>
      </w:r>
      <w:r w:rsidR="00BE1828" w:rsidRPr="00E25B5E">
        <w:rPr>
          <w:rFonts w:ascii="Arial" w:hAnsi="Arial" w:cs="Arial"/>
          <w:snapToGrid w:val="0"/>
          <w:color w:val="000000" w:themeColor="text1"/>
          <w:sz w:val="28"/>
          <w:szCs w:val="28"/>
        </w:rPr>
        <w:t xml:space="preserve"> </w:t>
      </w:r>
      <w:r w:rsidR="00826F28" w:rsidRPr="00E25B5E">
        <w:rPr>
          <w:rFonts w:ascii="Arial" w:hAnsi="Arial" w:cs="Arial"/>
          <w:snapToGrid w:val="0"/>
          <w:color w:val="000000" w:themeColor="text1"/>
          <w:sz w:val="28"/>
          <w:szCs w:val="28"/>
        </w:rPr>
        <w:t xml:space="preserve">quedó debidamente acreditada, en virtud de que exhibió </w:t>
      </w:r>
      <w:r w:rsidR="001B6EE9" w:rsidRPr="00E25B5E">
        <w:rPr>
          <w:rFonts w:ascii="Arial" w:hAnsi="Arial" w:cs="Arial"/>
          <w:snapToGrid w:val="0"/>
          <w:color w:val="000000" w:themeColor="text1"/>
          <w:sz w:val="28"/>
          <w:szCs w:val="28"/>
        </w:rPr>
        <w:t xml:space="preserve">copia certificada de la escritura número </w:t>
      </w:r>
      <w:r w:rsidR="00E25B5E">
        <w:rPr>
          <w:rFonts w:ascii="Arial" w:hAnsi="Arial" w:cs="Arial"/>
          <w:snapToGrid w:val="0"/>
          <w:color w:val="000000" w:themeColor="text1"/>
          <w:sz w:val="28"/>
          <w:szCs w:val="28"/>
        </w:rPr>
        <w:t>**********</w:t>
      </w:r>
      <w:r w:rsidR="00CD520D" w:rsidRPr="00E25B5E">
        <w:rPr>
          <w:rFonts w:ascii="Arial" w:hAnsi="Arial" w:cs="Arial"/>
          <w:snapToGrid w:val="0"/>
          <w:color w:val="000000" w:themeColor="text1"/>
          <w:sz w:val="28"/>
          <w:szCs w:val="28"/>
        </w:rPr>
        <w:t xml:space="preserve">, </w:t>
      </w:r>
      <w:r w:rsidR="00034983" w:rsidRPr="00E25B5E">
        <w:rPr>
          <w:rFonts w:ascii="Arial" w:hAnsi="Arial" w:cs="Arial"/>
          <w:snapToGrid w:val="0"/>
          <w:color w:val="000000" w:themeColor="text1"/>
          <w:sz w:val="28"/>
          <w:szCs w:val="28"/>
        </w:rPr>
        <w:t xml:space="preserve">dentro del libro número </w:t>
      </w:r>
      <w:r w:rsidR="00E25B5E">
        <w:rPr>
          <w:rFonts w:ascii="Arial" w:hAnsi="Arial" w:cs="Arial"/>
          <w:snapToGrid w:val="0"/>
          <w:color w:val="000000" w:themeColor="text1"/>
          <w:sz w:val="28"/>
          <w:szCs w:val="28"/>
        </w:rPr>
        <w:t xml:space="preserve">********** </w:t>
      </w:r>
      <w:r w:rsidR="00034983" w:rsidRPr="00E25B5E">
        <w:rPr>
          <w:rFonts w:ascii="Arial" w:hAnsi="Arial" w:cs="Arial"/>
          <w:snapToGrid w:val="0"/>
          <w:color w:val="000000" w:themeColor="text1"/>
          <w:sz w:val="28"/>
          <w:szCs w:val="28"/>
        </w:rPr>
        <w:t xml:space="preserve">llevado ante la fe del licenciado </w:t>
      </w:r>
      <w:r w:rsidR="00E25B5E">
        <w:rPr>
          <w:rFonts w:ascii="Arial" w:hAnsi="Arial" w:cs="Arial"/>
          <w:snapToGrid w:val="0"/>
          <w:color w:val="000000" w:themeColor="text1"/>
          <w:sz w:val="28"/>
          <w:szCs w:val="28"/>
        </w:rPr>
        <w:t>**********</w:t>
      </w:r>
      <w:r w:rsidR="00034983" w:rsidRPr="00E25B5E">
        <w:rPr>
          <w:rFonts w:ascii="Arial" w:hAnsi="Arial" w:cs="Arial"/>
          <w:snapToGrid w:val="0"/>
          <w:color w:val="000000" w:themeColor="text1"/>
          <w:sz w:val="28"/>
          <w:szCs w:val="28"/>
        </w:rPr>
        <w:t xml:space="preserve">, Notario Público número Trece del Distrito Federal, </w:t>
      </w:r>
      <w:r w:rsidR="008E3BBE" w:rsidRPr="00E25B5E">
        <w:rPr>
          <w:rFonts w:ascii="Arial" w:hAnsi="Arial" w:cs="Arial"/>
          <w:snapToGrid w:val="0"/>
          <w:color w:val="000000" w:themeColor="text1"/>
          <w:sz w:val="28"/>
          <w:szCs w:val="28"/>
        </w:rPr>
        <w:t xml:space="preserve">documental que adquiere valor probatorio pleno en términos del artículo 203 fracción I de la Ley de Procedimiento y Justicia Administrativa para el Estado de Oaxaca, mientras que </w:t>
      </w:r>
      <w:r w:rsidR="00E91889" w:rsidRPr="00E25B5E">
        <w:rPr>
          <w:rFonts w:ascii="Arial" w:hAnsi="Arial" w:cs="Arial"/>
          <w:color w:val="000000" w:themeColor="text1"/>
          <w:sz w:val="28"/>
          <w:szCs w:val="28"/>
        </w:rPr>
        <w:t>la</w:t>
      </w:r>
      <w:r w:rsidR="008E3BBE" w:rsidRPr="00E25B5E">
        <w:rPr>
          <w:rFonts w:ascii="Arial" w:hAnsi="Arial" w:cs="Arial"/>
          <w:color w:val="000000" w:themeColor="text1"/>
          <w:sz w:val="28"/>
          <w:szCs w:val="28"/>
        </w:rPr>
        <w:t xml:space="preserve"> autoridad demandada</w:t>
      </w:r>
      <w:r w:rsidR="00E91889" w:rsidRPr="00E25B5E">
        <w:rPr>
          <w:rFonts w:ascii="Arial" w:hAnsi="Arial" w:cs="Arial"/>
          <w:color w:val="000000" w:themeColor="text1"/>
          <w:sz w:val="28"/>
          <w:szCs w:val="28"/>
        </w:rPr>
        <w:t xml:space="preserve"> exhibi</w:t>
      </w:r>
      <w:r w:rsidR="008E3BBE" w:rsidRPr="00E25B5E">
        <w:rPr>
          <w:rFonts w:ascii="Arial" w:hAnsi="Arial" w:cs="Arial"/>
          <w:color w:val="000000" w:themeColor="text1"/>
          <w:sz w:val="28"/>
          <w:szCs w:val="28"/>
        </w:rPr>
        <w:t>ó</w:t>
      </w:r>
      <w:r w:rsidR="00E91889" w:rsidRPr="00E25B5E">
        <w:rPr>
          <w:rFonts w:ascii="Arial" w:hAnsi="Arial" w:cs="Arial"/>
          <w:color w:val="000000" w:themeColor="text1"/>
          <w:sz w:val="28"/>
          <w:szCs w:val="28"/>
        </w:rPr>
        <w:t xml:space="preserve"> </w:t>
      </w:r>
      <w:r w:rsidR="00BE1828" w:rsidRPr="00E25B5E">
        <w:rPr>
          <w:rFonts w:ascii="Arial" w:hAnsi="Arial" w:cs="Arial"/>
          <w:color w:val="000000" w:themeColor="text1"/>
          <w:sz w:val="28"/>
          <w:szCs w:val="28"/>
        </w:rPr>
        <w:t>copias debidamente certificadas de su nombramiento y protesta de ley</w:t>
      </w:r>
      <w:r w:rsidR="008E3BBE" w:rsidRPr="00E25B5E">
        <w:rPr>
          <w:rFonts w:ascii="Arial" w:hAnsi="Arial" w:cs="Arial"/>
          <w:color w:val="000000" w:themeColor="text1"/>
          <w:sz w:val="28"/>
          <w:szCs w:val="28"/>
        </w:rPr>
        <w:t>,</w:t>
      </w:r>
      <w:r w:rsidR="00BE1828" w:rsidRPr="00E25B5E">
        <w:rPr>
          <w:rFonts w:ascii="Arial" w:hAnsi="Arial" w:cs="Arial"/>
          <w:color w:val="000000" w:themeColor="text1"/>
          <w:sz w:val="28"/>
          <w:szCs w:val="28"/>
        </w:rPr>
        <w:t xml:space="preserve"> </w:t>
      </w:r>
      <w:r w:rsidR="008E3BBE" w:rsidRPr="00E25B5E">
        <w:rPr>
          <w:rFonts w:ascii="Arial" w:hAnsi="Arial" w:cs="Arial"/>
          <w:color w:val="000000" w:themeColor="text1"/>
          <w:sz w:val="28"/>
          <w:szCs w:val="28"/>
        </w:rPr>
        <w:t>do</w:t>
      </w:r>
      <w:r w:rsidR="00BE1828" w:rsidRPr="00E25B5E">
        <w:rPr>
          <w:rFonts w:ascii="Arial" w:hAnsi="Arial" w:cs="Arial"/>
          <w:color w:val="000000" w:themeColor="text1"/>
          <w:sz w:val="28"/>
          <w:szCs w:val="28"/>
        </w:rPr>
        <w:t>cumental</w:t>
      </w:r>
      <w:r w:rsidR="00E91889" w:rsidRPr="00E25B5E">
        <w:rPr>
          <w:rFonts w:ascii="Arial" w:hAnsi="Arial" w:cs="Arial"/>
          <w:color w:val="000000" w:themeColor="text1"/>
          <w:sz w:val="28"/>
          <w:szCs w:val="28"/>
        </w:rPr>
        <w:t>es</w:t>
      </w:r>
      <w:r w:rsidR="00BE1828" w:rsidRPr="00E25B5E">
        <w:rPr>
          <w:rFonts w:ascii="Arial" w:hAnsi="Arial" w:cs="Arial"/>
          <w:color w:val="000000" w:themeColor="text1"/>
          <w:sz w:val="28"/>
          <w:szCs w:val="28"/>
        </w:rPr>
        <w:t xml:space="preserve"> que adquiere</w:t>
      </w:r>
      <w:r w:rsidR="008E3BBE" w:rsidRPr="00E25B5E">
        <w:rPr>
          <w:rFonts w:ascii="Arial" w:hAnsi="Arial" w:cs="Arial"/>
          <w:color w:val="000000" w:themeColor="text1"/>
          <w:sz w:val="28"/>
          <w:szCs w:val="28"/>
        </w:rPr>
        <w:t>n</w:t>
      </w:r>
      <w:r w:rsidR="00BE1828" w:rsidRPr="00E25B5E">
        <w:rPr>
          <w:rFonts w:ascii="Arial" w:hAnsi="Arial" w:cs="Arial"/>
          <w:color w:val="000000" w:themeColor="text1"/>
          <w:sz w:val="28"/>
          <w:szCs w:val="28"/>
        </w:rPr>
        <w:t xml:space="preserve"> valor probatorio pleno en términos del artículo 173 fracción I de la Ley de Justicia Administ</w:t>
      </w:r>
      <w:r w:rsidR="00E91889" w:rsidRPr="00E25B5E">
        <w:rPr>
          <w:rFonts w:ascii="Arial" w:hAnsi="Arial" w:cs="Arial"/>
          <w:color w:val="000000" w:themeColor="text1"/>
          <w:sz w:val="28"/>
          <w:szCs w:val="28"/>
        </w:rPr>
        <w:t>rativa para el Estado de Oaxaca.</w:t>
      </w:r>
      <w:r w:rsidR="0078145B" w:rsidRPr="00E25B5E">
        <w:rPr>
          <w:rFonts w:ascii="Arial" w:hAnsi="Arial" w:cs="Arial"/>
          <w:color w:val="000000" w:themeColor="text1"/>
          <w:sz w:val="28"/>
          <w:szCs w:val="28"/>
        </w:rPr>
        <w:t>.</w:t>
      </w:r>
      <w:r w:rsidR="00BE1828" w:rsidRPr="00E25B5E">
        <w:rPr>
          <w:rFonts w:ascii="Arial" w:hAnsi="Arial" w:cs="Arial"/>
          <w:color w:val="000000" w:themeColor="text1"/>
          <w:sz w:val="28"/>
          <w:szCs w:val="28"/>
        </w:rPr>
        <w:t xml:space="preserve">- - - - - - </w:t>
      </w:r>
    </w:p>
    <w:p w:rsidR="00E6104A" w:rsidRPr="00E25B5E" w:rsidRDefault="002B16E2" w:rsidP="008375B3">
      <w:pPr>
        <w:spacing w:after="240" w:line="360" w:lineRule="auto"/>
        <w:ind w:firstLine="567"/>
        <w:jc w:val="both"/>
        <w:rPr>
          <w:rFonts w:ascii="Arial" w:hAnsi="Arial" w:cs="Arial"/>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3CF6191B" wp14:editId="482DF33B">
                <wp:simplePos x="0" y="0"/>
                <wp:positionH relativeFrom="column">
                  <wp:posOffset>-1237129</wp:posOffset>
                </wp:positionH>
                <wp:positionV relativeFrom="paragraph">
                  <wp:posOffset>4618542</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191B" id="Cuadro de texto 3" o:spid="_x0000_s1028" type="#_x0000_t202" style="position:absolute;left:0;text-align:left;margin-left:-97.4pt;margin-top:363.6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E25B5E">
        <w:rPr>
          <w:rFonts w:ascii="Arial" w:hAnsi="Arial" w:cs="Arial"/>
          <w:b/>
          <w:color w:val="000000" w:themeColor="text1"/>
          <w:sz w:val="28"/>
          <w:szCs w:val="28"/>
          <w:lang w:val="es-ES_tradnl"/>
        </w:rPr>
        <w:t>TERCERO.-</w:t>
      </w:r>
      <w:r w:rsidR="00156482" w:rsidRPr="00E25B5E">
        <w:rPr>
          <w:rFonts w:ascii="Arial" w:hAnsi="Arial" w:cs="Arial"/>
          <w:b/>
          <w:color w:val="000000" w:themeColor="text1"/>
          <w:sz w:val="28"/>
          <w:szCs w:val="28"/>
          <w:lang w:val="es-ES_tradnl"/>
        </w:rPr>
        <w:t xml:space="preserve"> </w:t>
      </w:r>
      <w:r w:rsidR="00D177DD" w:rsidRPr="00E25B5E">
        <w:rPr>
          <w:rFonts w:ascii="Arial" w:hAnsi="Arial" w:cs="Arial"/>
          <w:color w:val="000000" w:themeColor="text1"/>
          <w:sz w:val="28"/>
          <w:szCs w:val="28"/>
          <w:lang w:val="es-ES_tradnl"/>
        </w:rPr>
        <w:t>Previo al estudio de fondo que se realice, p</w:t>
      </w:r>
      <w:r w:rsidR="00DB3F06" w:rsidRPr="00E25B5E">
        <w:rPr>
          <w:rFonts w:ascii="Arial" w:hAnsi="Arial" w:cs="Arial"/>
          <w:color w:val="000000" w:themeColor="text1"/>
          <w:sz w:val="28"/>
          <w:szCs w:val="28"/>
          <w:lang w:val="es-ES_tradnl"/>
        </w:rPr>
        <w:t xml:space="preserve">or </w:t>
      </w:r>
      <w:r w:rsidR="002D0CAB" w:rsidRPr="00E25B5E">
        <w:rPr>
          <w:rFonts w:ascii="Arial" w:hAnsi="Arial" w:cs="Arial"/>
          <w:color w:val="000000" w:themeColor="text1"/>
          <w:sz w:val="28"/>
          <w:szCs w:val="28"/>
          <w:lang w:val="es-ES_tradnl"/>
        </w:rPr>
        <w:t>cuestiones de método</w:t>
      </w:r>
      <w:r w:rsidR="00DB3F06" w:rsidRPr="00E25B5E">
        <w:rPr>
          <w:rFonts w:ascii="Arial" w:hAnsi="Arial" w:cs="Arial"/>
          <w:color w:val="000000" w:themeColor="text1"/>
          <w:sz w:val="28"/>
          <w:szCs w:val="28"/>
          <w:lang w:val="es-ES_tradnl"/>
        </w:rPr>
        <w:t xml:space="preserve"> </w:t>
      </w:r>
      <w:r w:rsidR="00D177DD" w:rsidRPr="00E25B5E">
        <w:rPr>
          <w:rFonts w:ascii="Arial" w:hAnsi="Arial" w:cs="Arial"/>
          <w:color w:val="000000" w:themeColor="text1"/>
          <w:sz w:val="28"/>
          <w:szCs w:val="28"/>
          <w:lang w:val="es-ES_tradnl"/>
        </w:rPr>
        <w:t xml:space="preserve">y técnica jurídica, </w:t>
      </w:r>
      <w:r w:rsidR="00DB3F06" w:rsidRPr="00E25B5E">
        <w:rPr>
          <w:rFonts w:ascii="Arial" w:hAnsi="Arial" w:cs="Arial"/>
          <w:color w:val="000000" w:themeColor="text1"/>
          <w:sz w:val="28"/>
          <w:szCs w:val="28"/>
          <w:lang w:val="es-ES_tradnl"/>
        </w:rPr>
        <w:t>se</w:t>
      </w:r>
      <w:r w:rsidR="002D0CAB" w:rsidRPr="00E25B5E">
        <w:rPr>
          <w:rFonts w:ascii="Arial" w:hAnsi="Arial" w:cs="Arial"/>
          <w:color w:val="000000" w:themeColor="text1"/>
          <w:sz w:val="28"/>
          <w:szCs w:val="28"/>
          <w:lang w:val="es-ES_tradnl"/>
        </w:rPr>
        <w:t xml:space="preserve"> entrará primeramente al estudio de las causales de </w:t>
      </w:r>
      <w:r w:rsidR="008278C0" w:rsidRPr="00E25B5E">
        <w:rPr>
          <w:rFonts w:ascii="Arial" w:hAnsi="Arial" w:cs="Arial"/>
          <w:color w:val="000000" w:themeColor="text1"/>
          <w:sz w:val="28"/>
          <w:szCs w:val="28"/>
          <w:lang w:val="es-ES_tradnl"/>
        </w:rPr>
        <w:t xml:space="preserve">improcedencia o </w:t>
      </w:r>
      <w:r w:rsidR="002D0CAB" w:rsidRPr="00E25B5E">
        <w:rPr>
          <w:rFonts w:ascii="Arial" w:hAnsi="Arial" w:cs="Arial"/>
          <w:color w:val="000000" w:themeColor="text1"/>
          <w:sz w:val="28"/>
          <w:szCs w:val="28"/>
          <w:lang w:val="es-ES_tradnl"/>
        </w:rPr>
        <w:t>sobreseimiento</w:t>
      </w:r>
      <w:r w:rsidR="0033472C" w:rsidRPr="00E25B5E">
        <w:rPr>
          <w:rFonts w:ascii="Arial" w:hAnsi="Arial" w:cs="Arial"/>
          <w:color w:val="000000" w:themeColor="text1"/>
          <w:sz w:val="28"/>
          <w:szCs w:val="28"/>
          <w:lang w:val="es-ES_tradnl"/>
        </w:rPr>
        <w:t xml:space="preserve"> a las que hace referencia la Ley de Procedimiento y Justicia Administrativa para el Estado de Oaxaca</w:t>
      </w:r>
      <w:r w:rsidR="00FC3640" w:rsidRPr="00E25B5E">
        <w:rPr>
          <w:rFonts w:ascii="Arial" w:hAnsi="Arial" w:cs="Arial"/>
          <w:color w:val="000000" w:themeColor="text1"/>
          <w:sz w:val="28"/>
          <w:szCs w:val="28"/>
          <w:lang w:val="es-ES_tradnl"/>
        </w:rPr>
        <w:t xml:space="preserve"> o bien alguna cuestión que impida el estudio de fondo y se tenga que sobreseer, impedir o bien remitir a quien sea legalmente competente para la resolución de la litis; </w:t>
      </w:r>
      <w:r w:rsidR="0033472C" w:rsidRPr="00E25B5E">
        <w:rPr>
          <w:rFonts w:ascii="Arial" w:hAnsi="Arial" w:cs="Arial"/>
          <w:color w:val="000000" w:themeColor="text1"/>
          <w:sz w:val="28"/>
          <w:szCs w:val="28"/>
          <w:lang w:val="es-ES_tradnl"/>
        </w:rPr>
        <w:t xml:space="preserve">al respecto, la autoridad demandada primeramente </w:t>
      </w:r>
      <w:r w:rsidR="00C2763C" w:rsidRPr="00E25B5E">
        <w:rPr>
          <w:rFonts w:ascii="Arial" w:hAnsi="Arial" w:cs="Arial"/>
          <w:color w:val="000000" w:themeColor="text1"/>
          <w:sz w:val="28"/>
          <w:szCs w:val="28"/>
          <w:lang w:val="es-ES_tradnl"/>
        </w:rPr>
        <w:t>opone la excepción de incompetencia, toda vez a juicio de esta, la</w:t>
      </w:r>
      <w:r w:rsidR="0033472C" w:rsidRPr="00E25B5E">
        <w:rPr>
          <w:rFonts w:ascii="Arial" w:hAnsi="Arial" w:cs="Arial"/>
          <w:color w:val="000000" w:themeColor="text1"/>
          <w:sz w:val="28"/>
          <w:szCs w:val="28"/>
          <w:lang w:val="es-ES_tradnl"/>
        </w:rPr>
        <w:t xml:space="preserve"> Primera Sala Unitaria del Tribunal de Justicia Administrativa para el Estado de Oaxaca carece de competencia material para conocer del presente asunto, en virtud </w:t>
      </w:r>
      <w:r w:rsidR="00C2763C" w:rsidRPr="00E25B5E">
        <w:rPr>
          <w:rFonts w:ascii="Arial" w:hAnsi="Arial" w:cs="Arial"/>
          <w:color w:val="000000" w:themeColor="text1"/>
          <w:sz w:val="28"/>
          <w:szCs w:val="28"/>
          <w:lang w:val="es-ES_tradnl"/>
        </w:rPr>
        <w:t xml:space="preserve">de </w:t>
      </w:r>
      <w:r w:rsidR="0033472C" w:rsidRPr="00E25B5E">
        <w:rPr>
          <w:rFonts w:ascii="Arial" w:hAnsi="Arial" w:cs="Arial"/>
          <w:color w:val="000000" w:themeColor="text1"/>
          <w:sz w:val="28"/>
          <w:szCs w:val="28"/>
          <w:lang w:val="es-ES_tradnl"/>
        </w:rPr>
        <w:t xml:space="preserve">que </w:t>
      </w:r>
      <w:r w:rsidR="00C2763C" w:rsidRPr="00E25B5E">
        <w:rPr>
          <w:rFonts w:ascii="Arial" w:hAnsi="Arial" w:cs="Arial"/>
          <w:color w:val="000000" w:themeColor="text1"/>
          <w:sz w:val="28"/>
          <w:szCs w:val="28"/>
          <w:lang w:val="es-ES_tradnl"/>
        </w:rPr>
        <w:t>a su dicho la</w:t>
      </w:r>
      <w:r w:rsidR="0033472C" w:rsidRPr="00E25B5E">
        <w:rPr>
          <w:rFonts w:ascii="Arial" w:hAnsi="Arial" w:cs="Arial"/>
          <w:color w:val="000000" w:themeColor="text1"/>
          <w:sz w:val="28"/>
          <w:szCs w:val="28"/>
          <w:lang w:val="es-ES_tradnl"/>
        </w:rPr>
        <w:t xml:space="preserve"> naturaleza del contrato es meramente de carácter civil por tratarse de un contrato de obra a precio alzado</w:t>
      </w:r>
      <w:r w:rsidR="003060B4" w:rsidRPr="00E25B5E">
        <w:rPr>
          <w:rFonts w:ascii="Arial" w:hAnsi="Arial" w:cs="Arial"/>
          <w:color w:val="000000" w:themeColor="text1"/>
          <w:sz w:val="28"/>
          <w:szCs w:val="28"/>
          <w:lang w:val="es-ES_tradnl"/>
        </w:rPr>
        <w:t xml:space="preserve"> mismo que se reglamenta en el Código Civil para el Estado de Oaxaca</w:t>
      </w:r>
      <w:r w:rsidR="00A652BB" w:rsidRPr="00E25B5E">
        <w:rPr>
          <w:rFonts w:ascii="Arial" w:hAnsi="Arial" w:cs="Arial"/>
          <w:color w:val="000000" w:themeColor="text1"/>
          <w:sz w:val="28"/>
          <w:szCs w:val="28"/>
          <w:lang w:val="es-ES_tradnl"/>
        </w:rPr>
        <w:t xml:space="preserve">, al respecto, se advierte que el contrato de obra a precio alzada efectivamente se encuentra regulada en el Código Civil para el Estado de Oaxaca dentro del Capítulo III del mismo, comprendiendo los artículos </w:t>
      </w:r>
      <w:r w:rsidR="00237F99" w:rsidRPr="00E25B5E">
        <w:rPr>
          <w:rFonts w:ascii="Arial" w:hAnsi="Arial" w:cs="Arial"/>
          <w:color w:val="000000" w:themeColor="text1"/>
          <w:sz w:val="28"/>
          <w:szCs w:val="28"/>
          <w:lang w:val="es-ES_tradnl"/>
        </w:rPr>
        <w:t>2497 a 2527, y que por economía procesal, los mismos no serán transcritos dentro del cuerpo de la presente sentencia, sin embargo, e</w:t>
      </w:r>
      <w:r w:rsidR="009C59A6" w:rsidRPr="00E25B5E">
        <w:rPr>
          <w:rFonts w:ascii="Arial" w:hAnsi="Arial" w:cs="Arial"/>
          <w:color w:val="000000" w:themeColor="text1"/>
          <w:sz w:val="28"/>
          <w:szCs w:val="28"/>
          <w:lang w:val="es-ES_tradnl"/>
        </w:rPr>
        <w:t xml:space="preserve">s menester hacer mención que, dicho contrato al que hace referencia el Código Civil para el Estado de Oaxaca, refiere al contrato celebrado entre iguales, es decir, mediante una relación de coordinación entre entes de derecho, diferente a una relación de supra a subordinación, de modo que entre partes iguales el principio rector del contrato debe ser la voluntad de las partes atendiendo a sus intereses particulares, </w:t>
      </w:r>
      <w:r w:rsidR="00F71A76" w:rsidRPr="00E25B5E">
        <w:rPr>
          <w:rFonts w:ascii="Arial" w:hAnsi="Arial" w:cs="Arial"/>
          <w:color w:val="000000" w:themeColor="text1"/>
          <w:sz w:val="28"/>
          <w:szCs w:val="28"/>
          <w:lang w:val="es-ES_tradnl"/>
        </w:rPr>
        <w:t xml:space="preserve">y que en caso de controversias, los tribunales competentes para conocer de esos asuntos son los tribunales ordinarios, como lo pueden ser los juzgados y tribunales en materia civil y/o mercantil, </w:t>
      </w:r>
      <w:r w:rsidR="00783129" w:rsidRPr="00E25B5E">
        <w:rPr>
          <w:rFonts w:ascii="Arial" w:hAnsi="Arial" w:cs="Arial"/>
          <w:color w:val="000000" w:themeColor="text1"/>
          <w:sz w:val="28"/>
          <w:szCs w:val="28"/>
          <w:lang w:val="es-ES_tradnl"/>
        </w:rPr>
        <w:t xml:space="preserve">ahora bien, en el presente caso, se observa que las partes son desiguales, ya que por un lado vemos a una empresa particular formada legalmente conforme a la ley aplicable, </w:t>
      </w:r>
      <w:r w:rsidR="00637A3D" w:rsidRPr="00E25B5E">
        <w:rPr>
          <w:rFonts w:ascii="Arial" w:hAnsi="Arial" w:cs="Arial"/>
          <w:color w:val="000000" w:themeColor="text1"/>
          <w:sz w:val="28"/>
          <w:szCs w:val="28"/>
          <w:lang w:val="es-ES_tradnl"/>
        </w:rPr>
        <w:t>y por otro lado vemos a la Secretaría de Infraestructuras y el Orde</w:t>
      </w:r>
      <w:r w:rsidR="00E6104A" w:rsidRPr="00E25B5E">
        <w:rPr>
          <w:rFonts w:ascii="Arial" w:hAnsi="Arial" w:cs="Arial"/>
          <w:color w:val="000000" w:themeColor="text1"/>
          <w:sz w:val="28"/>
          <w:szCs w:val="28"/>
          <w:lang w:val="es-ES_tradnl"/>
        </w:rPr>
        <w:t xml:space="preserve">namiento Territorial Sustentable del Estado de Oaxaca quien es un ente de gobierno público dotado de las funciones y potestades que la propia Ley Orgánica ha determinado otorgar a ese ente público, por ende, los intereses no son completamente particulares, ya que el ente público persigue intereses sociales, aún y cuando la persona moral en su carácter de gobernado persiga intereses particulares, es evidente la diferencia de intereses, por lo que la resolución de conflictos que se susciten entre estos debe atenderse a un tribunal especializado, como lo puede ser un Tribunal en materia Administrativa, a lo anterior, sirve de sustento la tesis número VI.3o.A.50 A con número de registro 188644 por los Tribunales Colegiados de Circuito en el Semanario Judicial de la Federación y su Gaceta, Tomo XIV, Octubre de 2001, Pág. 1103, Novena Época bajo el rubro y texto siguiente:- - - - - - - - - - </w:t>
      </w:r>
      <w:r w:rsidR="00FC3640" w:rsidRPr="00E25B5E">
        <w:rPr>
          <w:rFonts w:ascii="Arial" w:hAnsi="Arial" w:cs="Arial"/>
          <w:color w:val="000000" w:themeColor="text1"/>
          <w:sz w:val="28"/>
          <w:szCs w:val="28"/>
          <w:lang w:val="es-ES_tradnl"/>
        </w:rPr>
        <w:t>- - - - - - - - -</w:t>
      </w:r>
    </w:p>
    <w:p w:rsidR="00E6104A" w:rsidRPr="00E25B5E" w:rsidRDefault="002B16E2" w:rsidP="00E6104A">
      <w:pPr>
        <w:spacing w:after="240" w:line="276" w:lineRule="auto"/>
        <w:ind w:left="567" w:right="618"/>
        <w:jc w:val="both"/>
        <w:rPr>
          <w:rFonts w:ascii="Arial" w:hAnsi="Arial" w:cs="Arial"/>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6E708AB6" wp14:editId="6E86580F">
                <wp:simplePos x="0" y="0"/>
                <wp:positionH relativeFrom="column">
                  <wp:posOffset>5647765</wp:posOffset>
                </wp:positionH>
                <wp:positionV relativeFrom="paragraph">
                  <wp:posOffset>2060575</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8AB6" id="Cuadro de texto 4" o:spid="_x0000_s1029" type="#_x0000_t202" style="position:absolute;left:0;text-align:left;margin-left:444.7pt;margin-top:162.2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E6104A" w:rsidRPr="00E25B5E">
        <w:rPr>
          <w:rFonts w:ascii="Arial" w:hAnsi="Arial" w:cs="Arial"/>
          <w:b/>
          <w:color w:val="000000" w:themeColor="text1"/>
          <w:sz w:val="28"/>
          <w:szCs w:val="28"/>
          <w:lang w:val="es-ES_tradnl"/>
        </w:rPr>
        <w:t>CONTRATO ADMINISTRATIVO Y CONTRATO CIVIL O MERCANTIL. DIFERENCIAS.</w:t>
      </w:r>
      <w:r w:rsidR="00E6104A" w:rsidRPr="00E25B5E">
        <w:rPr>
          <w:rFonts w:ascii="Arial" w:hAnsi="Arial" w:cs="Arial"/>
          <w:color w:val="000000" w:themeColor="text1"/>
          <w:sz w:val="28"/>
          <w:szCs w:val="28"/>
          <w:lang w:val="es-ES_tradnl"/>
        </w:rPr>
        <w:t xml:space="preserve"> Para determinar la naturaleza de un contrato administrativo frente a uno civil o mercantil, debe atenderse a ciertos factores. En los contratos privados, la voluntad de las partes es la ley suprema y su objeto los intereses particulares, mientras que en los administrativos está por encima el interés social y su objeto son los servicios públicos. En los privados, se da la igualdad de las partes, en los administrativos la desigualdad entre Estado y contratante. En los privados, las cláusulas son las que corresponden de manera natural al tipo de contrato, en los administrativos se dan las cláusulas exorbitantes. En los privados la jurisdicción para dirimir controversias recae en los tribunales ordinarios, en los administrativos interviene la jurisdicción especial, ya sean tribunales administrativos, si los hay, o en propia sede administrativa, según los trámites establecidos por la ley o lo estipulado en el contrato mismo. En resumen, para que se den los caracteres distintivos de un contrato administrativo deben concurrir los siguientes elementos: 1) El interés social y el servicio público; 2) La desigualdad de las partes, donde una necesariamente debe ser el Estado; 3) La existencia de cláusulas exorbitantes; y, 4) La jurisdicción especial.</w:t>
      </w:r>
    </w:p>
    <w:p w:rsidR="00E6104A" w:rsidRPr="00E25B5E" w:rsidRDefault="00E6104A" w:rsidP="00A13D15">
      <w:pPr>
        <w:spacing w:after="240" w:line="360" w:lineRule="auto"/>
        <w:ind w:firstLine="567"/>
        <w:jc w:val="both"/>
        <w:rPr>
          <w:rFonts w:ascii="Arial" w:hAnsi="Arial" w:cs="Arial"/>
          <w:color w:val="000000" w:themeColor="text1"/>
          <w:sz w:val="28"/>
          <w:szCs w:val="28"/>
          <w:lang w:val="es-ES_tradnl"/>
        </w:rPr>
      </w:pPr>
      <w:r w:rsidRPr="00E25B5E">
        <w:rPr>
          <w:rFonts w:ascii="Arial" w:hAnsi="Arial" w:cs="Arial"/>
          <w:color w:val="000000" w:themeColor="text1"/>
          <w:sz w:val="28"/>
          <w:szCs w:val="28"/>
          <w:lang w:val="es-ES_tradnl"/>
        </w:rPr>
        <w:t>En abundancia a lo anterior, la Ley de Procedimiento y Justicia Administrativa para el Estado de Oaxaca</w:t>
      </w:r>
      <w:r w:rsidR="0054202E" w:rsidRPr="00E25B5E">
        <w:rPr>
          <w:rFonts w:ascii="Arial" w:hAnsi="Arial" w:cs="Arial"/>
          <w:color w:val="000000" w:themeColor="text1"/>
          <w:sz w:val="28"/>
          <w:szCs w:val="28"/>
          <w:lang w:val="es-ES_tradnl"/>
        </w:rPr>
        <w:t xml:space="preserve">, </w:t>
      </w:r>
      <w:r w:rsidR="009B29A2" w:rsidRPr="00E25B5E">
        <w:rPr>
          <w:rFonts w:ascii="Arial" w:hAnsi="Arial" w:cs="Arial"/>
          <w:color w:val="000000" w:themeColor="text1"/>
          <w:sz w:val="28"/>
          <w:szCs w:val="28"/>
          <w:lang w:val="es-ES_tradnl"/>
        </w:rPr>
        <w:t>en sus artículos 1</w:t>
      </w:r>
      <w:r w:rsidR="0008526E" w:rsidRPr="00E25B5E">
        <w:rPr>
          <w:rFonts w:ascii="Arial" w:hAnsi="Arial" w:cs="Arial"/>
          <w:color w:val="000000" w:themeColor="text1"/>
          <w:sz w:val="28"/>
          <w:szCs w:val="28"/>
          <w:lang w:val="es-ES_tradnl"/>
        </w:rPr>
        <w:t>20</w:t>
      </w:r>
      <w:r w:rsidR="009B29A2" w:rsidRPr="00E25B5E">
        <w:rPr>
          <w:rFonts w:ascii="Arial" w:hAnsi="Arial" w:cs="Arial"/>
          <w:color w:val="000000" w:themeColor="text1"/>
          <w:sz w:val="28"/>
          <w:szCs w:val="28"/>
          <w:lang w:val="es-ES_tradnl"/>
        </w:rPr>
        <w:t xml:space="preserve"> fracción I</w:t>
      </w:r>
      <w:r w:rsidR="003353FB" w:rsidRPr="00E25B5E">
        <w:rPr>
          <w:rFonts w:ascii="Arial" w:hAnsi="Arial" w:cs="Arial"/>
          <w:color w:val="000000" w:themeColor="text1"/>
          <w:sz w:val="28"/>
          <w:szCs w:val="28"/>
          <w:lang w:val="es-ES_tradnl"/>
        </w:rPr>
        <w:t xml:space="preserve"> y </w:t>
      </w:r>
      <w:r w:rsidR="0008526E" w:rsidRPr="00E25B5E">
        <w:rPr>
          <w:rFonts w:ascii="Arial" w:hAnsi="Arial" w:cs="Arial"/>
          <w:color w:val="000000" w:themeColor="text1"/>
          <w:sz w:val="28"/>
          <w:szCs w:val="28"/>
          <w:lang w:val="es-ES_tradnl"/>
        </w:rPr>
        <w:t xml:space="preserve">133 </w:t>
      </w:r>
      <w:proofErr w:type="gramStart"/>
      <w:r w:rsidR="0008526E" w:rsidRPr="00E25B5E">
        <w:rPr>
          <w:rFonts w:ascii="Arial" w:hAnsi="Arial" w:cs="Arial"/>
          <w:color w:val="000000" w:themeColor="text1"/>
          <w:sz w:val="28"/>
          <w:szCs w:val="28"/>
          <w:lang w:val="es-ES_tradnl"/>
        </w:rPr>
        <w:t>fracción</w:t>
      </w:r>
      <w:proofErr w:type="gramEnd"/>
      <w:r w:rsidR="0008526E" w:rsidRPr="00E25B5E">
        <w:rPr>
          <w:rFonts w:ascii="Arial" w:hAnsi="Arial" w:cs="Arial"/>
          <w:color w:val="000000" w:themeColor="text1"/>
          <w:sz w:val="28"/>
          <w:szCs w:val="28"/>
          <w:lang w:val="es-ES_tradnl"/>
        </w:rPr>
        <w:t xml:space="preserve"> IV dicen lo siguiente:- - - - - - - - - - - - - - - - - - - - - - - - - </w:t>
      </w:r>
    </w:p>
    <w:p w:rsidR="0008526E" w:rsidRPr="00E25B5E" w:rsidRDefault="0008526E"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ARTÍCULO 120.-</w:t>
      </w:r>
      <w:r w:rsidRPr="00E25B5E">
        <w:rPr>
          <w:rFonts w:ascii="Arial" w:hAnsi="Arial" w:cs="Arial"/>
          <w:i/>
          <w:color w:val="000000" w:themeColor="text1"/>
          <w:sz w:val="28"/>
          <w:szCs w:val="28"/>
          <w:lang w:val="es-ES_tradnl"/>
        </w:rPr>
        <w:t xml:space="preserve"> El Tribunal tiene competencia para resolver las controversias de carácter administrativo y fiscal que se susciten:</w:t>
      </w:r>
    </w:p>
    <w:p w:rsidR="009C59A6" w:rsidRPr="00E25B5E" w:rsidRDefault="0008526E"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 xml:space="preserve">I. Entre los particulares y las autoridades de la administración pública del Estado; los Organismos públicos Descentralizados y Desconcentrados; </w:t>
      </w:r>
    </w:p>
    <w:p w:rsidR="0008526E" w:rsidRPr="00E25B5E" w:rsidRDefault="0008526E"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w:t>
      </w:r>
    </w:p>
    <w:p w:rsidR="0008526E" w:rsidRPr="00E25B5E" w:rsidRDefault="0008526E"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ARTÍCULO 133.-</w:t>
      </w:r>
      <w:r w:rsidRPr="00E25B5E">
        <w:rPr>
          <w:rFonts w:ascii="Arial" w:hAnsi="Arial" w:cs="Arial"/>
          <w:i/>
          <w:color w:val="000000" w:themeColor="text1"/>
          <w:sz w:val="28"/>
          <w:szCs w:val="28"/>
          <w:lang w:val="es-ES_tradnl"/>
        </w:rPr>
        <w:t xml:space="preserve"> Las Salas Unitarias del Tribunal son competentes para conocer y resolver los juicios que se promuevan en contra de:</w:t>
      </w:r>
    </w:p>
    <w:p w:rsidR="0008526E" w:rsidRPr="00E25B5E" w:rsidRDefault="0008526E"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 xml:space="preserve">[…] </w:t>
      </w:r>
    </w:p>
    <w:p w:rsidR="0008526E" w:rsidRPr="00E25B5E" w:rsidRDefault="0008526E"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IV. Las resoluciones que se dicten sobre interpretación y cumplimiento de contratos celebrados con la administración pública estatal y municipal;</w:t>
      </w:r>
    </w:p>
    <w:p w:rsidR="00CE2765" w:rsidRPr="00E25B5E" w:rsidRDefault="00CE2765" w:rsidP="0008526E">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w:t>
      </w:r>
    </w:p>
    <w:p w:rsidR="0008526E" w:rsidRPr="00E25B5E" w:rsidRDefault="0008526E" w:rsidP="005F1DCF">
      <w:pPr>
        <w:spacing w:after="240" w:line="360" w:lineRule="auto"/>
        <w:ind w:firstLine="567"/>
        <w:jc w:val="both"/>
        <w:rPr>
          <w:rFonts w:ascii="Arial" w:hAnsi="Arial" w:cs="Arial"/>
          <w:color w:val="000000" w:themeColor="text1"/>
          <w:sz w:val="28"/>
          <w:szCs w:val="28"/>
          <w:lang w:val="es-ES_tradnl"/>
        </w:rPr>
      </w:pPr>
      <w:r w:rsidRPr="00E25B5E">
        <w:rPr>
          <w:rFonts w:ascii="Arial" w:hAnsi="Arial" w:cs="Arial"/>
          <w:color w:val="000000" w:themeColor="text1"/>
          <w:sz w:val="28"/>
          <w:szCs w:val="28"/>
          <w:lang w:val="es-ES_tradnl"/>
        </w:rPr>
        <w:t xml:space="preserve">De igual forma, la Ley de Obras </w:t>
      </w:r>
      <w:r w:rsidR="006F68FE" w:rsidRPr="00E25B5E">
        <w:rPr>
          <w:rFonts w:ascii="Arial" w:hAnsi="Arial" w:cs="Arial"/>
          <w:color w:val="000000" w:themeColor="text1"/>
          <w:sz w:val="28"/>
          <w:szCs w:val="28"/>
          <w:lang w:val="es-ES_tradnl"/>
        </w:rPr>
        <w:t xml:space="preserve">Públicas y Servicios Relacionados del Estado de Oaxaca manifiesta lo siguiente:- - - - - - - - </w:t>
      </w:r>
    </w:p>
    <w:p w:rsidR="006F68FE" w:rsidRPr="00E25B5E" w:rsidRDefault="002B16E2" w:rsidP="006F68FE">
      <w:pPr>
        <w:spacing w:after="240" w:line="276" w:lineRule="auto"/>
        <w:ind w:left="567" w:right="618"/>
        <w:jc w:val="both"/>
        <w:rPr>
          <w:rFonts w:ascii="Arial" w:hAnsi="Arial" w:cs="Arial"/>
          <w:i/>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14:anchorId="6FABBC2A" wp14:editId="2A5E95BD">
                <wp:simplePos x="0" y="0"/>
                <wp:positionH relativeFrom="column">
                  <wp:posOffset>-1080770</wp:posOffset>
                </wp:positionH>
                <wp:positionV relativeFrom="paragraph">
                  <wp:posOffset>251460</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BC2A" id="Cuadro de texto 5" o:spid="_x0000_s1030" type="#_x0000_t202" style="position:absolute;left:0;text-align:left;margin-left:-85.1pt;margin-top:19.8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6F68FE" w:rsidRPr="00E25B5E">
        <w:rPr>
          <w:rFonts w:ascii="Arial" w:hAnsi="Arial" w:cs="Arial"/>
          <w:b/>
          <w:i/>
          <w:color w:val="000000" w:themeColor="text1"/>
          <w:sz w:val="28"/>
          <w:szCs w:val="28"/>
          <w:lang w:val="es-ES_tradnl"/>
        </w:rPr>
        <w:t>Artículo 15.-</w:t>
      </w:r>
      <w:r w:rsidR="006F68FE" w:rsidRPr="00E25B5E">
        <w:rPr>
          <w:rFonts w:ascii="Arial" w:hAnsi="Arial" w:cs="Arial"/>
          <w:i/>
          <w:color w:val="000000" w:themeColor="text1"/>
          <w:sz w:val="28"/>
          <w:szCs w:val="28"/>
          <w:lang w:val="es-ES_tradnl"/>
        </w:rPr>
        <w:t xml:space="preserve"> Las controversias que se susciten con motivo de la interpretación y aplicación de esta Ley o de los contratos celebrados, serán resueltas por el Honorable Tribunal Superior de Justicia del Estado, en los términos de la Ley Orgánica del Poder Judicial del Estado de Oaxaca. Para la resolución de las controversias se aplicará el procedimiento sumario contemplado en el Código de Procedimientos Civiles del Estado, en lo que no se oponga a la naturaleza de las disposiciones de esta Ley.</w:t>
      </w:r>
    </w:p>
    <w:p w:rsidR="00952A0B" w:rsidRPr="00E25B5E" w:rsidRDefault="006F68FE" w:rsidP="00881808">
      <w:pPr>
        <w:spacing w:line="360" w:lineRule="auto"/>
        <w:ind w:firstLine="567"/>
        <w:jc w:val="both"/>
        <w:rPr>
          <w:rFonts w:ascii="Arial" w:hAnsi="Arial" w:cs="Arial"/>
          <w:color w:val="000000" w:themeColor="text1"/>
          <w:sz w:val="28"/>
          <w:szCs w:val="28"/>
          <w:lang w:val="es-ES_tradnl"/>
        </w:rPr>
      </w:pPr>
      <w:r w:rsidRPr="00E25B5E">
        <w:rPr>
          <w:rFonts w:ascii="Arial" w:hAnsi="Arial" w:cs="Arial"/>
          <w:color w:val="000000" w:themeColor="text1"/>
          <w:sz w:val="28"/>
          <w:szCs w:val="28"/>
          <w:lang w:val="es-ES_tradnl"/>
        </w:rPr>
        <w:t>Derivado de lo anterior, en una interpretación armónica, de los artículos anteriormente transcritos</w:t>
      </w:r>
      <w:r w:rsidR="00A82D9B" w:rsidRPr="00E25B5E">
        <w:rPr>
          <w:rFonts w:ascii="Arial" w:hAnsi="Arial" w:cs="Arial"/>
          <w:color w:val="000000" w:themeColor="text1"/>
          <w:sz w:val="28"/>
          <w:szCs w:val="28"/>
          <w:lang w:val="es-ES_tradnl"/>
        </w:rPr>
        <w:t>, se advierte que, la inter</w:t>
      </w:r>
      <w:r w:rsidR="00834AB9" w:rsidRPr="00E25B5E">
        <w:rPr>
          <w:rFonts w:ascii="Arial" w:hAnsi="Arial" w:cs="Arial"/>
          <w:color w:val="000000" w:themeColor="text1"/>
          <w:sz w:val="28"/>
          <w:szCs w:val="28"/>
          <w:lang w:val="es-ES_tradnl"/>
        </w:rPr>
        <w:t>pretación de los contratos celebrados por obra pública entre un particular y un entre de gobierno será realizado por un tribunal con jurisdicción especial, lo que en el presente caso sería el Tribunal de Justicia Administrativa para el Estado de Oaxaca, a</w:t>
      </w:r>
      <w:r w:rsidR="00A73A44" w:rsidRPr="00E25B5E">
        <w:rPr>
          <w:rFonts w:ascii="Arial" w:hAnsi="Arial" w:cs="Arial"/>
          <w:color w:val="000000" w:themeColor="text1"/>
          <w:sz w:val="28"/>
          <w:szCs w:val="28"/>
          <w:lang w:val="es-ES_tradnl"/>
        </w:rPr>
        <w:t>ún</w:t>
      </w:r>
      <w:r w:rsidR="00834AB9" w:rsidRPr="00E25B5E">
        <w:rPr>
          <w:rFonts w:ascii="Arial" w:hAnsi="Arial" w:cs="Arial"/>
          <w:color w:val="000000" w:themeColor="text1"/>
          <w:sz w:val="28"/>
          <w:szCs w:val="28"/>
          <w:lang w:val="es-ES_tradnl"/>
        </w:rPr>
        <w:t xml:space="preserve"> y cuando el citado artículo 15 de la Ley de Obras Públicas y Servicios Relacionados del Estado de Oaxaca exprese que las controversias serán resueltas por el Honorable Tribunal Superior de Justicia del Estado, toda vez que mediante Decreto 196 publicado en el Periódico Oficial del Estado </w:t>
      </w:r>
      <w:r w:rsidR="00BE3F3A" w:rsidRPr="00E25B5E">
        <w:rPr>
          <w:rFonts w:ascii="Arial" w:hAnsi="Arial" w:cs="Arial"/>
          <w:color w:val="000000" w:themeColor="text1"/>
          <w:sz w:val="28"/>
          <w:szCs w:val="28"/>
          <w:lang w:val="es-ES_tradnl"/>
        </w:rPr>
        <w:t xml:space="preserve">el treinta y uno de diciembre de dos mil cinco, se creó el Tribunal de Contencioso Administrativo, en el cual se le dotaba de una jurisdicción especial, y a que a través de las diversas reformas que se ha hecho a la ley aplicable a este Tribunal, y por reciente </w:t>
      </w:r>
      <w:r w:rsidR="00A5736C" w:rsidRPr="00E25B5E">
        <w:rPr>
          <w:rFonts w:ascii="Arial" w:hAnsi="Arial" w:cs="Arial"/>
          <w:color w:val="000000" w:themeColor="text1"/>
          <w:sz w:val="28"/>
          <w:szCs w:val="28"/>
          <w:lang w:val="es-ES_tradnl"/>
        </w:rPr>
        <w:t>decreto</w:t>
      </w:r>
      <w:r w:rsidR="00326641" w:rsidRPr="00E25B5E">
        <w:rPr>
          <w:rFonts w:ascii="Arial" w:hAnsi="Arial" w:cs="Arial"/>
          <w:color w:val="000000" w:themeColor="text1"/>
          <w:sz w:val="28"/>
          <w:szCs w:val="28"/>
          <w:lang w:val="es-ES_tradnl"/>
        </w:rPr>
        <w:t xml:space="preserve"> número 786 publicado el dieciséis de enero de dos mil dieciocho en el Periódico Oficial del Estado de Oaxaca por medio del cual se derogó el artículo 111 de la Constitución Política </w:t>
      </w:r>
      <w:r w:rsidR="00BC7BB6" w:rsidRPr="00E25B5E">
        <w:rPr>
          <w:rFonts w:ascii="Arial" w:hAnsi="Arial" w:cs="Arial"/>
          <w:color w:val="000000" w:themeColor="text1"/>
          <w:sz w:val="28"/>
          <w:szCs w:val="28"/>
          <w:lang w:val="es-ES_tradnl"/>
        </w:rPr>
        <w:t>del Estado Libre y Soberano de Oaxaca, en el cual contenía las atribuciones del Tribunal de lo Contencioso Administrativo y de Cuentas del Poder Judicial del Estado de Oaxaca y se adicionó el artículo 114 QUÁTER de la Constitución Local citada, en la que prevé la creación y facultades del Tribunal de Justicia Administrativa del Estado de Oaxaca</w:t>
      </w:r>
      <w:r w:rsidR="00BD157C" w:rsidRPr="00E25B5E">
        <w:rPr>
          <w:rFonts w:ascii="Arial" w:hAnsi="Arial" w:cs="Arial"/>
          <w:color w:val="000000" w:themeColor="text1"/>
          <w:sz w:val="28"/>
          <w:szCs w:val="28"/>
          <w:lang w:val="es-ES_tradnl"/>
        </w:rPr>
        <w:t xml:space="preserve">, bajo esa tesitura, la interpretación, así como la resolución de controversias derivados del contrato de obra pública celebrado entre un particular y un ente de Gobierno </w:t>
      </w:r>
      <w:r w:rsidR="00C2763C" w:rsidRPr="00E25B5E">
        <w:rPr>
          <w:rFonts w:ascii="Arial" w:hAnsi="Arial" w:cs="Arial"/>
          <w:color w:val="000000" w:themeColor="text1"/>
          <w:sz w:val="28"/>
          <w:szCs w:val="28"/>
          <w:lang w:val="es-ES_tradnl"/>
        </w:rPr>
        <w:t>será competencia del Tribunal de Justicia Administrativa para el Estado de Oaxaca</w:t>
      </w:r>
      <w:r w:rsidR="0007195D" w:rsidRPr="00E25B5E">
        <w:rPr>
          <w:rFonts w:ascii="Arial" w:hAnsi="Arial" w:cs="Arial"/>
          <w:color w:val="000000" w:themeColor="text1"/>
          <w:sz w:val="28"/>
          <w:szCs w:val="28"/>
          <w:lang w:val="es-ES_tradnl"/>
        </w:rPr>
        <w:t xml:space="preserve">, bajo ese tenor, dicha excepción de incompetencia interpuesta por la autoridad demandad resulta </w:t>
      </w:r>
      <w:r w:rsidR="0007195D" w:rsidRPr="00E25B5E">
        <w:rPr>
          <w:rFonts w:ascii="Arial" w:hAnsi="Arial" w:cs="Arial"/>
          <w:color w:val="000000" w:themeColor="text1"/>
          <w:sz w:val="28"/>
          <w:szCs w:val="28"/>
          <w:u w:val="single"/>
          <w:lang w:val="es-ES_tradnl"/>
        </w:rPr>
        <w:t>IMPROCEDENTE</w:t>
      </w:r>
      <w:r w:rsidR="00952A0B" w:rsidRPr="00E25B5E">
        <w:rPr>
          <w:rFonts w:ascii="Arial" w:hAnsi="Arial" w:cs="Arial"/>
          <w:color w:val="000000" w:themeColor="text1"/>
          <w:sz w:val="28"/>
          <w:szCs w:val="28"/>
          <w:lang w:val="es-ES_tradnl"/>
        </w:rPr>
        <w:t xml:space="preserve">.- - - - - - - - - - - - - - - - - - - - - - - - - - - - - - - - - </w:t>
      </w:r>
    </w:p>
    <w:p w:rsidR="00952A0B" w:rsidRPr="00E25B5E" w:rsidRDefault="002B16E2" w:rsidP="00881808">
      <w:pPr>
        <w:spacing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31DEE45D" wp14:editId="4EEB88DE">
                <wp:simplePos x="0" y="0"/>
                <wp:positionH relativeFrom="column">
                  <wp:posOffset>5878195</wp:posOffset>
                </wp:positionH>
                <wp:positionV relativeFrom="paragraph">
                  <wp:posOffset>405765</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E45D" id="Cuadro de texto 6" o:spid="_x0000_s1031" type="#_x0000_t202" style="position:absolute;left:0;text-align:left;margin-left:462.85pt;margin-top:31.9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952A0B" w:rsidRPr="00E25B5E">
        <w:rPr>
          <w:rFonts w:ascii="Arial" w:hAnsi="Arial" w:cs="Arial"/>
          <w:color w:val="000000" w:themeColor="text1"/>
          <w:sz w:val="28"/>
          <w:szCs w:val="28"/>
          <w:lang w:val="es-ES_tradnl"/>
        </w:rPr>
        <w:t xml:space="preserve">Por otro lado, </w:t>
      </w:r>
      <w:r w:rsidR="00952A0B" w:rsidRPr="00E25B5E">
        <w:rPr>
          <w:rFonts w:ascii="Arial" w:hAnsi="Arial" w:cs="Arial"/>
          <w:color w:val="000000" w:themeColor="text1"/>
          <w:sz w:val="28"/>
          <w:szCs w:val="28"/>
        </w:rPr>
        <w:t>la pretensión principal que trata de hacer valer el aquí actor es el cumplimiento del convenio modificatorio de fecha J03 10 2 08 0175/-M2/2015 de fecha doce de noviembre de dos mil quince en relación al contrato J03 10 2 08 0175 de fecha trece de octubre de dos mil catorce, y con ello, el pago de la cantidad $29’,522,267.32 (veintinueve millones quinientos veintidós mil, doscientos s</w:t>
      </w:r>
      <w:bookmarkStart w:id="0" w:name="_GoBack"/>
      <w:bookmarkEnd w:id="0"/>
      <w:r w:rsidR="00952A0B" w:rsidRPr="00E25B5E">
        <w:rPr>
          <w:rFonts w:ascii="Arial" w:hAnsi="Arial" w:cs="Arial"/>
          <w:color w:val="000000" w:themeColor="text1"/>
          <w:sz w:val="28"/>
          <w:szCs w:val="28"/>
        </w:rPr>
        <w:t xml:space="preserve">esenta y siente pesos 32/100 m.n.), por lo que en términos del artículo 206 de la Ley de Procedimiento y Justicia Administrativa para el Estado de Oaxaca, se advierte que, si bien es cierto que reclama el incumplimiento del contrato y con ello el pago de la cantidad adeudada, este incumplimiento es derivado de una </w:t>
      </w:r>
      <w:r w:rsidR="00D54C2C" w:rsidRPr="00E25B5E">
        <w:rPr>
          <w:rFonts w:ascii="Arial" w:hAnsi="Arial" w:cs="Arial"/>
          <w:color w:val="000000" w:themeColor="text1"/>
          <w:sz w:val="28"/>
          <w:szCs w:val="28"/>
        </w:rPr>
        <w:t xml:space="preserve">supuesta negativa de pago, </w:t>
      </w:r>
      <w:r w:rsidR="005B2D43" w:rsidRPr="00E25B5E">
        <w:rPr>
          <w:rFonts w:ascii="Arial" w:hAnsi="Arial" w:cs="Arial"/>
          <w:color w:val="000000" w:themeColor="text1"/>
          <w:sz w:val="28"/>
          <w:szCs w:val="28"/>
        </w:rPr>
        <w:t>sin embargo, esta Sala advierte que</w:t>
      </w:r>
      <w:r w:rsidR="00530F1C" w:rsidRPr="00E25B5E">
        <w:rPr>
          <w:rFonts w:ascii="Arial" w:hAnsi="Arial" w:cs="Arial"/>
          <w:color w:val="000000" w:themeColor="text1"/>
          <w:sz w:val="28"/>
          <w:szCs w:val="28"/>
        </w:rPr>
        <w:t xml:space="preserve">, de la lectura integral a su escrito de demanda, </w:t>
      </w:r>
      <w:r w:rsidR="00C1283A" w:rsidRPr="00E25B5E">
        <w:rPr>
          <w:rFonts w:ascii="Arial" w:hAnsi="Arial" w:cs="Arial"/>
          <w:color w:val="000000" w:themeColor="text1"/>
          <w:sz w:val="28"/>
          <w:szCs w:val="28"/>
        </w:rPr>
        <w:t>manifiesta que dentro</w:t>
      </w:r>
      <w:r w:rsidR="00530F1C" w:rsidRPr="00E25B5E">
        <w:rPr>
          <w:rFonts w:ascii="Arial" w:hAnsi="Arial" w:cs="Arial"/>
          <w:color w:val="000000" w:themeColor="text1"/>
          <w:sz w:val="28"/>
          <w:szCs w:val="28"/>
        </w:rPr>
        <w:t xml:space="preserve"> del acta de finiquito de fecha</w:t>
      </w:r>
      <w:r w:rsidR="00EF1368" w:rsidRPr="00E25B5E">
        <w:rPr>
          <w:rFonts w:ascii="Arial" w:hAnsi="Arial" w:cs="Arial"/>
          <w:color w:val="000000" w:themeColor="text1"/>
          <w:sz w:val="28"/>
          <w:szCs w:val="28"/>
        </w:rPr>
        <w:t xml:space="preserve"> treinta y uno de diciembre de dos mil dieciséis, visible en las fojas 88 a 91, documental que adquiere valor probatorio indiciario en términos del artículo 203 fracción II de la Ley de Procedimiento y Justicia Administrativa para el Estado de Oaxaca</w:t>
      </w:r>
      <w:r w:rsidR="00530F1C" w:rsidRPr="00E25B5E">
        <w:rPr>
          <w:rFonts w:ascii="Arial" w:hAnsi="Arial" w:cs="Arial"/>
          <w:color w:val="000000" w:themeColor="text1"/>
          <w:sz w:val="28"/>
          <w:szCs w:val="28"/>
        </w:rPr>
        <w:t xml:space="preserve">, quedaron pendientes de pago tres partidas dentro de las cuales se encuentra la cantidad que hoy el accionante reclama, </w:t>
      </w:r>
      <w:r w:rsidR="00963D3E" w:rsidRPr="00E25B5E">
        <w:rPr>
          <w:rFonts w:ascii="Arial" w:hAnsi="Arial" w:cs="Arial"/>
          <w:color w:val="000000" w:themeColor="text1"/>
          <w:sz w:val="28"/>
          <w:szCs w:val="28"/>
        </w:rPr>
        <w:t>por lo que del análisis a esa acta de finiquito se tiene que efectivamente se encuentra con la leyenda “pendiente” la estimación número 17, de fecha cuatro de enero de dos mil quince por la cantidad de $29’,522,267.32 (veintinueve millones quinientos veintidós mil, doscientos sesenta y siente pesos 32/100 m.n.)</w:t>
      </w:r>
      <w:r w:rsidR="008A5F50" w:rsidRPr="00E25B5E">
        <w:rPr>
          <w:rFonts w:ascii="Arial" w:hAnsi="Arial" w:cs="Arial"/>
          <w:color w:val="000000" w:themeColor="text1"/>
          <w:sz w:val="28"/>
          <w:szCs w:val="28"/>
        </w:rPr>
        <w:t xml:space="preserve">, </w:t>
      </w:r>
      <w:r w:rsidR="008E7CA3" w:rsidRPr="00E25B5E">
        <w:rPr>
          <w:rFonts w:ascii="Arial" w:hAnsi="Arial" w:cs="Arial"/>
          <w:color w:val="000000" w:themeColor="text1"/>
          <w:sz w:val="28"/>
          <w:szCs w:val="28"/>
        </w:rPr>
        <w:t xml:space="preserve">en ese tenor, se aprecia que dicha acta de finiquito </w:t>
      </w:r>
      <w:r w:rsidR="00631842" w:rsidRPr="00E25B5E">
        <w:rPr>
          <w:rFonts w:ascii="Arial" w:hAnsi="Arial" w:cs="Arial"/>
          <w:color w:val="000000" w:themeColor="text1"/>
          <w:sz w:val="28"/>
          <w:szCs w:val="28"/>
        </w:rPr>
        <w:t xml:space="preserve">recae el acto administrativo consistente en la negativa de pago, por lo que de un análisis a las documentales que obran en el presente expediente, se aprecia que la demanda primeramente fue presentada ante el Juzgado Primero Civil del Distrito Judicial del Centro, Oaxaca, con fecha trece de julio de dos mil diecisiete, sin que pase </w:t>
      </w:r>
      <w:r w:rsidR="00C0744D" w:rsidRPr="00E25B5E">
        <w:rPr>
          <w:rFonts w:ascii="Arial" w:hAnsi="Arial" w:cs="Arial"/>
          <w:color w:val="000000" w:themeColor="text1"/>
          <w:sz w:val="28"/>
          <w:szCs w:val="28"/>
        </w:rPr>
        <w:t>desa</w:t>
      </w:r>
      <w:r w:rsidR="00631842" w:rsidRPr="00E25B5E">
        <w:rPr>
          <w:rFonts w:ascii="Arial" w:hAnsi="Arial" w:cs="Arial"/>
          <w:color w:val="000000" w:themeColor="text1"/>
          <w:sz w:val="28"/>
          <w:szCs w:val="28"/>
        </w:rPr>
        <w:t>percibido que entre la fecha de celebración del acta de finiquito y presentación de demanda transcurrieron seis meses con trece días, y que previo trámite y análisis que hizo tanto ese juzgado como la S</w:t>
      </w:r>
      <w:r w:rsidR="002346C5" w:rsidRPr="00E25B5E">
        <w:rPr>
          <w:rFonts w:ascii="Arial" w:hAnsi="Arial" w:cs="Arial"/>
          <w:color w:val="000000" w:themeColor="text1"/>
          <w:sz w:val="28"/>
          <w:szCs w:val="28"/>
        </w:rPr>
        <w:t xml:space="preserve">egunda Sala Civil del Tribunal </w:t>
      </w:r>
      <w:r>
        <w:rPr>
          <w:rFonts w:cs="Arial"/>
          <w:b/>
          <w:noProof/>
          <w:color w:val="262626" w:themeColor="text1" w:themeTint="D9"/>
          <w:sz w:val="28"/>
          <w:szCs w:val="28"/>
          <w:lang w:val="es-MX"/>
        </w:rPr>
        <mc:AlternateContent>
          <mc:Choice Requires="wps">
            <w:drawing>
              <wp:anchor distT="0" distB="0" distL="114300" distR="114300" simplePos="0" relativeHeight="251671552" behindDoc="0" locked="0" layoutInCell="1" allowOverlap="1" wp14:anchorId="53200342" wp14:editId="0E29E980">
                <wp:simplePos x="0" y="0"/>
                <wp:positionH relativeFrom="column">
                  <wp:posOffset>-1204185</wp:posOffset>
                </wp:positionH>
                <wp:positionV relativeFrom="paragraph">
                  <wp:posOffset>4029448</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0342" id="Cuadro de texto 7" o:spid="_x0000_s1032" type="#_x0000_t202" style="position:absolute;left:0;text-align:left;margin-left:-94.8pt;margin-top:317.3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2346C5" w:rsidRPr="00E25B5E">
        <w:rPr>
          <w:rFonts w:ascii="Arial" w:hAnsi="Arial" w:cs="Arial"/>
          <w:color w:val="000000" w:themeColor="text1"/>
          <w:sz w:val="28"/>
          <w:szCs w:val="28"/>
        </w:rPr>
        <w:t>Superior de Justicia del Estado de Oaxaca</w:t>
      </w:r>
      <w:r w:rsidR="007D6E20" w:rsidRPr="00E25B5E">
        <w:rPr>
          <w:rFonts w:ascii="Arial" w:hAnsi="Arial" w:cs="Arial"/>
          <w:color w:val="000000" w:themeColor="text1"/>
          <w:sz w:val="28"/>
          <w:szCs w:val="28"/>
        </w:rPr>
        <w:t xml:space="preserve">, estimó procedente declinar competencia por las razones expuestas en dichas documentales, </w:t>
      </w:r>
      <w:r w:rsidR="00C2120E" w:rsidRPr="00E25B5E">
        <w:rPr>
          <w:rFonts w:ascii="Arial" w:hAnsi="Arial" w:cs="Arial"/>
          <w:color w:val="000000" w:themeColor="text1"/>
          <w:sz w:val="28"/>
          <w:szCs w:val="28"/>
        </w:rPr>
        <w:t>y</w:t>
      </w:r>
      <w:r w:rsidR="00C0744D" w:rsidRPr="00E25B5E">
        <w:rPr>
          <w:rFonts w:ascii="Arial" w:hAnsi="Arial" w:cs="Arial"/>
          <w:color w:val="000000" w:themeColor="text1"/>
          <w:sz w:val="28"/>
          <w:szCs w:val="28"/>
        </w:rPr>
        <w:t xml:space="preserve"> ,por ende, </w:t>
      </w:r>
      <w:r w:rsidR="00C2120E" w:rsidRPr="00E25B5E">
        <w:rPr>
          <w:rFonts w:ascii="Arial" w:hAnsi="Arial" w:cs="Arial"/>
          <w:color w:val="000000" w:themeColor="text1"/>
          <w:sz w:val="28"/>
          <w:szCs w:val="28"/>
        </w:rPr>
        <w:t xml:space="preserve"> fue re</w:t>
      </w:r>
      <w:r w:rsidR="00D3727D" w:rsidRPr="00E25B5E">
        <w:rPr>
          <w:rFonts w:ascii="Arial" w:hAnsi="Arial" w:cs="Arial"/>
          <w:color w:val="000000" w:themeColor="text1"/>
          <w:sz w:val="28"/>
          <w:szCs w:val="28"/>
        </w:rPr>
        <w:t>mitida ante es</w:t>
      </w:r>
      <w:r w:rsidR="00C45326" w:rsidRPr="00E25B5E">
        <w:rPr>
          <w:rFonts w:ascii="Arial" w:hAnsi="Arial" w:cs="Arial"/>
          <w:color w:val="000000" w:themeColor="text1"/>
          <w:sz w:val="28"/>
          <w:szCs w:val="28"/>
        </w:rPr>
        <w:t>t</w:t>
      </w:r>
      <w:r w:rsidR="00D3727D" w:rsidRPr="00E25B5E">
        <w:rPr>
          <w:rFonts w:ascii="Arial" w:hAnsi="Arial" w:cs="Arial"/>
          <w:color w:val="000000" w:themeColor="text1"/>
          <w:sz w:val="28"/>
          <w:szCs w:val="28"/>
        </w:rPr>
        <w:t xml:space="preserve">a Primera Sala Unitaria del </w:t>
      </w:r>
      <w:r w:rsidR="00C45326" w:rsidRPr="00E25B5E">
        <w:rPr>
          <w:rFonts w:ascii="Arial" w:hAnsi="Arial" w:cs="Arial"/>
          <w:color w:val="000000" w:themeColor="text1"/>
          <w:sz w:val="28"/>
          <w:szCs w:val="28"/>
        </w:rPr>
        <w:t xml:space="preserve">Tribunal de Justicia Administrativa para el Estado de Oaxaca, </w:t>
      </w:r>
      <w:r w:rsidR="00C0744D" w:rsidRPr="00E25B5E">
        <w:rPr>
          <w:rFonts w:ascii="Arial" w:hAnsi="Arial" w:cs="Arial"/>
          <w:color w:val="000000" w:themeColor="text1"/>
          <w:sz w:val="28"/>
          <w:szCs w:val="28"/>
        </w:rPr>
        <w:t xml:space="preserve">con </w:t>
      </w:r>
      <w:r w:rsidR="00C45326" w:rsidRPr="00E25B5E">
        <w:rPr>
          <w:rFonts w:ascii="Arial" w:hAnsi="Arial" w:cs="Arial"/>
          <w:color w:val="000000" w:themeColor="text1"/>
          <w:sz w:val="28"/>
          <w:szCs w:val="28"/>
        </w:rPr>
        <w:t xml:space="preserve">fecha </w:t>
      </w:r>
      <w:r w:rsidR="00AE5862" w:rsidRPr="00E25B5E">
        <w:rPr>
          <w:rFonts w:ascii="Arial" w:hAnsi="Arial" w:cs="Arial"/>
          <w:color w:val="000000" w:themeColor="text1"/>
          <w:sz w:val="28"/>
          <w:szCs w:val="28"/>
        </w:rPr>
        <w:t>veintisiete de abril de dos mil dieciocho</w:t>
      </w:r>
      <w:r w:rsidR="00474FA0" w:rsidRPr="00E25B5E">
        <w:rPr>
          <w:rFonts w:ascii="Arial" w:hAnsi="Arial" w:cs="Arial"/>
          <w:color w:val="000000" w:themeColor="text1"/>
          <w:sz w:val="28"/>
          <w:szCs w:val="28"/>
        </w:rPr>
        <w:t xml:space="preserve">.- - - - - - - - - - - - - - - - - - - - - - - - - - - - - - - </w:t>
      </w:r>
    </w:p>
    <w:p w:rsidR="00474FA0" w:rsidRPr="00E25B5E" w:rsidRDefault="00474FA0" w:rsidP="00F92C32">
      <w:pPr>
        <w:spacing w:after="240" w:line="360" w:lineRule="auto"/>
        <w:ind w:firstLine="567"/>
        <w:jc w:val="both"/>
        <w:rPr>
          <w:rFonts w:ascii="Arial" w:hAnsi="Arial" w:cs="Arial"/>
          <w:color w:val="000000" w:themeColor="text1"/>
          <w:sz w:val="28"/>
          <w:szCs w:val="28"/>
        </w:rPr>
      </w:pPr>
      <w:r w:rsidRPr="00E25B5E">
        <w:rPr>
          <w:rFonts w:ascii="Arial" w:hAnsi="Arial" w:cs="Arial"/>
          <w:color w:val="000000" w:themeColor="text1"/>
          <w:sz w:val="28"/>
          <w:szCs w:val="28"/>
        </w:rPr>
        <w:t xml:space="preserve">Derivado de lo anterior, </w:t>
      </w:r>
      <w:r w:rsidR="001673E8" w:rsidRPr="00E25B5E">
        <w:rPr>
          <w:rFonts w:ascii="Arial" w:hAnsi="Arial" w:cs="Arial"/>
          <w:color w:val="000000" w:themeColor="text1"/>
          <w:sz w:val="28"/>
          <w:szCs w:val="28"/>
        </w:rPr>
        <w:t xml:space="preserve">es menester hacer mención que en el presente caso, los plazos no fueron suspendidos ni interrumpidos, toda vez que primeramente, el hoy accionante dejó transcurrir seis meses con trece días para la interposición del juicio ordinario ante el juzgado civil competente, y toda vez que desde el primer proveído ese juzgado optó por declinar competencia, </w:t>
      </w:r>
      <w:r w:rsidR="00F92C32" w:rsidRPr="00E25B5E">
        <w:rPr>
          <w:rFonts w:ascii="Arial" w:hAnsi="Arial" w:cs="Arial"/>
          <w:color w:val="000000" w:themeColor="text1"/>
          <w:sz w:val="28"/>
          <w:szCs w:val="28"/>
        </w:rPr>
        <w:t>entendiéndose que al inhibirse de conocer el asunto este no fue admitido, por ello, los plazos para la prescripción no fueron suspendidos ni interrumpidos conforme a lo señalado en el artículo 259 del Código de Procedimientos Civiles para el Estado de Oaxaca que a la letra dice:- - - - - - - - - - - - - - - - - - - - - - -</w:t>
      </w:r>
    </w:p>
    <w:p w:rsidR="00F92C32" w:rsidRPr="00E25B5E" w:rsidRDefault="00F92C32" w:rsidP="00F92C32">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Artículo 259.-</w:t>
      </w:r>
      <w:r w:rsidRPr="00E25B5E">
        <w:rPr>
          <w:rFonts w:ascii="Arial" w:hAnsi="Arial" w:cs="Arial"/>
          <w:i/>
          <w:color w:val="000000" w:themeColor="text1"/>
          <w:sz w:val="28"/>
          <w:szCs w:val="28"/>
          <w:lang w:val="es-ES_tradnl"/>
        </w:rPr>
        <w:t xml:space="preserve"> Los efectos de la admisión de la demanda y su notificación son: interrumpir la prescripción, si no lo está por otros medios; señalar el principio de la instancia y determinar el valor de las prestaciones exigidas.</w:t>
      </w:r>
    </w:p>
    <w:p w:rsidR="00F92C32" w:rsidRPr="00E25B5E" w:rsidRDefault="00F92C32" w:rsidP="005A3B88">
      <w:pPr>
        <w:spacing w:after="240" w:line="360" w:lineRule="auto"/>
        <w:ind w:firstLine="567"/>
        <w:jc w:val="both"/>
        <w:rPr>
          <w:rFonts w:ascii="Arial" w:hAnsi="Arial" w:cs="Arial"/>
          <w:color w:val="000000" w:themeColor="text1"/>
          <w:sz w:val="28"/>
          <w:szCs w:val="28"/>
          <w:lang w:val="es-ES_tradnl"/>
        </w:rPr>
      </w:pPr>
      <w:r w:rsidRPr="00E25B5E">
        <w:rPr>
          <w:rFonts w:ascii="Arial" w:hAnsi="Arial" w:cs="Arial"/>
          <w:color w:val="000000" w:themeColor="text1"/>
          <w:sz w:val="28"/>
          <w:szCs w:val="28"/>
          <w:lang w:val="es-ES_tradnl"/>
        </w:rPr>
        <w:t xml:space="preserve">Ahora bien, para dejar en claro los términos de prescripción, suspensión e interrupción, resulta aplicable la tesis número 251441 por los Tribunales Colegiados de Circuito en el Semanario Judicial de la Federación, volumen 133-138, Sexta Parte, Página 123, Séptima Época, bajo el rubro y texto siguiente:- - - - - - - - - - - - - - - - - - - - - - - - </w:t>
      </w:r>
    </w:p>
    <w:p w:rsidR="00F92C32" w:rsidRPr="00E25B5E" w:rsidRDefault="002B16E2" w:rsidP="005A3B88">
      <w:pPr>
        <w:spacing w:after="240" w:line="276" w:lineRule="auto"/>
        <w:ind w:left="567" w:right="618"/>
        <w:jc w:val="both"/>
        <w:rPr>
          <w:rFonts w:ascii="Arial" w:hAnsi="Arial" w:cs="Arial"/>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73600" behindDoc="0" locked="0" layoutInCell="1" allowOverlap="1" wp14:anchorId="10D2A80C" wp14:editId="7C85800A">
                <wp:simplePos x="0" y="0"/>
                <wp:positionH relativeFrom="column">
                  <wp:posOffset>5741670</wp:posOffset>
                </wp:positionH>
                <wp:positionV relativeFrom="paragraph">
                  <wp:posOffset>3480173</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2A80C" id="Cuadro de texto 8" o:spid="_x0000_s1033" type="#_x0000_t202" style="position:absolute;left:0;text-align:left;margin-left:452.1pt;margin-top:274.0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F92C32" w:rsidRPr="00E25B5E">
        <w:rPr>
          <w:rFonts w:ascii="Arial" w:hAnsi="Arial" w:cs="Arial"/>
          <w:b/>
          <w:color w:val="000000" w:themeColor="text1"/>
          <w:sz w:val="28"/>
          <w:szCs w:val="28"/>
          <w:lang w:val="es-ES_tradnl"/>
        </w:rPr>
        <w:t>PRESCRIPCION DE LA ACCION PENAL, SUSPENSION DE LA.</w:t>
      </w:r>
      <w:r w:rsidR="00F92C32" w:rsidRPr="00E25B5E">
        <w:rPr>
          <w:rFonts w:ascii="Arial" w:hAnsi="Arial" w:cs="Arial"/>
          <w:color w:val="000000" w:themeColor="text1"/>
          <w:sz w:val="28"/>
          <w:szCs w:val="28"/>
          <w:lang w:val="es-ES_tradnl"/>
        </w:rPr>
        <w:t xml:space="preserve"> El curso de la prescripción puede suspenderse o interrumpirse; la diferencia consiste en que en la suspensión la prescripción duerme por un intervalo, pero vuelve a tomar su curso desde el día en que cesa la causa de la suspensión, por lo cual el tiempo anterior se computa; mientras que en la interrupción el tiempo transcurrido se pierde y sólo puede volver a empezar a correr un nuevo término para la prescripción. Si en el caso específico, el Juez del proceso, días después de la comisión del delito, dictó resolución, en virtud de la cual ordenó la aprehensión del indicado y determinó suspender el procedimiento penal, por haberse sustraído éste a la acción de la justicia, es evidente que el tiempo transcurrido entre la fecha de esa resolución y la de la presentación de la demanda de amparo, no puede estimarse tiempo útil para la prescripción, en atención a que su curso quedó suspendido por razón de la suspensión del procedimiento penal decretado por el Juez.</w:t>
      </w:r>
    </w:p>
    <w:p w:rsidR="00952A0B" w:rsidRPr="00E25B5E" w:rsidRDefault="00F92C32" w:rsidP="000E0B76">
      <w:pPr>
        <w:spacing w:after="240" w:line="360" w:lineRule="auto"/>
        <w:ind w:firstLine="567"/>
        <w:jc w:val="both"/>
        <w:rPr>
          <w:rFonts w:ascii="Arial" w:hAnsi="Arial" w:cs="Arial"/>
          <w:color w:val="000000" w:themeColor="text1"/>
          <w:sz w:val="28"/>
          <w:szCs w:val="28"/>
          <w:lang w:val="es-ES_tradnl"/>
        </w:rPr>
      </w:pPr>
      <w:r w:rsidRPr="00E25B5E">
        <w:rPr>
          <w:rFonts w:ascii="Arial" w:hAnsi="Arial" w:cs="Arial"/>
          <w:color w:val="000000" w:themeColor="text1"/>
          <w:sz w:val="28"/>
          <w:szCs w:val="28"/>
          <w:lang w:val="es-ES_tradnl"/>
        </w:rPr>
        <w:t xml:space="preserve">De la lectura </w:t>
      </w:r>
      <w:r w:rsidR="00CE1A88" w:rsidRPr="00E25B5E">
        <w:rPr>
          <w:rFonts w:ascii="Arial" w:hAnsi="Arial" w:cs="Arial"/>
          <w:color w:val="000000" w:themeColor="text1"/>
          <w:sz w:val="28"/>
          <w:szCs w:val="28"/>
          <w:lang w:val="es-ES_tradnl"/>
        </w:rPr>
        <w:t xml:space="preserve">realizada </w:t>
      </w:r>
      <w:r w:rsidRPr="00E25B5E">
        <w:rPr>
          <w:rFonts w:ascii="Arial" w:hAnsi="Arial" w:cs="Arial"/>
          <w:color w:val="000000" w:themeColor="text1"/>
          <w:sz w:val="28"/>
          <w:szCs w:val="28"/>
          <w:lang w:val="es-ES_tradnl"/>
        </w:rPr>
        <w:t>a</w:t>
      </w:r>
      <w:r w:rsidR="00CE1A88" w:rsidRPr="00E25B5E">
        <w:rPr>
          <w:rFonts w:ascii="Arial" w:hAnsi="Arial" w:cs="Arial"/>
          <w:color w:val="000000" w:themeColor="text1"/>
          <w:sz w:val="28"/>
          <w:szCs w:val="28"/>
          <w:lang w:val="es-ES_tradnl"/>
        </w:rPr>
        <w:t xml:space="preserve">l criterio anteriormente citado, </w:t>
      </w:r>
      <w:r w:rsidR="00CF6457" w:rsidRPr="00E25B5E">
        <w:rPr>
          <w:rFonts w:ascii="Arial" w:hAnsi="Arial" w:cs="Arial"/>
          <w:color w:val="000000" w:themeColor="text1"/>
          <w:sz w:val="28"/>
          <w:szCs w:val="28"/>
          <w:lang w:val="es-ES_tradnl"/>
        </w:rPr>
        <w:t>es coherente concluir que</w:t>
      </w:r>
      <w:r w:rsidR="00657B5B" w:rsidRPr="00E25B5E">
        <w:rPr>
          <w:rFonts w:ascii="Arial" w:hAnsi="Arial" w:cs="Arial"/>
          <w:color w:val="000000" w:themeColor="text1"/>
          <w:sz w:val="28"/>
          <w:szCs w:val="28"/>
          <w:lang w:val="es-ES_tradnl"/>
        </w:rPr>
        <w:t xml:space="preserve"> en ningún momento los plazos </w:t>
      </w:r>
      <w:r w:rsidR="00FB07BF" w:rsidRPr="00E25B5E">
        <w:rPr>
          <w:rFonts w:ascii="Arial" w:hAnsi="Arial" w:cs="Arial"/>
          <w:color w:val="000000" w:themeColor="text1"/>
          <w:sz w:val="28"/>
          <w:szCs w:val="28"/>
          <w:lang w:val="es-ES_tradnl"/>
        </w:rPr>
        <w:t xml:space="preserve">fueron suspendidos o interrumpidos, </w:t>
      </w:r>
      <w:r w:rsidR="00657B5B" w:rsidRPr="00E25B5E">
        <w:rPr>
          <w:rFonts w:ascii="Arial" w:hAnsi="Arial" w:cs="Arial"/>
          <w:color w:val="000000" w:themeColor="text1"/>
          <w:sz w:val="28"/>
          <w:szCs w:val="28"/>
          <w:lang w:val="es-ES_tradnl"/>
        </w:rPr>
        <w:t>para la prescripción y por ende para la interposición de la demanda</w:t>
      </w:r>
      <w:r w:rsidR="00FB07BF" w:rsidRPr="00E25B5E">
        <w:rPr>
          <w:rFonts w:ascii="Arial" w:hAnsi="Arial" w:cs="Arial"/>
          <w:color w:val="000000" w:themeColor="text1"/>
          <w:sz w:val="28"/>
          <w:szCs w:val="28"/>
          <w:lang w:val="es-ES_tradnl"/>
        </w:rPr>
        <w:t>, advirtiéndose entonces que desde la fecha del acto reclamado que es la negativa recaída al cumplimiento de contrato</w:t>
      </w:r>
      <w:r w:rsidR="006412AE" w:rsidRPr="00E25B5E">
        <w:rPr>
          <w:rFonts w:ascii="Arial" w:hAnsi="Arial" w:cs="Arial"/>
          <w:color w:val="000000" w:themeColor="text1"/>
          <w:sz w:val="28"/>
          <w:szCs w:val="28"/>
          <w:lang w:val="es-ES_tradnl"/>
        </w:rPr>
        <w:t xml:space="preserve"> </w:t>
      </w:r>
      <w:r w:rsidR="00145A41" w:rsidRPr="00E25B5E">
        <w:rPr>
          <w:rFonts w:ascii="Arial" w:hAnsi="Arial" w:cs="Arial"/>
          <w:color w:val="000000" w:themeColor="text1"/>
          <w:sz w:val="28"/>
          <w:szCs w:val="28"/>
          <w:lang w:val="es-ES_tradnl"/>
        </w:rPr>
        <w:t xml:space="preserve">transcurrió </w:t>
      </w:r>
      <w:r w:rsidR="00C728F6" w:rsidRPr="00E25B5E">
        <w:rPr>
          <w:rFonts w:ascii="Arial" w:hAnsi="Arial" w:cs="Arial"/>
          <w:color w:val="000000" w:themeColor="text1"/>
          <w:sz w:val="28"/>
          <w:szCs w:val="28"/>
          <w:lang w:val="es-ES_tradnl"/>
        </w:rPr>
        <w:t xml:space="preserve">un año con </w:t>
      </w:r>
      <w:r w:rsidR="00774ED8" w:rsidRPr="00E25B5E">
        <w:rPr>
          <w:rFonts w:ascii="Arial" w:hAnsi="Arial" w:cs="Arial"/>
          <w:color w:val="000000" w:themeColor="text1"/>
          <w:sz w:val="28"/>
          <w:szCs w:val="28"/>
          <w:lang w:val="es-ES_tradnl"/>
        </w:rPr>
        <w:t xml:space="preserve">cuatro meses y veintisiete días, excediendo el tiempo </w:t>
      </w:r>
      <w:r w:rsidR="000E0B76" w:rsidRPr="00E25B5E">
        <w:rPr>
          <w:rFonts w:ascii="Arial" w:hAnsi="Arial" w:cs="Arial"/>
          <w:color w:val="000000" w:themeColor="text1"/>
          <w:sz w:val="28"/>
          <w:szCs w:val="28"/>
          <w:lang w:val="es-ES_tradnl"/>
        </w:rPr>
        <w:t xml:space="preserve">para la interposición de demanda </w:t>
      </w:r>
      <w:r w:rsidR="00774ED8" w:rsidRPr="00E25B5E">
        <w:rPr>
          <w:rFonts w:ascii="Arial" w:hAnsi="Arial" w:cs="Arial"/>
          <w:color w:val="000000" w:themeColor="text1"/>
          <w:sz w:val="28"/>
          <w:szCs w:val="28"/>
          <w:lang w:val="es-ES_tradnl"/>
        </w:rPr>
        <w:t xml:space="preserve">estipulado en el </w:t>
      </w:r>
      <w:r w:rsidR="000E0B76" w:rsidRPr="00E25B5E">
        <w:rPr>
          <w:rFonts w:ascii="Arial" w:hAnsi="Arial" w:cs="Arial"/>
          <w:color w:val="000000" w:themeColor="text1"/>
          <w:sz w:val="28"/>
          <w:szCs w:val="28"/>
          <w:lang w:val="es-ES_tradnl"/>
        </w:rPr>
        <w:t xml:space="preserve">artículo 166 primer párrafo de la Ley de Procedimiento y Justicia Administrativa para el Estado de Oaxaca, que a la letra dice:- - - - - - - - </w:t>
      </w:r>
    </w:p>
    <w:p w:rsidR="000E0B76" w:rsidRPr="00E25B5E" w:rsidRDefault="000E0B76" w:rsidP="000E0B76">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ARTÍCULO 166.-</w:t>
      </w:r>
      <w:r w:rsidRPr="00E25B5E">
        <w:rPr>
          <w:rFonts w:ascii="Arial" w:hAnsi="Arial" w:cs="Arial"/>
          <w:i/>
          <w:color w:val="000000" w:themeColor="text1"/>
          <w:sz w:val="28"/>
          <w:szCs w:val="28"/>
          <w:lang w:val="es-ES_tradnl"/>
        </w:rPr>
        <w:t xml:space="preserve"> El plazo para interponer la demanda ante el tribunal será de treinta días hábiles, contados a partir del día siguiente al en que surta efectos, conforme a la ley aplicable al acto, la notificación de la resolución o acto que se combata; o conste fehacientemente que el o los interesados o afectados tienen conocimiento del acto.</w:t>
      </w:r>
    </w:p>
    <w:p w:rsidR="000E0B76" w:rsidRPr="00E25B5E" w:rsidRDefault="000E0B76" w:rsidP="00263822">
      <w:pPr>
        <w:spacing w:after="240" w:line="360" w:lineRule="auto"/>
        <w:jc w:val="both"/>
        <w:rPr>
          <w:rFonts w:ascii="Arial" w:hAnsi="Arial" w:cs="Arial"/>
          <w:color w:val="000000" w:themeColor="text1"/>
          <w:sz w:val="28"/>
          <w:szCs w:val="28"/>
          <w:lang w:val="es-ES_tradnl"/>
        </w:rPr>
      </w:pPr>
      <w:r w:rsidRPr="00E25B5E">
        <w:rPr>
          <w:rFonts w:ascii="Arial" w:hAnsi="Arial" w:cs="Arial"/>
          <w:color w:val="000000" w:themeColor="text1"/>
          <w:sz w:val="28"/>
          <w:szCs w:val="28"/>
          <w:lang w:val="es-ES_tradnl"/>
        </w:rPr>
        <w:tab/>
        <w:t xml:space="preserve">Derivado de lo anterior, al haber transcurrido en exceso el término previsto por la ley de la materia, es evidente que se actualiza la causal de improcedencia y sobreseimiento estipulada en </w:t>
      </w:r>
      <w:r w:rsidR="00CD10FF" w:rsidRPr="00E25B5E">
        <w:rPr>
          <w:rFonts w:ascii="Arial" w:hAnsi="Arial" w:cs="Arial"/>
          <w:color w:val="000000" w:themeColor="text1"/>
          <w:sz w:val="28"/>
          <w:szCs w:val="28"/>
          <w:lang w:val="es-ES_tradnl"/>
        </w:rPr>
        <w:t>los</w:t>
      </w:r>
      <w:r w:rsidRPr="00E25B5E">
        <w:rPr>
          <w:rFonts w:ascii="Arial" w:hAnsi="Arial" w:cs="Arial"/>
          <w:color w:val="000000" w:themeColor="text1"/>
          <w:sz w:val="28"/>
          <w:szCs w:val="28"/>
          <w:lang w:val="es-ES_tradnl"/>
        </w:rPr>
        <w:t xml:space="preserve"> artículo</w:t>
      </w:r>
      <w:r w:rsidR="00CD10FF" w:rsidRPr="00E25B5E">
        <w:rPr>
          <w:rFonts w:ascii="Arial" w:hAnsi="Arial" w:cs="Arial"/>
          <w:color w:val="000000" w:themeColor="text1"/>
          <w:sz w:val="28"/>
          <w:szCs w:val="28"/>
          <w:lang w:val="es-ES_tradnl"/>
        </w:rPr>
        <w:t>s</w:t>
      </w:r>
      <w:r w:rsidRPr="00E25B5E">
        <w:rPr>
          <w:rFonts w:ascii="Arial" w:hAnsi="Arial" w:cs="Arial"/>
          <w:color w:val="000000" w:themeColor="text1"/>
          <w:sz w:val="28"/>
          <w:szCs w:val="28"/>
          <w:lang w:val="es-ES_tradnl"/>
        </w:rPr>
        <w:t xml:space="preserve"> 161 fracción VI y 162 fracción II de la Ley de Procedimiento y Justicia Administrativa </w:t>
      </w:r>
      <w:r w:rsidR="00CD10FF" w:rsidRPr="00E25B5E">
        <w:rPr>
          <w:rFonts w:ascii="Arial" w:hAnsi="Arial" w:cs="Arial"/>
          <w:color w:val="000000" w:themeColor="text1"/>
          <w:sz w:val="28"/>
          <w:szCs w:val="28"/>
          <w:lang w:val="es-ES_tradnl"/>
        </w:rPr>
        <w:t xml:space="preserve">para el Estado de Oaxaca </w:t>
      </w:r>
      <w:r w:rsidRPr="00E25B5E">
        <w:rPr>
          <w:rFonts w:ascii="Arial" w:hAnsi="Arial" w:cs="Arial"/>
          <w:color w:val="000000" w:themeColor="text1"/>
          <w:sz w:val="28"/>
          <w:szCs w:val="28"/>
          <w:lang w:val="es-ES_tradnl"/>
        </w:rPr>
        <w:t>que a la letra dice</w:t>
      </w:r>
      <w:r w:rsidR="008D5DC4" w:rsidRPr="00E25B5E">
        <w:rPr>
          <w:rFonts w:ascii="Arial" w:hAnsi="Arial" w:cs="Arial"/>
          <w:color w:val="000000" w:themeColor="text1"/>
          <w:sz w:val="28"/>
          <w:szCs w:val="28"/>
          <w:lang w:val="es-ES_tradnl"/>
        </w:rPr>
        <w:t>:</w:t>
      </w:r>
      <w:r w:rsidRPr="00E25B5E">
        <w:rPr>
          <w:rFonts w:ascii="Arial" w:hAnsi="Arial" w:cs="Arial"/>
          <w:color w:val="000000" w:themeColor="text1"/>
          <w:sz w:val="28"/>
          <w:szCs w:val="28"/>
          <w:lang w:val="es-ES_tradnl"/>
        </w:rPr>
        <w:t xml:space="preserve">- - </w:t>
      </w:r>
    </w:p>
    <w:p w:rsidR="000E0B76" w:rsidRPr="00E25B5E" w:rsidRDefault="000E0B76" w:rsidP="00263822">
      <w:pPr>
        <w:spacing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ARTÍCULO 161.-</w:t>
      </w:r>
      <w:r w:rsidRPr="00E25B5E">
        <w:rPr>
          <w:rFonts w:ascii="Arial" w:hAnsi="Arial" w:cs="Arial"/>
          <w:i/>
          <w:color w:val="000000" w:themeColor="text1"/>
          <w:sz w:val="28"/>
          <w:szCs w:val="28"/>
          <w:lang w:val="es-ES_tradnl"/>
        </w:rPr>
        <w:t xml:space="preserve"> Es improcedente el juicio ante el Tribunal contra actos:</w:t>
      </w:r>
    </w:p>
    <w:p w:rsidR="000E0B76" w:rsidRPr="00E25B5E" w:rsidRDefault="000E0B76" w:rsidP="00263822">
      <w:pPr>
        <w:spacing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w:t>
      </w:r>
    </w:p>
    <w:p w:rsidR="000E0B76" w:rsidRPr="00E25B5E" w:rsidRDefault="000E0B76" w:rsidP="00263822">
      <w:pPr>
        <w:spacing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VI.</w:t>
      </w:r>
      <w:r w:rsidRPr="00E25B5E">
        <w:rPr>
          <w:rFonts w:ascii="Arial" w:hAnsi="Arial" w:cs="Arial"/>
          <w:i/>
          <w:color w:val="000000" w:themeColor="text1"/>
          <w:sz w:val="28"/>
          <w:szCs w:val="28"/>
          <w:lang w:val="es-ES_tradnl"/>
        </w:rPr>
        <w:t xml:space="preserve"> Contra actos consentidos expresamente o por manifestaciones de voluntad que entrañen ese consentimiento, entendiéndose por éstos últimos, en contra de los cuales no se promueva el juicio dentro del término que para tal efecto señale esta Ley;</w:t>
      </w:r>
    </w:p>
    <w:p w:rsidR="000E0B76" w:rsidRPr="00E25B5E" w:rsidRDefault="000E0B76" w:rsidP="00263822">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w:t>
      </w:r>
    </w:p>
    <w:p w:rsidR="000E0B76" w:rsidRPr="00E25B5E" w:rsidRDefault="000E0B76" w:rsidP="00263822">
      <w:pPr>
        <w:spacing w:line="276" w:lineRule="auto"/>
        <w:ind w:left="567" w:right="618"/>
        <w:jc w:val="both"/>
        <w:rPr>
          <w:rFonts w:ascii="Arial" w:hAnsi="Arial" w:cs="Arial"/>
          <w:i/>
          <w:color w:val="000000" w:themeColor="text1"/>
          <w:sz w:val="28"/>
          <w:szCs w:val="28"/>
          <w:lang w:val="es-ES_tradnl"/>
        </w:rPr>
      </w:pPr>
      <w:r w:rsidRPr="00E25B5E">
        <w:rPr>
          <w:rFonts w:ascii="Arial" w:hAnsi="Arial" w:cs="Arial"/>
          <w:b/>
          <w:i/>
          <w:color w:val="000000" w:themeColor="text1"/>
          <w:sz w:val="28"/>
          <w:szCs w:val="28"/>
          <w:lang w:val="es-ES_tradnl"/>
        </w:rPr>
        <w:t>ARTÍCULO 162.-</w:t>
      </w:r>
      <w:r w:rsidRPr="00E25B5E">
        <w:rPr>
          <w:rFonts w:ascii="Arial" w:hAnsi="Arial" w:cs="Arial"/>
          <w:i/>
          <w:color w:val="000000" w:themeColor="text1"/>
          <w:sz w:val="28"/>
          <w:szCs w:val="28"/>
          <w:lang w:val="es-ES_tradnl"/>
        </w:rPr>
        <w:t xml:space="preserve"> Procede el sobreseimiento del juicio:</w:t>
      </w:r>
    </w:p>
    <w:p w:rsidR="000E0B76" w:rsidRPr="00E25B5E" w:rsidRDefault="002B16E2" w:rsidP="00263822">
      <w:pPr>
        <w:spacing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 xml:space="preserve"> </w:t>
      </w:r>
      <w:r w:rsidR="000E0B76" w:rsidRPr="00E25B5E">
        <w:rPr>
          <w:rFonts w:ascii="Arial" w:hAnsi="Arial" w:cs="Arial"/>
          <w:i/>
          <w:color w:val="000000" w:themeColor="text1"/>
          <w:sz w:val="28"/>
          <w:szCs w:val="28"/>
          <w:lang w:val="es-ES_tradnl"/>
        </w:rPr>
        <w:t>[…]</w:t>
      </w:r>
    </w:p>
    <w:p w:rsidR="000E0B76" w:rsidRPr="00E25B5E" w:rsidRDefault="002B16E2" w:rsidP="00263822">
      <w:pPr>
        <w:spacing w:line="276" w:lineRule="auto"/>
        <w:ind w:left="567" w:right="618"/>
        <w:jc w:val="both"/>
        <w:rPr>
          <w:rFonts w:ascii="Arial" w:hAnsi="Arial" w:cs="Arial"/>
          <w:i/>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75648" behindDoc="0" locked="0" layoutInCell="1" allowOverlap="1" wp14:anchorId="7ED28B6D" wp14:editId="6E3BE296">
                <wp:simplePos x="0" y="0"/>
                <wp:positionH relativeFrom="column">
                  <wp:posOffset>-1097504</wp:posOffset>
                </wp:positionH>
                <wp:positionV relativeFrom="paragraph">
                  <wp:posOffset>426085</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28B6D" id="Cuadro de texto 9" o:spid="_x0000_s1034" type="#_x0000_t202" style="position:absolute;left:0;text-align:left;margin-left:-86.4pt;margin-top:33.5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0E0B76" w:rsidRPr="00E25B5E">
        <w:rPr>
          <w:rFonts w:ascii="Arial" w:hAnsi="Arial" w:cs="Arial"/>
          <w:b/>
          <w:i/>
          <w:color w:val="000000" w:themeColor="text1"/>
          <w:sz w:val="28"/>
          <w:szCs w:val="28"/>
          <w:lang w:val="es-ES_tradnl"/>
        </w:rPr>
        <w:t>II.</w:t>
      </w:r>
      <w:r w:rsidR="000E0B76" w:rsidRPr="00E25B5E">
        <w:rPr>
          <w:rFonts w:ascii="Arial" w:hAnsi="Arial" w:cs="Arial"/>
          <w:i/>
          <w:color w:val="000000" w:themeColor="text1"/>
          <w:sz w:val="28"/>
          <w:szCs w:val="28"/>
          <w:lang w:val="es-ES_tradnl"/>
        </w:rPr>
        <w:t xml:space="preserve"> Cuando durante la tramitación del procedimiento sobreviniere alguna de las causas de improcedencia a que se refiere el artículo anterior;</w:t>
      </w:r>
    </w:p>
    <w:p w:rsidR="000E0B76" w:rsidRPr="00E25B5E" w:rsidRDefault="000E0B76" w:rsidP="00263822">
      <w:pPr>
        <w:spacing w:after="240" w:line="276" w:lineRule="auto"/>
        <w:ind w:left="567" w:right="618"/>
        <w:jc w:val="both"/>
        <w:rPr>
          <w:rFonts w:ascii="Arial" w:hAnsi="Arial" w:cs="Arial"/>
          <w:i/>
          <w:color w:val="000000" w:themeColor="text1"/>
          <w:sz w:val="28"/>
          <w:szCs w:val="28"/>
          <w:lang w:val="es-ES_tradnl"/>
        </w:rPr>
      </w:pPr>
      <w:r w:rsidRPr="00E25B5E">
        <w:rPr>
          <w:rFonts w:ascii="Arial" w:hAnsi="Arial" w:cs="Arial"/>
          <w:i/>
          <w:color w:val="000000" w:themeColor="text1"/>
          <w:sz w:val="28"/>
          <w:szCs w:val="28"/>
          <w:lang w:val="es-ES_tradnl"/>
        </w:rPr>
        <w:t>[…]</w:t>
      </w:r>
    </w:p>
    <w:p w:rsidR="00FC3640" w:rsidRPr="00E25B5E" w:rsidRDefault="000E0B76" w:rsidP="00541BDF">
      <w:pPr>
        <w:spacing w:line="360" w:lineRule="auto"/>
        <w:ind w:firstLine="567"/>
        <w:jc w:val="both"/>
        <w:rPr>
          <w:rFonts w:ascii="Arial" w:hAnsi="Arial" w:cs="Arial"/>
          <w:color w:val="000000" w:themeColor="text1"/>
          <w:sz w:val="28"/>
          <w:szCs w:val="28"/>
        </w:rPr>
      </w:pPr>
      <w:r w:rsidRPr="00E25B5E">
        <w:rPr>
          <w:rFonts w:ascii="Arial" w:hAnsi="Arial" w:cs="Arial"/>
          <w:color w:val="000000" w:themeColor="text1"/>
          <w:sz w:val="28"/>
          <w:szCs w:val="28"/>
          <w:lang w:val="es-ES_tradnl"/>
        </w:rPr>
        <w:t xml:space="preserve">Lo anterior es así, ya que como se precisó en párrafos anteriores, </w:t>
      </w:r>
      <w:r w:rsidR="00263822" w:rsidRPr="00E25B5E">
        <w:rPr>
          <w:rFonts w:ascii="Arial" w:hAnsi="Arial" w:cs="Arial"/>
          <w:color w:val="000000" w:themeColor="text1"/>
          <w:sz w:val="28"/>
          <w:szCs w:val="28"/>
          <w:lang w:val="es-ES_tradnl"/>
        </w:rPr>
        <w:t xml:space="preserve">al no haberse admitido la demanda ante el juzgado que se inhibió de conocer el asunto por considerarse incompetente, </w:t>
      </w:r>
      <w:r w:rsidR="00A83473" w:rsidRPr="00E25B5E">
        <w:rPr>
          <w:rFonts w:ascii="Arial" w:hAnsi="Arial" w:cs="Arial"/>
          <w:color w:val="000000" w:themeColor="text1"/>
          <w:sz w:val="28"/>
          <w:szCs w:val="28"/>
          <w:lang w:val="es-ES_tradnl"/>
        </w:rPr>
        <w:t xml:space="preserve">los plazos para la interposición de la demanda ante este Tribunal no fueron suspendidos y/o interrumpidos, por lo que se llega al conocimiento que desde la fecha de celebración del acta de finiquito hasta la fecha de presentación de demanda transcurrió </w:t>
      </w:r>
      <w:r w:rsidR="00A83473" w:rsidRPr="00E25B5E">
        <w:rPr>
          <w:rFonts w:ascii="Arial" w:hAnsi="Arial" w:cs="Arial"/>
          <w:color w:val="000000" w:themeColor="text1"/>
          <w:sz w:val="28"/>
          <w:szCs w:val="28"/>
          <w:u w:val="single"/>
          <w:lang w:val="es-ES_tradnl"/>
        </w:rPr>
        <w:t xml:space="preserve">un año </w:t>
      </w:r>
      <w:r w:rsidR="00CD10FF" w:rsidRPr="00E25B5E">
        <w:rPr>
          <w:rFonts w:ascii="Arial" w:hAnsi="Arial" w:cs="Arial"/>
          <w:color w:val="000000" w:themeColor="text1"/>
          <w:sz w:val="28"/>
          <w:szCs w:val="28"/>
          <w:u w:val="single"/>
          <w:lang w:val="es-ES_tradnl"/>
        </w:rPr>
        <w:t xml:space="preserve">con </w:t>
      </w:r>
      <w:r w:rsidR="00A83473" w:rsidRPr="00E25B5E">
        <w:rPr>
          <w:rFonts w:ascii="Arial" w:hAnsi="Arial" w:cs="Arial"/>
          <w:color w:val="000000" w:themeColor="text1"/>
          <w:sz w:val="28"/>
          <w:szCs w:val="28"/>
          <w:u w:val="single"/>
          <w:lang w:val="es-ES_tradnl"/>
        </w:rPr>
        <w:t xml:space="preserve">cuatro meses </w:t>
      </w:r>
      <w:r w:rsidR="00CD10FF" w:rsidRPr="00E25B5E">
        <w:rPr>
          <w:rFonts w:ascii="Arial" w:hAnsi="Arial" w:cs="Arial"/>
          <w:color w:val="000000" w:themeColor="text1"/>
          <w:sz w:val="28"/>
          <w:szCs w:val="28"/>
          <w:u w:val="single"/>
          <w:lang w:val="es-ES_tradnl"/>
        </w:rPr>
        <w:t>y</w:t>
      </w:r>
      <w:r w:rsidR="00A83473" w:rsidRPr="00E25B5E">
        <w:rPr>
          <w:rFonts w:ascii="Arial" w:hAnsi="Arial" w:cs="Arial"/>
          <w:color w:val="000000" w:themeColor="text1"/>
          <w:sz w:val="28"/>
          <w:szCs w:val="28"/>
          <w:u w:val="single"/>
          <w:lang w:val="es-ES_tradnl"/>
        </w:rPr>
        <w:t xml:space="preserve"> veintisiete días</w:t>
      </w:r>
      <w:r w:rsidR="00A83473" w:rsidRPr="00E25B5E">
        <w:rPr>
          <w:rFonts w:ascii="Arial" w:hAnsi="Arial" w:cs="Arial"/>
          <w:color w:val="000000" w:themeColor="text1"/>
          <w:sz w:val="28"/>
          <w:szCs w:val="28"/>
          <w:lang w:val="es-ES_tradnl"/>
        </w:rPr>
        <w:t xml:space="preserve">, excediendo el plazo </w:t>
      </w:r>
      <w:r w:rsidR="00CD10FF" w:rsidRPr="00E25B5E">
        <w:rPr>
          <w:rFonts w:ascii="Arial" w:hAnsi="Arial" w:cs="Arial"/>
          <w:color w:val="000000" w:themeColor="text1"/>
          <w:sz w:val="28"/>
          <w:szCs w:val="28"/>
          <w:lang w:val="es-ES_tradnl"/>
        </w:rPr>
        <w:t xml:space="preserve">de treinta días que marca la ley de la materia </w:t>
      </w:r>
      <w:r w:rsidR="00A83473" w:rsidRPr="00E25B5E">
        <w:rPr>
          <w:rFonts w:ascii="Arial" w:hAnsi="Arial" w:cs="Arial"/>
          <w:color w:val="000000" w:themeColor="text1"/>
          <w:sz w:val="28"/>
          <w:szCs w:val="28"/>
          <w:lang w:val="es-ES_tradnl"/>
        </w:rPr>
        <w:t xml:space="preserve">para la interposición de la demanda ante este Tribunal, por ello, al actualizarse </w:t>
      </w:r>
      <w:r w:rsidR="00CD10FF" w:rsidRPr="00E25B5E">
        <w:rPr>
          <w:rFonts w:ascii="Arial" w:hAnsi="Arial" w:cs="Arial"/>
          <w:color w:val="000000" w:themeColor="text1"/>
          <w:sz w:val="28"/>
          <w:szCs w:val="28"/>
          <w:lang w:val="es-ES_tradnl"/>
        </w:rPr>
        <w:t xml:space="preserve">una causal de improcedencia, esta Sala en términos de los artículos 161 fracción VI y 162 fracción II de la Ley de Procedimiento y Justicia Administrativa para el Estado de Oaxaca </w:t>
      </w:r>
      <w:r w:rsidR="00CD10FF" w:rsidRPr="00E25B5E">
        <w:rPr>
          <w:rFonts w:ascii="Arial" w:hAnsi="Arial" w:cs="Arial"/>
          <w:b/>
          <w:color w:val="000000" w:themeColor="text1"/>
          <w:sz w:val="28"/>
          <w:szCs w:val="28"/>
          <w:lang w:val="es-ES_tradnl"/>
        </w:rPr>
        <w:t>SOBRESEE EL PRESENTE JUICIO</w:t>
      </w:r>
      <w:r w:rsidR="00CD10FF" w:rsidRPr="00E25B5E">
        <w:rPr>
          <w:rFonts w:ascii="Arial" w:hAnsi="Arial" w:cs="Arial"/>
          <w:color w:val="000000" w:themeColor="text1"/>
          <w:sz w:val="28"/>
          <w:szCs w:val="28"/>
          <w:lang w:val="es-ES_tradnl"/>
        </w:rPr>
        <w:t xml:space="preserve">, en consecuencia, </w:t>
      </w:r>
      <w:r w:rsidR="00096CAE" w:rsidRPr="00E25B5E">
        <w:rPr>
          <w:rFonts w:ascii="Arial" w:hAnsi="Arial" w:cs="Arial"/>
          <w:color w:val="000000" w:themeColor="text1"/>
          <w:sz w:val="28"/>
          <w:szCs w:val="28"/>
          <w:lang w:val="es-ES_tradnl"/>
        </w:rPr>
        <w:t xml:space="preserve">este Tribunal no puede entrar al estudio de fondo del asunto y con ello verificar la legalidad o ilegalidad del acto impugnado.- - - - - - - - - - - - - - - - - - - - - </w:t>
      </w:r>
    </w:p>
    <w:p w:rsidR="00AE688A" w:rsidRPr="00E25B5E" w:rsidRDefault="002D0CAB" w:rsidP="00AE688A">
      <w:pPr>
        <w:spacing w:after="240" w:line="360" w:lineRule="auto"/>
        <w:ind w:right="51" w:firstLine="567"/>
        <w:jc w:val="both"/>
        <w:rPr>
          <w:rFonts w:ascii="Arial" w:hAnsi="Arial" w:cs="Arial"/>
          <w:color w:val="000000" w:themeColor="text1"/>
          <w:sz w:val="28"/>
          <w:szCs w:val="28"/>
          <w:lang w:val="es-ES_tradnl"/>
        </w:rPr>
      </w:pPr>
      <w:r w:rsidRPr="00E25B5E">
        <w:rPr>
          <w:rFonts w:ascii="Arial" w:hAnsi="Arial" w:cs="Arial"/>
          <w:b/>
          <w:color w:val="000000" w:themeColor="text1"/>
          <w:sz w:val="28"/>
          <w:szCs w:val="28"/>
        </w:rPr>
        <w:t>CUARTO.-</w:t>
      </w:r>
      <w:r w:rsidRPr="00E25B5E">
        <w:rPr>
          <w:rFonts w:ascii="Arial" w:hAnsi="Arial" w:cs="Arial"/>
          <w:color w:val="000000" w:themeColor="text1"/>
          <w:sz w:val="28"/>
          <w:szCs w:val="28"/>
        </w:rPr>
        <w:t xml:space="preserve"> </w:t>
      </w:r>
      <w:r w:rsidR="00AE688A" w:rsidRPr="00E25B5E">
        <w:rPr>
          <w:rFonts w:ascii="Arial" w:hAnsi="Arial" w:cs="Arial"/>
          <w:color w:val="000000" w:themeColor="text1"/>
          <w:sz w:val="28"/>
          <w:szCs w:val="28"/>
        </w:rPr>
        <w:t xml:space="preserve">Ahora bien, </w:t>
      </w:r>
      <w:r w:rsidR="00AE688A" w:rsidRPr="00E25B5E">
        <w:rPr>
          <w:rFonts w:ascii="Arial" w:hAnsi="Arial" w:cs="Arial"/>
          <w:color w:val="000000" w:themeColor="text1"/>
          <w:sz w:val="28"/>
          <w:szCs w:val="28"/>
          <w:lang w:val="es-ES_tradnl"/>
        </w:rPr>
        <w:t>es pertinente precisarles a las partes que el sobreseimiento, es la resolución que dicta una autoridad poniendo fin al procedimiento. Por lo que esta determinación de la que aquí resuelve, no implica una denegación de justicia ni genera inseguridad jurídica a la parte administrada ya que se le está dando respuesta a la petición de su demanda, con independencia de que comparta o no el sentido de esta resolución. Sirve al caso la jurisprudencia: VII.2º.C. J/23, Semanario Judicial de la Federación y su Gaceta, Novena Época, Tomo XXIV, julio de 2006, pág. 921, número de registro 174737, que a la letra dice: - - - - - - - - - - - - - - - - - - - - - - - - - - - - - - -</w:t>
      </w:r>
    </w:p>
    <w:p w:rsidR="00AE688A" w:rsidRPr="00E25B5E" w:rsidRDefault="002B16E2" w:rsidP="00AE688A">
      <w:pPr>
        <w:spacing w:after="240" w:line="276" w:lineRule="auto"/>
        <w:ind w:left="567" w:right="618"/>
        <w:jc w:val="both"/>
        <w:rPr>
          <w:rFonts w:ascii="Arial" w:hAnsi="Arial" w:cs="Arial"/>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77696" behindDoc="0" locked="0" layoutInCell="1" allowOverlap="1" wp14:anchorId="0E40250C" wp14:editId="4DDA0810">
                <wp:simplePos x="0" y="0"/>
                <wp:positionH relativeFrom="column">
                  <wp:posOffset>5688106</wp:posOffset>
                </wp:positionH>
                <wp:positionV relativeFrom="paragraph">
                  <wp:posOffset>2887793</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250C" id="Cuadro de texto 10" o:spid="_x0000_s1035" type="#_x0000_t202" style="position:absolute;left:0;text-align:left;margin-left:447.9pt;margin-top:227.4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AE688A" w:rsidRPr="00E25B5E">
        <w:rPr>
          <w:rFonts w:ascii="Arial" w:hAnsi="Arial" w:cs="Arial"/>
          <w:b/>
          <w:color w:val="000000" w:themeColor="text1"/>
          <w:sz w:val="28"/>
          <w:szCs w:val="28"/>
          <w:lang w:val="es-ES_tradnl"/>
        </w:rPr>
        <w:t>DESECHAMIENTO O SOBRESEIMIENTO EN EL JUICIO DE AMPARO. NO IMPLICA DENEGACIÓN DE JUSTICIA NI GENERA INSEGURIDAD JURÍDICA</w:t>
      </w:r>
      <w:r w:rsidR="00AE688A" w:rsidRPr="00E25B5E">
        <w:rPr>
          <w:rFonts w:ascii="Arial" w:hAnsi="Arial" w:cs="Arial"/>
          <w:color w:val="000000" w:themeColor="text1"/>
          <w:sz w:val="28"/>
          <w:szCs w:val="28"/>
          <w:lang w:val="es-ES_tradnl"/>
        </w:rPr>
        <w:t>. Cuando se desecha una demanda de amparo o se sobresee en el juicio, ello no implica denegar justicia ni genera inseguridad jurídica, ya que la obligación de los tribunales no es tramitar y resolver en el fondo todos los asuntos sometidos a su consideración en forma favorable a los intereses del solicitante, sino que se circunscribe a la posibilidad  que tiene cualquier individuo de acudir ante los órganos jurisdiccionales, con su promoción (demanda), a la cual debe darse el tramite acorde a las formalidades rectoras del procedimiento respectivo, dentro de las cuales el legislador previo las causales de improcedencia y sobreseimiento. Así, cuando el juzgador o tribunal de amparo se funda en una de ellas para desechar o sobreseer en un juicio, imparte justicia, puesto que el acceso a ella no se ve menoscabado, sino que es efectivo, ni se deja en estado de indefensión al provente, no obstante sea desfavorable, al no poder negar que se da respuesta a la petición de amparo, con independencia de que no comparta el sentido de la  resolución, dado que de esta forma quien imparte justicia se pronuncia sobre la acción, diciendo así el derecho y permitiendo que impere el orden jurídico.</w:t>
      </w:r>
    </w:p>
    <w:p w:rsidR="00AE688A" w:rsidRPr="00E25B5E" w:rsidRDefault="00AE688A" w:rsidP="00AE688A">
      <w:pPr>
        <w:spacing w:line="360" w:lineRule="auto"/>
        <w:ind w:firstLine="567"/>
        <w:jc w:val="both"/>
        <w:rPr>
          <w:rFonts w:ascii="Arial" w:hAnsi="Arial" w:cs="Arial"/>
          <w:color w:val="000000" w:themeColor="text1"/>
          <w:sz w:val="28"/>
          <w:szCs w:val="28"/>
        </w:rPr>
      </w:pPr>
      <w:r w:rsidRPr="00E25B5E">
        <w:rPr>
          <w:rFonts w:ascii="Arial" w:hAnsi="Arial" w:cs="Arial"/>
          <w:color w:val="000000" w:themeColor="text1"/>
          <w:sz w:val="28"/>
          <w:szCs w:val="28"/>
        </w:rPr>
        <w:t>Por lo anteriormente expuesto, fundado y motivado, en términos de</w:t>
      </w:r>
      <w:r w:rsidR="006376B6" w:rsidRPr="00E25B5E">
        <w:rPr>
          <w:rFonts w:ascii="Arial" w:hAnsi="Arial" w:cs="Arial"/>
          <w:color w:val="000000" w:themeColor="text1"/>
          <w:sz w:val="28"/>
          <w:szCs w:val="28"/>
        </w:rPr>
        <w:t xml:space="preserve"> </w:t>
      </w:r>
      <w:r w:rsidRPr="00E25B5E">
        <w:rPr>
          <w:rFonts w:ascii="Arial" w:hAnsi="Arial" w:cs="Arial"/>
          <w:color w:val="000000" w:themeColor="text1"/>
          <w:sz w:val="28"/>
          <w:szCs w:val="28"/>
        </w:rPr>
        <w:t>l</w:t>
      </w:r>
      <w:r w:rsidR="006376B6" w:rsidRPr="00E25B5E">
        <w:rPr>
          <w:rFonts w:ascii="Arial" w:hAnsi="Arial" w:cs="Arial"/>
          <w:color w:val="000000" w:themeColor="text1"/>
          <w:sz w:val="28"/>
          <w:szCs w:val="28"/>
        </w:rPr>
        <w:t>os</w:t>
      </w:r>
      <w:r w:rsidRPr="00E25B5E">
        <w:rPr>
          <w:rFonts w:ascii="Arial" w:hAnsi="Arial" w:cs="Arial"/>
          <w:color w:val="000000" w:themeColor="text1"/>
          <w:sz w:val="28"/>
          <w:szCs w:val="28"/>
        </w:rPr>
        <w:t xml:space="preserve"> artículo</w:t>
      </w:r>
      <w:r w:rsidR="006376B6" w:rsidRPr="00E25B5E">
        <w:rPr>
          <w:rFonts w:ascii="Arial" w:hAnsi="Arial" w:cs="Arial"/>
          <w:color w:val="000000" w:themeColor="text1"/>
          <w:sz w:val="28"/>
          <w:szCs w:val="28"/>
        </w:rPr>
        <w:t xml:space="preserve">s </w:t>
      </w:r>
      <w:r w:rsidR="006376B6" w:rsidRPr="00E25B5E">
        <w:rPr>
          <w:rFonts w:ascii="Arial" w:hAnsi="Arial" w:cs="Arial"/>
          <w:color w:val="000000" w:themeColor="text1"/>
          <w:sz w:val="28"/>
          <w:szCs w:val="28"/>
          <w:lang w:val="es-ES_tradnl"/>
        </w:rPr>
        <w:t>161 fracción VI y 162 fracción II</w:t>
      </w:r>
      <w:r w:rsidRPr="00E25B5E">
        <w:rPr>
          <w:rFonts w:ascii="Arial" w:hAnsi="Arial" w:cs="Arial"/>
          <w:color w:val="000000" w:themeColor="text1"/>
          <w:sz w:val="28"/>
          <w:szCs w:val="28"/>
        </w:rPr>
        <w:t xml:space="preserve"> de la</w:t>
      </w:r>
      <w:r w:rsidRPr="00E25B5E">
        <w:rPr>
          <w:rFonts w:ascii="Arial" w:hAnsi="Arial" w:cs="Arial"/>
          <w:bCs/>
          <w:color w:val="000000" w:themeColor="text1"/>
          <w:sz w:val="28"/>
          <w:szCs w:val="28"/>
        </w:rPr>
        <w:t xml:space="preserve"> Ley de Procedimiento y Justicia Administrativa para el Estado de Oaxaca</w:t>
      </w:r>
      <w:r w:rsidRPr="00E25B5E">
        <w:rPr>
          <w:rFonts w:ascii="Arial" w:hAnsi="Arial" w:cs="Arial"/>
          <w:color w:val="000000" w:themeColor="text1"/>
          <w:sz w:val="28"/>
          <w:szCs w:val="28"/>
        </w:rPr>
        <w:t xml:space="preserve">, se; </w:t>
      </w:r>
    </w:p>
    <w:p w:rsidR="00247445" w:rsidRPr="00E25B5E" w:rsidRDefault="00247445" w:rsidP="008D367F">
      <w:pPr>
        <w:spacing w:line="360" w:lineRule="auto"/>
        <w:ind w:firstLine="567"/>
        <w:jc w:val="center"/>
        <w:rPr>
          <w:rFonts w:ascii="Arial" w:hAnsi="Arial" w:cs="Arial"/>
          <w:b/>
          <w:color w:val="000000" w:themeColor="text1"/>
          <w:sz w:val="28"/>
          <w:szCs w:val="28"/>
          <w:lang w:val="es-ES_tradnl"/>
        </w:rPr>
      </w:pPr>
      <w:r w:rsidRPr="00E25B5E">
        <w:rPr>
          <w:rFonts w:ascii="Arial" w:hAnsi="Arial" w:cs="Arial"/>
          <w:b/>
          <w:color w:val="000000" w:themeColor="text1"/>
          <w:sz w:val="28"/>
          <w:szCs w:val="28"/>
          <w:lang w:val="es-ES_tradnl"/>
        </w:rPr>
        <w:t>R E S U E L V E:</w:t>
      </w:r>
    </w:p>
    <w:p w:rsidR="00247445" w:rsidRPr="00E25B5E" w:rsidRDefault="00247445" w:rsidP="00ED6B1C">
      <w:pPr>
        <w:spacing w:line="360" w:lineRule="auto"/>
        <w:ind w:firstLine="567"/>
        <w:jc w:val="both"/>
        <w:rPr>
          <w:rFonts w:ascii="Arial" w:hAnsi="Arial" w:cs="Arial"/>
          <w:b/>
          <w:color w:val="000000" w:themeColor="text1"/>
          <w:sz w:val="28"/>
          <w:szCs w:val="28"/>
          <w:lang w:val="es-ES_tradnl"/>
        </w:rPr>
      </w:pPr>
      <w:r w:rsidRPr="00E25B5E">
        <w:rPr>
          <w:rFonts w:ascii="Arial" w:hAnsi="Arial" w:cs="Arial"/>
          <w:b/>
          <w:bCs/>
          <w:color w:val="000000" w:themeColor="text1"/>
          <w:sz w:val="28"/>
          <w:szCs w:val="28"/>
          <w:lang w:val="es-ES_tradnl"/>
        </w:rPr>
        <w:t>PRIMERO</w:t>
      </w:r>
      <w:r w:rsidRPr="00E25B5E">
        <w:rPr>
          <w:rFonts w:ascii="Arial" w:hAnsi="Arial" w:cs="Arial"/>
          <w:bCs/>
          <w:color w:val="000000" w:themeColor="text1"/>
          <w:sz w:val="28"/>
          <w:szCs w:val="28"/>
          <w:lang w:val="es-ES_tradnl"/>
        </w:rPr>
        <w:t>.</w:t>
      </w:r>
      <w:r w:rsidRPr="00E25B5E">
        <w:rPr>
          <w:rFonts w:ascii="Arial" w:hAnsi="Arial" w:cs="Arial"/>
          <w:b/>
          <w:bCs/>
          <w:color w:val="000000" w:themeColor="text1"/>
          <w:sz w:val="28"/>
          <w:szCs w:val="28"/>
          <w:lang w:val="es-ES_tradnl"/>
        </w:rPr>
        <w:t xml:space="preserve"> </w:t>
      </w:r>
      <w:r w:rsidRPr="00E25B5E">
        <w:rPr>
          <w:rFonts w:ascii="Arial" w:hAnsi="Arial" w:cs="Arial"/>
          <w:color w:val="000000" w:themeColor="text1"/>
          <w:sz w:val="28"/>
          <w:szCs w:val="28"/>
          <w:lang w:val="es-ES_tradnl"/>
        </w:rPr>
        <w:t>Esta</w:t>
      </w:r>
      <w:r w:rsidRPr="00E25B5E">
        <w:rPr>
          <w:rFonts w:ascii="Arial" w:hAnsi="Arial" w:cs="Arial"/>
          <w:b/>
          <w:color w:val="000000" w:themeColor="text1"/>
          <w:sz w:val="28"/>
          <w:szCs w:val="28"/>
          <w:lang w:val="es-ES_tradnl"/>
        </w:rPr>
        <w:t xml:space="preserve"> </w:t>
      </w:r>
      <w:r w:rsidRPr="00E25B5E">
        <w:rPr>
          <w:rFonts w:ascii="Arial" w:hAnsi="Arial" w:cs="Arial"/>
          <w:color w:val="000000" w:themeColor="text1"/>
          <w:sz w:val="28"/>
          <w:szCs w:val="28"/>
          <w:lang w:val="es-ES_tradnl"/>
        </w:rPr>
        <w:t xml:space="preserve">Primera Sala Unitaria de Primera Instancia del Tribunal de </w:t>
      </w:r>
      <w:r w:rsidR="006A22CA" w:rsidRPr="00E25B5E">
        <w:rPr>
          <w:rFonts w:ascii="Arial" w:hAnsi="Arial" w:cs="Arial"/>
          <w:color w:val="000000" w:themeColor="text1"/>
          <w:sz w:val="28"/>
          <w:szCs w:val="28"/>
          <w:lang w:val="es-ES_tradnl"/>
        </w:rPr>
        <w:t xml:space="preserve">Justicia Administrativa </w:t>
      </w:r>
      <w:r w:rsidRPr="00E25B5E">
        <w:rPr>
          <w:rFonts w:ascii="Arial" w:hAnsi="Arial" w:cs="Arial"/>
          <w:color w:val="000000" w:themeColor="text1"/>
          <w:sz w:val="28"/>
          <w:szCs w:val="28"/>
          <w:lang w:val="es-ES_tradnl"/>
        </w:rPr>
        <w:t>del Estado de Oaxaca,</w:t>
      </w:r>
      <w:r w:rsidRPr="00E25B5E">
        <w:rPr>
          <w:rFonts w:ascii="Arial" w:hAnsi="Arial" w:cs="Arial"/>
          <w:b/>
          <w:color w:val="000000" w:themeColor="text1"/>
          <w:sz w:val="28"/>
          <w:szCs w:val="28"/>
          <w:lang w:val="es-ES_tradnl"/>
        </w:rPr>
        <w:t xml:space="preserve"> </w:t>
      </w:r>
      <w:r w:rsidR="006A22CA" w:rsidRPr="00E25B5E">
        <w:rPr>
          <w:rFonts w:ascii="Arial" w:hAnsi="Arial" w:cs="Arial"/>
          <w:color w:val="000000" w:themeColor="text1"/>
          <w:sz w:val="28"/>
          <w:szCs w:val="28"/>
          <w:lang w:val="es-ES_tradnl"/>
        </w:rPr>
        <w:t>es competente para conocer y resolver el presente juicio</w:t>
      </w:r>
      <w:r w:rsidRPr="00E25B5E">
        <w:rPr>
          <w:rFonts w:ascii="Arial" w:hAnsi="Arial" w:cs="Arial"/>
          <w:color w:val="000000" w:themeColor="text1"/>
          <w:sz w:val="28"/>
          <w:szCs w:val="28"/>
          <w:lang w:val="es-ES_tradnl"/>
        </w:rPr>
        <w:t xml:space="preserve">.- - - - - - - - - - - - </w:t>
      </w:r>
    </w:p>
    <w:p w:rsidR="00117AA5" w:rsidRPr="00E25B5E" w:rsidRDefault="00247445" w:rsidP="00ED6B1C">
      <w:pPr>
        <w:spacing w:line="360" w:lineRule="auto"/>
        <w:ind w:firstLine="567"/>
        <w:jc w:val="both"/>
        <w:rPr>
          <w:rFonts w:ascii="Arial" w:hAnsi="Arial" w:cs="Arial"/>
          <w:color w:val="000000" w:themeColor="text1"/>
          <w:sz w:val="28"/>
          <w:szCs w:val="28"/>
        </w:rPr>
      </w:pPr>
      <w:r w:rsidRPr="00E25B5E">
        <w:rPr>
          <w:rFonts w:ascii="Arial" w:hAnsi="Arial" w:cs="Arial"/>
          <w:b/>
          <w:color w:val="000000" w:themeColor="text1"/>
          <w:sz w:val="28"/>
          <w:szCs w:val="28"/>
        </w:rPr>
        <w:t>SEGUNDO.-</w:t>
      </w:r>
      <w:r w:rsidRPr="00E25B5E">
        <w:rPr>
          <w:rFonts w:ascii="Arial" w:hAnsi="Arial" w:cs="Arial"/>
          <w:color w:val="000000" w:themeColor="text1"/>
          <w:sz w:val="28"/>
          <w:szCs w:val="28"/>
        </w:rPr>
        <w:t xml:space="preserve"> La </w:t>
      </w:r>
      <w:r w:rsidR="00722D11" w:rsidRPr="00E25B5E">
        <w:rPr>
          <w:rFonts w:ascii="Arial" w:hAnsi="Arial" w:cs="Arial"/>
          <w:color w:val="000000" w:themeColor="text1"/>
          <w:sz w:val="28"/>
          <w:szCs w:val="28"/>
        </w:rPr>
        <w:t>personalidad de las partes quedó</w:t>
      </w:r>
      <w:r w:rsidRPr="00E25B5E">
        <w:rPr>
          <w:rFonts w:ascii="Arial" w:hAnsi="Arial" w:cs="Arial"/>
          <w:color w:val="000000" w:themeColor="text1"/>
          <w:sz w:val="28"/>
          <w:szCs w:val="28"/>
        </w:rPr>
        <w:t xml:space="preserve"> estipulada en</w:t>
      </w:r>
      <w:r w:rsidR="00722D11" w:rsidRPr="00E25B5E">
        <w:rPr>
          <w:rFonts w:ascii="Arial" w:hAnsi="Arial" w:cs="Arial"/>
          <w:color w:val="000000" w:themeColor="text1"/>
          <w:sz w:val="28"/>
          <w:szCs w:val="28"/>
        </w:rPr>
        <w:t xml:space="preserve"> el</w:t>
      </w:r>
      <w:r w:rsidRPr="00E25B5E">
        <w:rPr>
          <w:rFonts w:ascii="Arial" w:hAnsi="Arial" w:cs="Arial"/>
          <w:color w:val="000000" w:themeColor="text1"/>
          <w:sz w:val="28"/>
          <w:szCs w:val="28"/>
        </w:rPr>
        <w:t xml:space="preserve"> considerando </w:t>
      </w:r>
      <w:r w:rsidR="00117AA5" w:rsidRPr="00E25B5E">
        <w:rPr>
          <w:rFonts w:ascii="Arial" w:hAnsi="Arial" w:cs="Arial"/>
          <w:color w:val="000000" w:themeColor="text1"/>
          <w:sz w:val="28"/>
          <w:szCs w:val="28"/>
        </w:rPr>
        <w:t>SEGUNDO</w:t>
      </w:r>
      <w:r w:rsidRPr="00E25B5E">
        <w:rPr>
          <w:rFonts w:ascii="Arial" w:hAnsi="Arial" w:cs="Arial"/>
          <w:color w:val="000000" w:themeColor="text1"/>
          <w:sz w:val="28"/>
          <w:szCs w:val="28"/>
        </w:rPr>
        <w:t xml:space="preserve"> de este fallo.- - - - - - - - - - - - - - - - - - - - - - - </w:t>
      </w:r>
    </w:p>
    <w:p w:rsidR="00117AA5" w:rsidRPr="00E25B5E" w:rsidRDefault="00247445" w:rsidP="00ED6B1C">
      <w:pPr>
        <w:spacing w:line="360" w:lineRule="auto"/>
        <w:ind w:firstLine="567"/>
        <w:jc w:val="both"/>
        <w:rPr>
          <w:rFonts w:ascii="Arial" w:hAnsi="Arial" w:cs="Arial"/>
          <w:color w:val="000000" w:themeColor="text1"/>
          <w:sz w:val="28"/>
          <w:szCs w:val="28"/>
        </w:rPr>
      </w:pPr>
      <w:r w:rsidRPr="00E25B5E">
        <w:rPr>
          <w:rFonts w:ascii="Arial" w:hAnsi="Arial" w:cs="Arial"/>
          <w:b/>
          <w:color w:val="000000" w:themeColor="text1"/>
          <w:sz w:val="28"/>
          <w:szCs w:val="28"/>
        </w:rPr>
        <w:t xml:space="preserve">TERCERO.- </w:t>
      </w:r>
      <w:r w:rsidRPr="00E25B5E">
        <w:rPr>
          <w:rFonts w:ascii="Arial" w:hAnsi="Arial" w:cs="Arial"/>
          <w:color w:val="000000" w:themeColor="text1"/>
          <w:sz w:val="28"/>
          <w:szCs w:val="28"/>
        </w:rPr>
        <w:t xml:space="preserve">Se </w:t>
      </w:r>
      <w:r w:rsidR="00117AA5" w:rsidRPr="00E25B5E">
        <w:rPr>
          <w:rFonts w:ascii="Arial" w:hAnsi="Arial" w:cs="Arial"/>
          <w:b/>
          <w:color w:val="000000" w:themeColor="text1"/>
          <w:sz w:val="28"/>
          <w:szCs w:val="28"/>
        </w:rPr>
        <w:t>SOBRESEE</w:t>
      </w:r>
      <w:r w:rsidRPr="00E25B5E">
        <w:rPr>
          <w:rFonts w:ascii="Arial" w:hAnsi="Arial" w:cs="Arial"/>
          <w:color w:val="000000" w:themeColor="text1"/>
          <w:sz w:val="28"/>
          <w:szCs w:val="28"/>
        </w:rPr>
        <w:t xml:space="preserve"> el presente juicio</w:t>
      </w:r>
      <w:r w:rsidR="00117AA5" w:rsidRPr="00E25B5E">
        <w:rPr>
          <w:rFonts w:ascii="Arial" w:hAnsi="Arial" w:cs="Arial"/>
          <w:color w:val="000000" w:themeColor="text1"/>
          <w:sz w:val="28"/>
          <w:szCs w:val="28"/>
        </w:rPr>
        <w:t>, por las razones expuestas en el considerando TERCERO de la presente sentencia</w:t>
      </w:r>
      <w:r w:rsidRPr="00E25B5E">
        <w:rPr>
          <w:rFonts w:ascii="Arial" w:hAnsi="Arial" w:cs="Arial"/>
          <w:color w:val="000000" w:themeColor="text1"/>
          <w:sz w:val="28"/>
          <w:szCs w:val="28"/>
        </w:rPr>
        <w:t xml:space="preserve">.- - - </w:t>
      </w:r>
    </w:p>
    <w:p w:rsidR="003429D6" w:rsidRPr="00E25B5E" w:rsidRDefault="00247445" w:rsidP="00ED6B1C">
      <w:pPr>
        <w:spacing w:line="360" w:lineRule="auto"/>
        <w:ind w:firstLine="567"/>
        <w:jc w:val="both"/>
        <w:rPr>
          <w:rFonts w:ascii="Arial" w:hAnsi="Arial" w:cs="Arial"/>
          <w:color w:val="000000" w:themeColor="text1"/>
          <w:sz w:val="28"/>
          <w:szCs w:val="28"/>
        </w:rPr>
      </w:pPr>
      <w:r w:rsidRPr="00E25B5E">
        <w:rPr>
          <w:rFonts w:ascii="Arial" w:hAnsi="Arial" w:cs="Arial"/>
          <w:b/>
          <w:color w:val="000000" w:themeColor="text1"/>
          <w:sz w:val="28"/>
          <w:szCs w:val="28"/>
        </w:rPr>
        <w:t>CUARTO</w:t>
      </w:r>
      <w:r w:rsidRPr="00E25B5E">
        <w:rPr>
          <w:rFonts w:ascii="Arial" w:hAnsi="Arial" w:cs="Arial"/>
          <w:color w:val="000000" w:themeColor="text1"/>
          <w:sz w:val="28"/>
          <w:szCs w:val="28"/>
        </w:rPr>
        <w:t xml:space="preserve">.- </w:t>
      </w:r>
      <w:r w:rsidR="002D0CAB" w:rsidRPr="00E25B5E">
        <w:rPr>
          <w:rFonts w:ascii="Arial" w:hAnsi="Arial" w:cs="Arial"/>
          <w:b/>
          <w:color w:val="000000" w:themeColor="text1"/>
          <w:sz w:val="28"/>
          <w:szCs w:val="28"/>
        </w:rPr>
        <w:t>NOTIFÍQUESE</w:t>
      </w:r>
      <w:r w:rsidR="002D0CAB" w:rsidRPr="00E25B5E">
        <w:rPr>
          <w:rFonts w:ascii="Arial" w:hAnsi="Arial" w:cs="Arial"/>
          <w:color w:val="000000" w:themeColor="text1"/>
          <w:sz w:val="28"/>
          <w:szCs w:val="28"/>
        </w:rPr>
        <w:t xml:space="preserve"> personalmente a</w:t>
      </w:r>
      <w:r w:rsidR="00174E18" w:rsidRPr="00E25B5E">
        <w:rPr>
          <w:rFonts w:ascii="Arial" w:hAnsi="Arial" w:cs="Arial"/>
          <w:color w:val="000000" w:themeColor="text1"/>
          <w:sz w:val="28"/>
          <w:szCs w:val="28"/>
        </w:rPr>
        <w:t xml:space="preserve">l </w:t>
      </w:r>
      <w:r w:rsidR="002D0CAB" w:rsidRPr="00E25B5E">
        <w:rPr>
          <w:rFonts w:ascii="Arial" w:hAnsi="Arial" w:cs="Arial"/>
          <w:color w:val="000000" w:themeColor="text1"/>
          <w:sz w:val="28"/>
          <w:szCs w:val="28"/>
        </w:rPr>
        <w:t>actor, por oficio a la</w:t>
      </w:r>
      <w:r w:rsidR="00196C3A" w:rsidRPr="00E25B5E">
        <w:rPr>
          <w:rFonts w:ascii="Arial" w:hAnsi="Arial" w:cs="Arial"/>
          <w:color w:val="000000" w:themeColor="text1"/>
          <w:sz w:val="28"/>
          <w:szCs w:val="28"/>
        </w:rPr>
        <w:t>s</w:t>
      </w:r>
      <w:r w:rsidR="002D0CAB" w:rsidRPr="00E25B5E">
        <w:rPr>
          <w:rFonts w:ascii="Arial" w:hAnsi="Arial" w:cs="Arial"/>
          <w:color w:val="000000" w:themeColor="text1"/>
          <w:sz w:val="28"/>
          <w:szCs w:val="28"/>
        </w:rPr>
        <w:t xml:space="preserve"> Autoridad</w:t>
      </w:r>
      <w:r w:rsidR="00196C3A" w:rsidRPr="00E25B5E">
        <w:rPr>
          <w:rFonts w:ascii="Arial" w:hAnsi="Arial" w:cs="Arial"/>
          <w:color w:val="000000" w:themeColor="text1"/>
          <w:sz w:val="28"/>
          <w:szCs w:val="28"/>
        </w:rPr>
        <w:t xml:space="preserve">es y </w:t>
      </w:r>
      <w:r w:rsidR="002D0CAB" w:rsidRPr="00E25B5E">
        <w:rPr>
          <w:rFonts w:ascii="Arial" w:hAnsi="Arial" w:cs="Arial"/>
          <w:b/>
          <w:color w:val="000000" w:themeColor="text1"/>
          <w:sz w:val="28"/>
          <w:szCs w:val="28"/>
        </w:rPr>
        <w:t>CÚMPLASE</w:t>
      </w:r>
      <w:r w:rsidR="003429D6" w:rsidRPr="00E25B5E">
        <w:rPr>
          <w:rFonts w:ascii="Arial" w:hAnsi="Arial" w:cs="Arial"/>
          <w:color w:val="000000" w:themeColor="text1"/>
          <w:sz w:val="28"/>
          <w:szCs w:val="28"/>
        </w:rPr>
        <w:t>.</w:t>
      </w:r>
      <w:r w:rsidR="004073AB" w:rsidRPr="00E25B5E">
        <w:rPr>
          <w:rFonts w:ascii="Arial" w:hAnsi="Arial" w:cs="Arial"/>
          <w:color w:val="000000" w:themeColor="text1"/>
          <w:sz w:val="28"/>
          <w:szCs w:val="28"/>
        </w:rPr>
        <w:t xml:space="preserve">- - - - - - - - - - - - - - - - - - - - - - - - - - - - - - -  </w:t>
      </w:r>
    </w:p>
    <w:p w:rsidR="00D25918" w:rsidRPr="00E25B5E" w:rsidRDefault="002B16E2" w:rsidP="00ED6B1C">
      <w:pPr>
        <w:spacing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9744" behindDoc="0" locked="0" layoutInCell="1" allowOverlap="1" wp14:anchorId="21C320D2" wp14:editId="55CEE491">
                <wp:simplePos x="0" y="0"/>
                <wp:positionH relativeFrom="column">
                  <wp:posOffset>-1223683</wp:posOffset>
                </wp:positionH>
                <wp:positionV relativeFrom="paragraph">
                  <wp:posOffset>453987</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B16E2" w:rsidRDefault="002B16E2" w:rsidP="002B16E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20D2" id="Cuadro de texto 11" o:spid="_x0000_s1036" type="#_x0000_t202" style="position:absolute;left:0;text-align:left;margin-left:-96.35pt;margin-top:35.7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Zag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" fillcolor="window" strokeweight=".5pt">
                <v:path arrowok="t"/>
                <v:textbox>
                  <w:txbxContent>
                    <w:p w:rsidR="002B16E2" w:rsidRDefault="002B16E2" w:rsidP="002B16E2">
                      <w:pPr>
                        <w:tabs>
                          <w:tab w:val="left" w:pos="1134"/>
                        </w:tabs>
                      </w:pPr>
                      <w:r w:rsidRPr="00827BFA">
                        <w:rPr>
                          <w:sz w:val="18"/>
                        </w:rPr>
                        <w:t>Datos personales protegidos por el Art. 116 de la LGTAIP y el artículo 56 de la LTAIPEO</w:t>
                      </w:r>
                      <w:r>
                        <w:t>.</w:t>
                      </w:r>
                    </w:p>
                  </w:txbxContent>
                </v:textbox>
              </v:shape>
            </w:pict>
          </mc:Fallback>
        </mc:AlternateContent>
      </w:r>
      <w:r w:rsidR="004D51C2" w:rsidRPr="00E25B5E">
        <w:rPr>
          <w:rFonts w:ascii="Arial" w:hAnsi="Arial" w:cs="Arial"/>
          <w:color w:val="000000" w:themeColor="text1"/>
          <w:sz w:val="28"/>
          <w:szCs w:val="28"/>
        </w:rPr>
        <w:t xml:space="preserve">Así lo resolvió y firma la </w:t>
      </w:r>
      <w:r w:rsidR="004D51C2" w:rsidRPr="00E25B5E">
        <w:rPr>
          <w:rFonts w:ascii="Arial" w:hAnsi="Arial" w:cs="Arial"/>
          <w:b/>
          <w:i/>
          <w:color w:val="000000" w:themeColor="text1"/>
          <w:sz w:val="28"/>
          <w:szCs w:val="28"/>
        </w:rPr>
        <w:t>licenciada Frida Jiménez Valencia</w:t>
      </w:r>
      <w:r w:rsidR="004D51C2" w:rsidRPr="00E25B5E">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004D51C2" w:rsidRPr="00E25B5E">
        <w:rPr>
          <w:rFonts w:ascii="Arial" w:hAnsi="Arial" w:cs="Arial"/>
          <w:i/>
          <w:color w:val="000000" w:themeColor="text1"/>
          <w:sz w:val="28"/>
          <w:szCs w:val="28"/>
        </w:rPr>
        <w:t>licenciado Renato Gabriel Ibáñez Castellanos</w:t>
      </w:r>
      <w:r w:rsidR="004D51C2" w:rsidRPr="00E25B5E">
        <w:rPr>
          <w:rFonts w:ascii="Arial" w:hAnsi="Arial" w:cs="Arial"/>
          <w:color w:val="000000" w:themeColor="text1"/>
          <w:sz w:val="28"/>
          <w:szCs w:val="28"/>
        </w:rPr>
        <w:t>, quien autoriza y da fe</w:t>
      </w:r>
      <w:r w:rsidR="002D0CAB" w:rsidRPr="00E25B5E">
        <w:rPr>
          <w:rFonts w:ascii="Arial" w:hAnsi="Arial" w:cs="Arial"/>
          <w:color w:val="000000" w:themeColor="text1"/>
          <w:sz w:val="28"/>
          <w:szCs w:val="28"/>
        </w:rPr>
        <w:t>.</w:t>
      </w:r>
      <w:r w:rsidR="004073AB" w:rsidRPr="00E25B5E">
        <w:rPr>
          <w:rFonts w:ascii="Arial" w:hAnsi="Arial" w:cs="Arial"/>
          <w:color w:val="000000" w:themeColor="text1"/>
          <w:sz w:val="28"/>
          <w:szCs w:val="28"/>
        </w:rPr>
        <w:t xml:space="preserve"> - - - - - -</w:t>
      </w:r>
      <w:r w:rsidR="002D0CAB" w:rsidRPr="00E25B5E">
        <w:rPr>
          <w:rFonts w:ascii="Arial" w:hAnsi="Arial" w:cs="Arial"/>
          <w:color w:val="000000" w:themeColor="text1"/>
          <w:sz w:val="28"/>
          <w:szCs w:val="28"/>
        </w:rPr>
        <w:t xml:space="preserve"> </w:t>
      </w:r>
      <w:r w:rsidR="004D51C2" w:rsidRPr="00E25B5E">
        <w:rPr>
          <w:rFonts w:ascii="Arial" w:hAnsi="Arial" w:cs="Arial"/>
          <w:color w:val="000000" w:themeColor="text1"/>
          <w:sz w:val="28"/>
          <w:szCs w:val="28"/>
        </w:rPr>
        <w:t xml:space="preserve">- - - - - - - - - - - - - - - - - - - - - - - - - - - - - </w:t>
      </w:r>
    </w:p>
    <w:sectPr w:rsidR="00D25918" w:rsidRPr="00E25B5E" w:rsidSect="00020581">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11" w:rsidRDefault="00383311" w:rsidP="00F420D4">
      <w:r>
        <w:separator/>
      </w:r>
    </w:p>
  </w:endnote>
  <w:endnote w:type="continuationSeparator" w:id="0">
    <w:p w:rsidR="00383311" w:rsidRDefault="0038331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11" w:rsidRDefault="00383311" w:rsidP="00F420D4">
      <w:r>
        <w:separator/>
      </w:r>
    </w:p>
  </w:footnote>
  <w:footnote w:type="continuationSeparator" w:id="0">
    <w:p w:rsidR="00383311" w:rsidRDefault="0038331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81" w:rsidRPr="00020581" w:rsidRDefault="00951491" w:rsidP="00020581">
    <w:pPr>
      <w:rPr>
        <w:rFonts w:ascii="Arial" w:hAnsi="Arial" w:cs="Arial"/>
        <w:sz w:val="28"/>
        <w:lang w:val="es-ES_tradnl"/>
      </w:rPr>
    </w:pPr>
    <w:r>
      <w:rPr>
        <w:rFonts w:ascii="Arial" w:hAnsi="Arial" w:cs="Arial"/>
        <w:b/>
        <w:sz w:val="28"/>
        <w:lang w:val="en-US"/>
      </w:rPr>
      <w:t>46</w:t>
    </w:r>
    <w:r w:rsidR="00020581">
      <w:rPr>
        <w:rFonts w:ascii="Arial" w:hAnsi="Arial" w:cs="Arial"/>
        <w:b/>
        <w:sz w:val="28"/>
        <w:lang w:val="en-US"/>
      </w:rPr>
      <w:t>/201</w:t>
    </w:r>
    <w:r>
      <w:rPr>
        <w:rFonts w:ascii="Arial" w:hAnsi="Arial" w:cs="Arial"/>
        <w:b/>
        <w:sz w:val="28"/>
        <w:lang w:val="en-US"/>
      </w:rPr>
      <w:t>8</w:t>
    </w:r>
    <w:r w:rsidR="00020581" w:rsidRPr="00CC4788">
      <w:rPr>
        <w:rFonts w:ascii="Arial" w:hAnsi="Arial" w:cs="Arial"/>
        <w:sz w:val="28"/>
        <w:lang w:val="es-ES_tradnl"/>
      </w:rPr>
      <w:t xml:space="preserve">                                      </w:t>
    </w:r>
    <w:r w:rsidR="00020581">
      <w:rPr>
        <w:rFonts w:ascii="Arial" w:hAnsi="Arial" w:cs="Arial"/>
        <w:sz w:val="28"/>
        <w:lang w:val="es-ES_tradnl"/>
      </w:rPr>
      <w:t xml:space="preserve">         </w:t>
    </w:r>
    <w:r w:rsidR="00020581" w:rsidRPr="00CC4788">
      <w:rPr>
        <w:rFonts w:ascii="Arial" w:hAnsi="Arial" w:cs="Arial"/>
        <w:b/>
        <w:sz w:val="28"/>
      </w:rPr>
      <w:fldChar w:fldCharType="begin"/>
    </w:r>
    <w:r w:rsidR="00020581" w:rsidRPr="00CC4788">
      <w:rPr>
        <w:rFonts w:ascii="Arial" w:hAnsi="Arial" w:cs="Arial"/>
        <w:b/>
        <w:sz w:val="28"/>
        <w:lang w:val="en-US"/>
      </w:rPr>
      <w:instrText xml:space="preserve"> PAGE </w:instrText>
    </w:r>
    <w:r w:rsidR="00020581" w:rsidRPr="00CC4788">
      <w:rPr>
        <w:rFonts w:ascii="Arial" w:hAnsi="Arial" w:cs="Arial"/>
        <w:b/>
        <w:sz w:val="28"/>
      </w:rPr>
      <w:fldChar w:fldCharType="separate"/>
    </w:r>
    <w:r w:rsidR="002B16E2">
      <w:rPr>
        <w:rFonts w:ascii="Arial" w:hAnsi="Arial" w:cs="Arial"/>
        <w:b/>
        <w:noProof/>
        <w:sz w:val="28"/>
        <w:lang w:val="en-US"/>
      </w:rPr>
      <w:t>2</w:t>
    </w:r>
    <w:r w:rsidR="00020581" w:rsidRPr="00CC4788">
      <w:rPr>
        <w:rFonts w:ascii="Arial" w:hAnsi="Arial" w:cs="Arial"/>
        <w:sz w:val="28"/>
        <w:lang w:val="es-ES_tradnl"/>
      </w:rPr>
      <w:fldChar w:fldCharType="end"/>
    </w:r>
    <w:r w:rsidR="00020581" w:rsidRPr="00CC4788">
      <w:rPr>
        <w:rFonts w:ascii="Arial" w:hAnsi="Arial" w:cs="Arial"/>
        <w:b/>
        <w:sz w:val="28"/>
        <w:lang w:val="en-US"/>
      </w:rPr>
      <w:t xml:space="preserve"> </w:t>
    </w:r>
    <w:r w:rsidR="00020581">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41" w:rsidRPr="00020581" w:rsidRDefault="000B1941">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B16E2">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0581">
      <w:rPr>
        <w:rFonts w:ascii="Arial" w:hAnsi="Arial" w:cs="Arial"/>
        <w:b/>
        <w:sz w:val="28"/>
        <w:lang w:val="en-US"/>
      </w:rPr>
      <w:t xml:space="preserve">       </w:t>
    </w:r>
    <w:r w:rsidR="00951491">
      <w:rPr>
        <w:rFonts w:ascii="Arial" w:hAnsi="Arial" w:cs="Arial"/>
        <w:b/>
        <w:sz w:val="28"/>
        <w:lang w:val="en-US"/>
      </w:rPr>
      <w:t>46</w:t>
    </w:r>
    <w:r>
      <w:rPr>
        <w:rFonts w:ascii="Arial" w:hAnsi="Arial" w:cs="Arial"/>
        <w:b/>
        <w:sz w:val="28"/>
        <w:lang w:val="en-US"/>
      </w:rPr>
      <w:t>/201</w:t>
    </w:r>
    <w:r w:rsidR="00951491">
      <w:rPr>
        <w:rFonts w:ascii="Arial" w:hAnsi="Arial" w:cs="Arial"/>
        <w:b/>
        <w:sz w:val="28"/>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D04"/>
    <w:rsid w:val="00003238"/>
    <w:rsid w:val="000038A9"/>
    <w:rsid w:val="00004A37"/>
    <w:rsid w:val="00004A93"/>
    <w:rsid w:val="00006EBC"/>
    <w:rsid w:val="0000749C"/>
    <w:rsid w:val="000114C9"/>
    <w:rsid w:val="00012AF7"/>
    <w:rsid w:val="00013173"/>
    <w:rsid w:val="00014783"/>
    <w:rsid w:val="00016741"/>
    <w:rsid w:val="000168D7"/>
    <w:rsid w:val="00020581"/>
    <w:rsid w:val="00020C7F"/>
    <w:rsid w:val="00021CBE"/>
    <w:rsid w:val="000245C9"/>
    <w:rsid w:val="00024D09"/>
    <w:rsid w:val="00025857"/>
    <w:rsid w:val="00027E3C"/>
    <w:rsid w:val="00030786"/>
    <w:rsid w:val="000322EE"/>
    <w:rsid w:val="00032326"/>
    <w:rsid w:val="0003235C"/>
    <w:rsid w:val="0003276C"/>
    <w:rsid w:val="00033970"/>
    <w:rsid w:val="00034305"/>
    <w:rsid w:val="00034983"/>
    <w:rsid w:val="0004107F"/>
    <w:rsid w:val="0004182A"/>
    <w:rsid w:val="00041924"/>
    <w:rsid w:val="0004209E"/>
    <w:rsid w:val="000442F4"/>
    <w:rsid w:val="00044EAF"/>
    <w:rsid w:val="0004548C"/>
    <w:rsid w:val="00050A1C"/>
    <w:rsid w:val="0005190C"/>
    <w:rsid w:val="00053680"/>
    <w:rsid w:val="000538FE"/>
    <w:rsid w:val="00053C58"/>
    <w:rsid w:val="000549A1"/>
    <w:rsid w:val="00054C3E"/>
    <w:rsid w:val="00054F82"/>
    <w:rsid w:val="000561CC"/>
    <w:rsid w:val="00056A5A"/>
    <w:rsid w:val="00056AC0"/>
    <w:rsid w:val="00056AF9"/>
    <w:rsid w:val="00056BFA"/>
    <w:rsid w:val="00062F80"/>
    <w:rsid w:val="00064021"/>
    <w:rsid w:val="00064C73"/>
    <w:rsid w:val="000666B1"/>
    <w:rsid w:val="00066C73"/>
    <w:rsid w:val="00070E1B"/>
    <w:rsid w:val="00071182"/>
    <w:rsid w:val="0007195D"/>
    <w:rsid w:val="0007346E"/>
    <w:rsid w:val="00074812"/>
    <w:rsid w:val="00074EF2"/>
    <w:rsid w:val="00075652"/>
    <w:rsid w:val="0007741B"/>
    <w:rsid w:val="00081A52"/>
    <w:rsid w:val="0008218F"/>
    <w:rsid w:val="00083505"/>
    <w:rsid w:val="00083868"/>
    <w:rsid w:val="00083FA3"/>
    <w:rsid w:val="0008526E"/>
    <w:rsid w:val="00085C41"/>
    <w:rsid w:val="00090AED"/>
    <w:rsid w:val="00091CF1"/>
    <w:rsid w:val="00091E44"/>
    <w:rsid w:val="00091F32"/>
    <w:rsid w:val="0009226D"/>
    <w:rsid w:val="000924CB"/>
    <w:rsid w:val="000926F1"/>
    <w:rsid w:val="00094D1B"/>
    <w:rsid w:val="00095142"/>
    <w:rsid w:val="0009668B"/>
    <w:rsid w:val="00096CAE"/>
    <w:rsid w:val="00096EEB"/>
    <w:rsid w:val="000970DA"/>
    <w:rsid w:val="000A44FB"/>
    <w:rsid w:val="000A4C8E"/>
    <w:rsid w:val="000A5355"/>
    <w:rsid w:val="000A544F"/>
    <w:rsid w:val="000A60D3"/>
    <w:rsid w:val="000A676F"/>
    <w:rsid w:val="000A7122"/>
    <w:rsid w:val="000B1941"/>
    <w:rsid w:val="000B3941"/>
    <w:rsid w:val="000B4EF2"/>
    <w:rsid w:val="000B6603"/>
    <w:rsid w:val="000B6B83"/>
    <w:rsid w:val="000B7108"/>
    <w:rsid w:val="000B7936"/>
    <w:rsid w:val="000B7FD5"/>
    <w:rsid w:val="000C2B35"/>
    <w:rsid w:val="000C481A"/>
    <w:rsid w:val="000D0E26"/>
    <w:rsid w:val="000D1A0F"/>
    <w:rsid w:val="000D2093"/>
    <w:rsid w:val="000D2F19"/>
    <w:rsid w:val="000D684A"/>
    <w:rsid w:val="000D7AC5"/>
    <w:rsid w:val="000E0584"/>
    <w:rsid w:val="000E0B76"/>
    <w:rsid w:val="000E0DF7"/>
    <w:rsid w:val="000E1977"/>
    <w:rsid w:val="000E2C08"/>
    <w:rsid w:val="000E2D5B"/>
    <w:rsid w:val="000E2E62"/>
    <w:rsid w:val="000E2E9E"/>
    <w:rsid w:val="000E41F2"/>
    <w:rsid w:val="000E6503"/>
    <w:rsid w:val="000E69D0"/>
    <w:rsid w:val="000E6F80"/>
    <w:rsid w:val="000E7BD6"/>
    <w:rsid w:val="000F0EDC"/>
    <w:rsid w:val="000F16B1"/>
    <w:rsid w:val="000F4DF7"/>
    <w:rsid w:val="000F7C83"/>
    <w:rsid w:val="000F7CDD"/>
    <w:rsid w:val="000F7DFD"/>
    <w:rsid w:val="001035EB"/>
    <w:rsid w:val="0010413C"/>
    <w:rsid w:val="00105CEA"/>
    <w:rsid w:val="00106267"/>
    <w:rsid w:val="001075B5"/>
    <w:rsid w:val="00107FB6"/>
    <w:rsid w:val="0011048F"/>
    <w:rsid w:val="00111700"/>
    <w:rsid w:val="00112BD4"/>
    <w:rsid w:val="00115F08"/>
    <w:rsid w:val="00116AD9"/>
    <w:rsid w:val="0011715F"/>
    <w:rsid w:val="00117AA5"/>
    <w:rsid w:val="00117FEE"/>
    <w:rsid w:val="0012103E"/>
    <w:rsid w:val="00125DF0"/>
    <w:rsid w:val="00127456"/>
    <w:rsid w:val="001306B9"/>
    <w:rsid w:val="001310CA"/>
    <w:rsid w:val="00132836"/>
    <w:rsid w:val="00132DDF"/>
    <w:rsid w:val="00133750"/>
    <w:rsid w:val="00134A34"/>
    <w:rsid w:val="00136090"/>
    <w:rsid w:val="00136F7C"/>
    <w:rsid w:val="00140E99"/>
    <w:rsid w:val="0014156F"/>
    <w:rsid w:val="0014293B"/>
    <w:rsid w:val="00145A41"/>
    <w:rsid w:val="00147870"/>
    <w:rsid w:val="00147D2E"/>
    <w:rsid w:val="00150338"/>
    <w:rsid w:val="001520A9"/>
    <w:rsid w:val="00154035"/>
    <w:rsid w:val="00156482"/>
    <w:rsid w:val="00156809"/>
    <w:rsid w:val="001602FA"/>
    <w:rsid w:val="00160744"/>
    <w:rsid w:val="00161AA7"/>
    <w:rsid w:val="00162D7B"/>
    <w:rsid w:val="00163208"/>
    <w:rsid w:val="001655CD"/>
    <w:rsid w:val="00165602"/>
    <w:rsid w:val="00165B0A"/>
    <w:rsid w:val="001661CB"/>
    <w:rsid w:val="001673E8"/>
    <w:rsid w:val="0017017A"/>
    <w:rsid w:val="0017119D"/>
    <w:rsid w:val="00171459"/>
    <w:rsid w:val="001727B9"/>
    <w:rsid w:val="001728AE"/>
    <w:rsid w:val="00173081"/>
    <w:rsid w:val="001742B9"/>
    <w:rsid w:val="00174E18"/>
    <w:rsid w:val="00174EE9"/>
    <w:rsid w:val="00176EB2"/>
    <w:rsid w:val="00182097"/>
    <w:rsid w:val="00182D6E"/>
    <w:rsid w:val="00182DD7"/>
    <w:rsid w:val="0018528F"/>
    <w:rsid w:val="00187BF4"/>
    <w:rsid w:val="00190598"/>
    <w:rsid w:val="001929BD"/>
    <w:rsid w:val="001931A1"/>
    <w:rsid w:val="001933DB"/>
    <w:rsid w:val="00195756"/>
    <w:rsid w:val="00195BE9"/>
    <w:rsid w:val="001963D2"/>
    <w:rsid w:val="00196AE3"/>
    <w:rsid w:val="00196C3A"/>
    <w:rsid w:val="00197B21"/>
    <w:rsid w:val="00197DA7"/>
    <w:rsid w:val="001A230B"/>
    <w:rsid w:val="001A26B5"/>
    <w:rsid w:val="001A289F"/>
    <w:rsid w:val="001A2BAD"/>
    <w:rsid w:val="001A613C"/>
    <w:rsid w:val="001B08A3"/>
    <w:rsid w:val="001B2B46"/>
    <w:rsid w:val="001B4FF6"/>
    <w:rsid w:val="001B5975"/>
    <w:rsid w:val="001B5D21"/>
    <w:rsid w:val="001B6A7B"/>
    <w:rsid w:val="001B6EE9"/>
    <w:rsid w:val="001B7203"/>
    <w:rsid w:val="001C05AB"/>
    <w:rsid w:val="001C0BE4"/>
    <w:rsid w:val="001C175F"/>
    <w:rsid w:val="001C3F92"/>
    <w:rsid w:val="001C4533"/>
    <w:rsid w:val="001C62A8"/>
    <w:rsid w:val="001C6331"/>
    <w:rsid w:val="001D0DF6"/>
    <w:rsid w:val="001D18ED"/>
    <w:rsid w:val="001D2022"/>
    <w:rsid w:val="001D34BE"/>
    <w:rsid w:val="001D46B8"/>
    <w:rsid w:val="001D4BA3"/>
    <w:rsid w:val="001D58BB"/>
    <w:rsid w:val="001D670A"/>
    <w:rsid w:val="001E3376"/>
    <w:rsid w:val="001E3FCE"/>
    <w:rsid w:val="001E48B8"/>
    <w:rsid w:val="001E5761"/>
    <w:rsid w:val="001E5E65"/>
    <w:rsid w:val="001E65CD"/>
    <w:rsid w:val="001E66AE"/>
    <w:rsid w:val="001E72CD"/>
    <w:rsid w:val="001F014F"/>
    <w:rsid w:val="001F0AD3"/>
    <w:rsid w:val="001F0EBB"/>
    <w:rsid w:val="001F134D"/>
    <w:rsid w:val="001F2CDF"/>
    <w:rsid w:val="001F2F05"/>
    <w:rsid w:val="001F5E97"/>
    <w:rsid w:val="001F6D14"/>
    <w:rsid w:val="00200672"/>
    <w:rsid w:val="00201DB4"/>
    <w:rsid w:val="002047DF"/>
    <w:rsid w:val="00204BB1"/>
    <w:rsid w:val="00205786"/>
    <w:rsid w:val="00210262"/>
    <w:rsid w:val="00210A5F"/>
    <w:rsid w:val="00210CDB"/>
    <w:rsid w:val="00210E8B"/>
    <w:rsid w:val="002118C5"/>
    <w:rsid w:val="00211F20"/>
    <w:rsid w:val="002124A3"/>
    <w:rsid w:val="00212B3D"/>
    <w:rsid w:val="00214464"/>
    <w:rsid w:val="002162CD"/>
    <w:rsid w:val="00217528"/>
    <w:rsid w:val="0022085C"/>
    <w:rsid w:val="00221BAB"/>
    <w:rsid w:val="00224E35"/>
    <w:rsid w:val="00225AC2"/>
    <w:rsid w:val="00226713"/>
    <w:rsid w:val="002276C0"/>
    <w:rsid w:val="002311F8"/>
    <w:rsid w:val="00231D54"/>
    <w:rsid w:val="002329D9"/>
    <w:rsid w:val="002335CB"/>
    <w:rsid w:val="00233DDE"/>
    <w:rsid w:val="0023407F"/>
    <w:rsid w:val="002346C5"/>
    <w:rsid w:val="002350E4"/>
    <w:rsid w:val="00235694"/>
    <w:rsid w:val="00237F99"/>
    <w:rsid w:val="0024126C"/>
    <w:rsid w:val="002414F6"/>
    <w:rsid w:val="00242BDD"/>
    <w:rsid w:val="00242FAA"/>
    <w:rsid w:val="00244653"/>
    <w:rsid w:val="00244E33"/>
    <w:rsid w:val="002467CD"/>
    <w:rsid w:val="00247445"/>
    <w:rsid w:val="00250AD6"/>
    <w:rsid w:val="00251684"/>
    <w:rsid w:val="00252101"/>
    <w:rsid w:val="002523D8"/>
    <w:rsid w:val="00252E4B"/>
    <w:rsid w:val="00254508"/>
    <w:rsid w:val="002562A6"/>
    <w:rsid w:val="002636CD"/>
    <w:rsid w:val="00263822"/>
    <w:rsid w:val="00263D08"/>
    <w:rsid w:val="00265AD0"/>
    <w:rsid w:val="00267921"/>
    <w:rsid w:val="00270519"/>
    <w:rsid w:val="002724E0"/>
    <w:rsid w:val="002736D1"/>
    <w:rsid w:val="00277B57"/>
    <w:rsid w:val="002811C3"/>
    <w:rsid w:val="00281246"/>
    <w:rsid w:val="00281435"/>
    <w:rsid w:val="00282300"/>
    <w:rsid w:val="00283800"/>
    <w:rsid w:val="00283EA9"/>
    <w:rsid w:val="00284456"/>
    <w:rsid w:val="0028447D"/>
    <w:rsid w:val="00285211"/>
    <w:rsid w:val="00286483"/>
    <w:rsid w:val="0028659A"/>
    <w:rsid w:val="00291D4D"/>
    <w:rsid w:val="00291EE6"/>
    <w:rsid w:val="00292DC9"/>
    <w:rsid w:val="002930D3"/>
    <w:rsid w:val="0029464B"/>
    <w:rsid w:val="0029470F"/>
    <w:rsid w:val="00295428"/>
    <w:rsid w:val="002955B2"/>
    <w:rsid w:val="002963FC"/>
    <w:rsid w:val="00296F46"/>
    <w:rsid w:val="00297804"/>
    <w:rsid w:val="00297889"/>
    <w:rsid w:val="002A199E"/>
    <w:rsid w:val="002A1C28"/>
    <w:rsid w:val="002A2373"/>
    <w:rsid w:val="002A2BC9"/>
    <w:rsid w:val="002A2E41"/>
    <w:rsid w:val="002A4250"/>
    <w:rsid w:val="002A7520"/>
    <w:rsid w:val="002B16B0"/>
    <w:rsid w:val="002B16E2"/>
    <w:rsid w:val="002B3A63"/>
    <w:rsid w:val="002B46BC"/>
    <w:rsid w:val="002B4883"/>
    <w:rsid w:val="002B5B2A"/>
    <w:rsid w:val="002B624E"/>
    <w:rsid w:val="002B658F"/>
    <w:rsid w:val="002C1889"/>
    <w:rsid w:val="002C2B64"/>
    <w:rsid w:val="002C4078"/>
    <w:rsid w:val="002C443E"/>
    <w:rsid w:val="002C4B61"/>
    <w:rsid w:val="002C655D"/>
    <w:rsid w:val="002C7304"/>
    <w:rsid w:val="002C78D8"/>
    <w:rsid w:val="002C7B9D"/>
    <w:rsid w:val="002D0049"/>
    <w:rsid w:val="002D0C96"/>
    <w:rsid w:val="002D0CAB"/>
    <w:rsid w:val="002D2928"/>
    <w:rsid w:val="002D432A"/>
    <w:rsid w:val="002D5700"/>
    <w:rsid w:val="002D58C8"/>
    <w:rsid w:val="002D5B96"/>
    <w:rsid w:val="002D6120"/>
    <w:rsid w:val="002D643E"/>
    <w:rsid w:val="002D6887"/>
    <w:rsid w:val="002D6AB7"/>
    <w:rsid w:val="002D7764"/>
    <w:rsid w:val="002E1217"/>
    <w:rsid w:val="002E1B65"/>
    <w:rsid w:val="002E3D6E"/>
    <w:rsid w:val="002E5930"/>
    <w:rsid w:val="002E6D9F"/>
    <w:rsid w:val="002E77B4"/>
    <w:rsid w:val="002F05D1"/>
    <w:rsid w:val="002F12D0"/>
    <w:rsid w:val="002F15B5"/>
    <w:rsid w:val="002F1C79"/>
    <w:rsid w:val="002F1CC2"/>
    <w:rsid w:val="002F2A02"/>
    <w:rsid w:val="002F3C80"/>
    <w:rsid w:val="002F545B"/>
    <w:rsid w:val="002F6F33"/>
    <w:rsid w:val="002F77A0"/>
    <w:rsid w:val="00300678"/>
    <w:rsid w:val="00300702"/>
    <w:rsid w:val="00300FAE"/>
    <w:rsid w:val="00300FD4"/>
    <w:rsid w:val="00304939"/>
    <w:rsid w:val="00304AD8"/>
    <w:rsid w:val="003059A2"/>
    <w:rsid w:val="003060B4"/>
    <w:rsid w:val="00306CC8"/>
    <w:rsid w:val="00307F6C"/>
    <w:rsid w:val="00310CB8"/>
    <w:rsid w:val="0031194F"/>
    <w:rsid w:val="003125D6"/>
    <w:rsid w:val="0031273C"/>
    <w:rsid w:val="003147F3"/>
    <w:rsid w:val="00314908"/>
    <w:rsid w:val="003168CD"/>
    <w:rsid w:val="00316C2D"/>
    <w:rsid w:val="00317477"/>
    <w:rsid w:val="00320273"/>
    <w:rsid w:val="00321872"/>
    <w:rsid w:val="003244CB"/>
    <w:rsid w:val="00324EB0"/>
    <w:rsid w:val="00326641"/>
    <w:rsid w:val="00326E3B"/>
    <w:rsid w:val="00331281"/>
    <w:rsid w:val="0033381A"/>
    <w:rsid w:val="00333C2A"/>
    <w:rsid w:val="0033472C"/>
    <w:rsid w:val="003353FB"/>
    <w:rsid w:val="00335C82"/>
    <w:rsid w:val="00340984"/>
    <w:rsid w:val="003412D0"/>
    <w:rsid w:val="003425B5"/>
    <w:rsid w:val="003429D6"/>
    <w:rsid w:val="00342FE7"/>
    <w:rsid w:val="00343BEF"/>
    <w:rsid w:val="00345283"/>
    <w:rsid w:val="0034657A"/>
    <w:rsid w:val="00346684"/>
    <w:rsid w:val="00346E9D"/>
    <w:rsid w:val="00350AB5"/>
    <w:rsid w:val="003516F0"/>
    <w:rsid w:val="003521EC"/>
    <w:rsid w:val="00352A6A"/>
    <w:rsid w:val="00352B8D"/>
    <w:rsid w:val="00357A5B"/>
    <w:rsid w:val="00360090"/>
    <w:rsid w:val="00360334"/>
    <w:rsid w:val="00360B74"/>
    <w:rsid w:val="003633C7"/>
    <w:rsid w:val="00363E85"/>
    <w:rsid w:val="0036403B"/>
    <w:rsid w:val="0036422D"/>
    <w:rsid w:val="003643D4"/>
    <w:rsid w:val="003650A9"/>
    <w:rsid w:val="00366022"/>
    <w:rsid w:val="003703F4"/>
    <w:rsid w:val="003713FB"/>
    <w:rsid w:val="003733E3"/>
    <w:rsid w:val="00375BE4"/>
    <w:rsid w:val="00376A6B"/>
    <w:rsid w:val="00377B4D"/>
    <w:rsid w:val="00377E54"/>
    <w:rsid w:val="00380071"/>
    <w:rsid w:val="00380CB3"/>
    <w:rsid w:val="0038194D"/>
    <w:rsid w:val="00382D43"/>
    <w:rsid w:val="00383311"/>
    <w:rsid w:val="0038550E"/>
    <w:rsid w:val="003871AF"/>
    <w:rsid w:val="00387E75"/>
    <w:rsid w:val="0039017F"/>
    <w:rsid w:val="00390A17"/>
    <w:rsid w:val="00390D09"/>
    <w:rsid w:val="00390DC4"/>
    <w:rsid w:val="00390F20"/>
    <w:rsid w:val="00392141"/>
    <w:rsid w:val="00392B82"/>
    <w:rsid w:val="003948AD"/>
    <w:rsid w:val="00394995"/>
    <w:rsid w:val="00394C09"/>
    <w:rsid w:val="00395314"/>
    <w:rsid w:val="00396650"/>
    <w:rsid w:val="003A21EC"/>
    <w:rsid w:val="003A2453"/>
    <w:rsid w:val="003A36F9"/>
    <w:rsid w:val="003A5963"/>
    <w:rsid w:val="003A5AC1"/>
    <w:rsid w:val="003A76C8"/>
    <w:rsid w:val="003A7895"/>
    <w:rsid w:val="003B1FE0"/>
    <w:rsid w:val="003B7573"/>
    <w:rsid w:val="003C0374"/>
    <w:rsid w:val="003C09CD"/>
    <w:rsid w:val="003C1439"/>
    <w:rsid w:val="003C379F"/>
    <w:rsid w:val="003C4DDC"/>
    <w:rsid w:val="003C5875"/>
    <w:rsid w:val="003C6379"/>
    <w:rsid w:val="003C6821"/>
    <w:rsid w:val="003C6CD2"/>
    <w:rsid w:val="003D27C5"/>
    <w:rsid w:val="003D28C2"/>
    <w:rsid w:val="003D2922"/>
    <w:rsid w:val="003D405B"/>
    <w:rsid w:val="003D58D4"/>
    <w:rsid w:val="003D600E"/>
    <w:rsid w:val="003D6928"/>
    <w:rsid w:val="003E053E"/>
    <w:rsid w:val="003E0EA1"/>
    <w:rsid w:val="003E3602"/>
    <w:rsid w:val="003E4018"/>
    <w:rsid w:val="003E5371"/>
    <w:rsid w:val="003E5E33"/>
    <w:rsid w:val="003E6AE7"/>
    <w:rsid w:val="003E6BC5"/>
    <w:rsid w:val="003F0A75"/>
    <w:rsid w:val="003F1454"/>
    <w:rsid w:val="003F1781"/>
    <w:rsid w:val="003F1EF0"/>
    <w:rsid w:val="003F3003"/>
    <w:rsid w:val="003F33CC"/>
    <w:rsid w:val="003F35A7"/>
    <w:rsid w:val="003F3E00"/>
    <w:rsid w:val="003F465F"/>
    <w:rsid w:val="003F7AA1"/>
    <w:rsid w:val="00400570"/>
    <w:rsid w:val="00401408"/>
    <w:rsid w:val="00402013"/>
    <w:rsid w:val="00402888"/>
    <w:rsid w:val="00402B5F"/>
    <w:rsid w:val="004033B0"/>
    <w:rsid w:val="004040F6"/>
    <w:rsid w:val="00404157"/>
    <w:rsid w:val="004050E7"/>
    <w:rsid w:val="00406509"/>
    <w:rsid w:val="00407311"/>
    <w:rsid w:val="004073AB"/>
    <w:rsid w:val="0040794D"/>
    <w:rsid w:val="00407F8D"/>
    <w:rsid w:val="00410386"/>
    <w:rsid w:val="00412BDE"/>
    <w:rsid w:val="00414DF7"/>
    <w:rsid w:val="004173A1"/>
    <w:rsid w:val="00420D2D"/>
    <w:rsid w:val="004210EE"/>
    <w:rsid w:val="004228F6"/>
    <w:rsid w:val="00422A55"/>
    <w:rsid w:val="004232E3"/>
    <w:rsid w:val="0042370B"/>
    <w:rsid w:val="0042621F"/>
    <w:rsid w:val="0043022B"/>
    <w:rsid w:val="0043038B"/>
    <w:rsid w:val="0043148D"/>
    <w:rsid w:val="00432032"/>
    <w:rsid w:val="00434575"/>
    <w:rsid w:val="004355F2"/>
    <w:rsid w:val="0043725A"/>
    <w:rsid w:val="00441715"/>
    <w:rsid w:val="00442B5A"/>
    <w:rsid w:val="004435D6"/>
    <w:rsid w:val="0044398E"/>
    <w:rsid w:val="00445CFF"/>
    <w:rsid w:val="00446692"/>
    <w:rsid w:val="00450568"/>
    <w:rsid w:val="00452313"/>
    <w:rsid w:val="00452FF9"/>
    <w:rsid w:val="0045338B"/>
    <w:rsid w:val="00453481"/>
    <w:rsid w:val="00456797"/>
    <w:rsid w:val="00457A84"/>
    <w:rsid w:val="00460B6C"/>
    <w:rsid w:val="00462EAB"/>
    <w:rsid w:val="00464420"/>
    <w:rsid w:val="004647E3"/>
    <w:rsid w:val="004648B4"/>
    <w:rsid w:val="00464F07"/>
    <w:rsid w:val="00470671"/>
    <w:rsid w:val="00472472"/>
    <w:rsid w:val="00473533"/>
    <w:rsid w:val="004736D0"/>
    <w:rsid w:val="00474FA0"/>
    <w:rsid w:val="00477E8E"/>
    <w:rsid w:val="0048106D"/>
    <w:rsid w:val="00484BB9"/>
    <w:rsid w:val="00484F40"/>
    <w:rsid w:val="00485E22"/>
    <w:rsid w:val="00486D27"/>
    <w:rsid w:val="004877CB"/>
    <w:rsid w:val="00491B62"/>
    <w:rsid w:val="004926F0"/>
    <w:rsid w:val="004952F9"/>
    <w:rsid w:val="004960F4"/>
    <w:rsid w:val="004964EC"/>
    <w:rsid w:val="0049736F"/>
    <w:rsid w:val="004A0534"/>
    <w:rsid w:val="004A0FA6"/>
    <w:rsid w:val="004A16BA"/>
    <w:rsid w:val="004A1AB7"/>
    <w:rsid w:val="004A263D"/>
    <w:rsid w:val="004A2B3D"/>
    <w:rsid w:val="004A2D45"/>
    <w:rsid w:val="004A2F74"/>
    <w:rsid w:val="004A32A5"/>
    <w:rsid w:val="004A3AEE"/>
    <w:rsid w:val="004A6C1F"/>
    <w:rsid w:val="004A79AA"/>
    <w:rsid w:val="004B02D5"/>
    <w:rsid w:val="004B0D51"/>
    <w:rsid w:val="004B1903"/>
    <w:rsid w:val="004B29AC"/>
    <w:rsid w:val="004B68FC"/>
    <w:rsid w:val="004C1073"/>
    <w:rsid w:val="004C153E"/>
    <w:rsid w:val="004C20B6"/>
    <w:rsid w:val="004C532B"/>
    <w:rsid w:val="004C5BC5"/>
    <w:rsid w:val="004C6FA4"/>
    <w:rsid w:val="004C75D3"/>
    <w:rsid w:val="004D0C5D"/>
    <w:rsid w:val="004D2822"/>
    <w:rsid w:val="004D2D92"/>
    <w:rsid w:val="004D32E5"/>
    <w:rsid w:val="004D51C2"/>
    <w:rsid w:val="004D563F"/>
    <w:rsid w:val="004D7C34"/>
    <w:rsid w:val="004E0881"/>
    <w:rsid w:val="004E17C7"/>
    <w:rsid w:val="004E1D41"/>
    <w:rsid w:val="004E2501"/>
    <w:rsid w:val="004E4C17"/>
    <w:rsid w:val="004E4E84"/>
    <w:rsid w:val="004F20D7"/>
    <w:rsid w:val="004F335B"/>
    <w:rsid w:val="004F6B15"/>
    <w:rsid w:val="004F6B1C"/>
    <w:rsid w:val="0050026E"/>
    <w:rsid w:val="00500713"/>
    <w:rsid w:val="0050260C"/>
    <w:rsid w:val="00502939"/>
    <w:rsid w:val="00502DB9"/>
    <w:rsid w:val="00504EDD"/>
    <w:rsid w:val="00505266"/>
    <w:rsid w:val="005062C5"/>
    <w:rsid w:val="00512324"/>
    <w:rsid w:val="00512A57"/>
    <w:rsid w:val="00513132"/>
    <w:rsid w:val="005136C7"/>
    <w:rsid w:val="00516E85"/>
    <w:rsid w:val="00516F23"/>
    <w:rsid w:val="00520954"/>
    <w:rsid w:val="005212E5"/>
    <w:rsid w:val="00522E65"/>
    <w:rsid w:val="0052490B"/>
    <w:rsid w:val="005253C6"/>
    <w:rsid w:val="005269F7"/>
    <w:rsid w:val="00527D41"/>
    <w:rsid w:val="00530F1C"/>
    <w:rsid w:val="00531C93"/>
    <w:rsid w:val="00531D3F"/>
    <w:rsid w:val="0053215A"/>
    <w:rsid w:val="00532CF8"/>
    <w:rsid w:val="00533C85"/>
    <w:rsid w:val="0053413C"/>
    <w:rsid w:val="00535712"/>
    <w:rsid w:val="005357D2"/>
    <w:rsid w:val="00535DF0"/>
    <w:rsid w:val="005408CC"/>
    <w:rsid w:val="0054191E"/>
    <w:rsid w:val="00541BDF"/>
    <w:rsid w:val="0054202E"/>
    <w:rsid w:val="00542164"/>
    <w:rsid w:val="005424E6"/>
    <w:rsid w:val="00542C85"/>
    <w:rsid w:val="00546FBC"/>
    <w:rsid w:val="00547852"/>
    <w:rsid w:val="00547AD5"/>
    <w:rsid w:val="00547E3A"/>
    <w:rsid w:val="005506CF"/>
    <w:rsid w:val="0055693E"/>
    <w:rsid w:val="00557E61"/>
    <w:rsid w:val="00557F69"/>
    <w:rsid w:val="00557F7C"/>
    <w:rsid w:val="00561F51"/>
    <w:rsid w:val="005641E4"/>
    <w:rsid w:val="005643A6"/>
    <w:rsid w:val="00564B2C"/>
    <w:rsid w:val="0056574E"/>
    <w:rsid w:val="00570366"/>
    <w:rsid w:val="00571381"/>
    <w:rsid w:val="005715D2"/>
    <w:rsid w:val="005717DB"/>
    <w:rsid w:val="005752D4"/>
    <w:rsid w:val="00576387"/>
    <w:rsid w:val="00576956"/>
    <w:rsid w:val="00577792"/>
    <w:rsid w:val="005777EE"/>
    <w:rsid w:val="00580422"/>
    <w:rsid w:val="005804EA"/>
    <w:rsid w:val="005823F1"/>
    <w:rsid w:val="00582EA6"/>
    <w:rsid w:val="00583179"/>
    <w:rsid w:val="005832A8"/>
    <w:rsid w:val="00584A4A"/>
    <w:rsid w:val="005859FC"/>
    <w:rsid w:val="005867DB"/>
    <w:rsid w:val="005873E4"/>
    <w:rsid w:val="00587D13"/>
    <w:rsid w:val="0059083C"/>
    <w:rsid w:val="00592182"/>
    <w:rsid w:val="00592EEA"/>
    <w:rsid w:val="00594AD2"/>
    <w:rsid w:val="00596D2D"/>
    <w:rsid w:val="005977B1"/>
    <w:rsid w:val="005A0FD4"/>
    <w:rsid w:val="005A1297"/>
    <w:rsid w:val="005A1648"/>
    <w:rsid w:val="005A1E03"/>
    <w:rsid w:val="005A2B68"/>
    <w:rsid w:val="005A3B88"/>
    <w:rsid w:val="005A43C7"/>
    <w:rsid w:val="005B0035"/>
    <w:rsid w:val="005B0BAE"/>
    <w:rsid w:val="005B2D43"/>
    <w:rsid w:val="005B4C50"/>
    <w:rsid w:val="005B5845"/>
    <w:rsid w:val="005B76ED"/>
    <w:rsid w:val="005C0599"/>
    <w:rsid w:val="005C1E29"/>
    <w:rsid w:val="005C4C64"/>
    <w:rsid w:val="005C6489"/>
    <w:rsid w:val="005C6641"/>
    <w:rsid w:val="005D1AC6"/>
    <w:rsid w:val="005D4F8A"/>
    <w:rsid w:val="005D68F7"/>
    <w:rsid w:val="005E3374"/>
    <w:rsid w:val="005E3390"/>
    <w:rsid w:val="005E4251"/>
    <w:rsid w:val="005E6FA0"/>
    <w:rsid w:val="005E73B4"/>
    <w:rsid w:val="005F0655"/>
    <w:rsid w:val="005F14A2"/>
    <w:rsid w:val="005F1D40"/>
    <w:rsid w:val="005F1DCF"/>
    <w:rsid w:val="005F22CD"/>
    <w:rsid w:val="005F3312"/>
    <w:rsid w:val="005F36C1"/>
    <w:rsid w:val="005F3D16"/>
    <w:rsid w:val="005F4689"/>
    <w:rsid w:val="005F63EE"/>
    <w:rsid w:val="005F784D"/>
    <w:rsid w:val="0060115C"/>
    <w:rsid w:val="006028B7"/>
    <w:rsid w:val="00602E7B"/>
    <w:rsid w:val="00603BBC"/>
    <w:rsid w:val="006041EF"/>
    <w:rsid w:val="00604535"/>
    <w:rsid w:val="006046A9"/>
    <w:rsid w:val="0060547C"/>
    <w:rsid w:val="00605555"/>
    <w:rsid w:val="00605B97"/>
    <w:rsid w:val="006066F5"/>
    <w:rsid w:val="006072C0"/>
    <w:rsid w:val="00607DBB"/>
    <w:rsid w:val="00611EEB"/>
    <w:rsid w:val="0061365F"/>
    <w:rsid w:val="006138D3"/>
    <w:rsid w:val="00614059"/>
    <w:rsid w:val="006149FE"/>
    <w:rsid w:val="00615EDA"/>
    <w:rsid w:val="00616421"/>
    <w:rsid w:val="00622697"/>
    <w:rsid w:val="00624E42"/>
    <w:rsid w:val="0062528D"/>
    <w:rsid w:val="00630860"/>
    <w:rsid w:val="00631842"/>
    <w:rsid w:val="006327B1"/>
    <w:rsid w:val="00632E00"/>
    <w:rsid w:val="006376B6"/>
    <w:rsid w:val="006376E3"/>
    <w:rsid w:val="00637A3D"/>
    <w:rsid w:val="006412AE"/>
    <w:rsid w:val="006413BE"/>
    <w:rsid w:val="00643230"/>
    <w:rsid w:val="0064568D"/>
    <w:rsid w:val="00647BD9"/>
    <w:rsid w:val="00647D3F"/>
    <w:rsid w:val="00650C5D"/>
    <w:rsid w:val="00651F4D"/>
    <w:rsid w:val="006521AE"/>
    <w:rsid w:val="00652850"/>
    <w:rsid w:val="006536E7"/>
    <w:rsid w:val="006538BC"/>
    <w:rsid w:val="00653DCE"/>
    <w:rsid w:val="00654118"/>
    <w:rsid w:val="00655C9B"/>
    <w:rsid w:val="00656E30"/>
    <w:rsid w:val="006575AC"/>
    <w:rsid w:val="00657B5B"/>
    <w:rsid w:val="00657CE6"/>
    <w:rsid w:val="006633B3"/>
    <w:rsid w:val="00663C72"/>
    <w:rsid w:val="00664A6D"/>
    <w:rsid w:val="0066521C"/>
    <w:rsid w:val="0066536E"/>
    <w:rsid w:val="00665C4A"/>
    <w:rsid w:val="0066656D"/>
    <w:rsid w:val="0066724B"/>
    <w:rsid w:val="0067204D"/>
    <w:rsid w:val="00672DC8"/>
    <w:rsid w:val="00674816"/>
    <w:rsid w:val="00675E64"/>
    <w:rsid w:val="00677962"/>
    <w:rsid w:val="00677A81"/>
    <w:rsid w:val="00677E1D"/>
    <w:rsid w:val="006804CA"/>
    <w:rsid w:val="006807E0"/>
    <w:rsid w:val="00683A92"/>
    <w:rsid w:val="00684129"/>
    <w:rsid w:val="006852EA"/>
    <w:rsid w:val="00685A21"/>
    <w:rsid w:val="00685CD7"/>
    <w:rsid w:val="00690ACB"/>
    <w:rsid w:val="0069111E"/>
    <w:rsid w:val="00691338"/>
    <w:rsid w:val="006935D3"/>
    <w:rsid w:val="00693F7D"/>
    <w:rsid w:val="006950A6"/>
    <w:rsid w:val="00695949"/>
    <w:rsid w:val="00695CEF"/>
    <w:rsid w:val="00695CFE"/>
    <w:rsid w:val="00695D12"/>
    <w:rsid w:val="00696E90"/>
    <w:rsid w:val="006A0DFF"/>
    <w:rsid w:val="006A10B7"/>
    <w:rsid w:val="006A22CA"/>
    <w:rsid w:val="006A32B7"/>
    <w:rsid w:val="006A4207"/>
    <w:rsid w:val="006A5775"/>
    <w:rsid w:val="006A64C2"/>
    <w:rsid w:val="006A6775"/>
    <w:rsid w:val="006B1186"/>
    <w:rsid w:val="006B2021"/>
    <w:rsid w:val="006B4F7B"/>
    <w:rsid w:val="006B77F7"/>
    <w:rsid w:val="006C08B8"/>
    <w:rsid w:val="006C1AA2"/>
    <w:rsid w:val="006C2098"/>
    <w:rsid w:val="006C3005"/>
    <w:rsid w:val="006C3E3C"/>
    <w:rsid w:val="006C473F"/>
    <w:rsid w:val="006C4C9E"/>
    <w:rsid w:val="006C5037"/>
    <w:rsid w:val="006C66C5"/>
    <w:rsid w:val="006D0644"/>
    <w:rsid w:val="006D0DBB"/>
    <w:rsid w:val="006D1B3F"/>
    <w:rsid w:val="006D2301"/>
    <w:rsid w:val="006D43FE"/>
    <w:rsid w:val="006D4C6B"/>
    <w:rsid w:val="006D56F8"/>
    <w:rsid w:val="006D5C1E"/>
    <w:rsid w:val="006D6448"/>
    <w:rsid w:val="006E0E19"/>
    <w:rsid w:val="006E18BC"/>
    <w:rsid w:val="006E1C8E"/>
    <w:rsid w:val="006E3543"/>
    <w:rsid w:val="006E44E3"/>
    <w:rsid w:val="006E6887"/>
    <w:rsid w:val="006E7A69"/>
    <w:rsid w:val="006E7AD2"/>
    <w:rsid w:val="006E7B04"/>
    <w:rsid w:val="006F0180"/>
    <w:rsid w:val="006F079D"/>
    <w:rsid w:val="006F1D18"/>
    <w:rsid w:val="006F2DDC"/>
    <w:rsid w:val="006F389A"/>
    <w:rsid w:val="006F681E"/>
    <w:rsid w:val="006F68FE"/>
    <w:rsid w:val="006F6DA9"/>
    <w:rsid w:val="006F7E68"/>
    <w:rsid w:val="0070000B"/>
    <w:rsid w:val="00702CE1"/>
    <w:rsid w:val="00703624"/>
    <w:rsid w:val="00703A00"/>
    <w:rsid w:val="00704FE5"/>
    <w:rsid w:val="007051A4"/>
    <w:rsid w:val="00706543"/>
    <w:rsid w:val="00711368"/>
    <w:rsid w:val="00715664"/>
    <w:rsid w:val="007203B7"/>
    <w:rsid w:val="00721051"/>
    <w:rsid w:val="00722D11"/>
    <w:rsid w:val="00723FA1"/>
    <w:rsid w:val="00725A70"/>
    <w:rsid w:val="0072623F"/>
    <w:rsid w:val="00727806"/>
    <w:rsid w:val="00731C48"/>
    <w:rsid w:val="00732613"/>
    <w:rsid w:val="00733D84"/>
    <w:rsid w:val="007348A5"/>
    <w:rsid w:val="00734FFC"/>
    <w:rsid w:val="0073549D"/>
    <w:rsid w:val="00740598"/>
    <w:rsid w:val="0074087B"/>
    <w:rsid w:val="00741EBE"/>
    <w:rsid w:val="00742847"/>
    <w:rsid w:val="00742E41"/>
    <w:rsid w:val="0074437C"/>
    <w:rsid w:val="00745766"/>
    <w:rsid w:val="00745F0A"/>
    <w:rsid w:val="007503DF"/>
    <w:rsid w:val="0075236C"/>
    <w:rsid w:val="00752822"/>
    <w:rsid w:val="007537AC"/>
    <w:rsid w:val="00753CEF"/>
    <w:rsid w:val="00756297"/>
    <w:rsid w:val="00756FAD"/>
    <w:rsid w:val="007573E4"/>
    <w:rsid w:val="007605E9"/>
    <w:rsid w:val="0076177B"/>
    <w:rsid w:val="00761D99"/>
    <w:rsid w:val="00763495"/>
    <w:rsid w:val="00771292"/>
    <w:rsid w:val="00771802"/>
    <w:rsid w:val="007718E7"/>
    <w:rsid w:val="00774541"/>
    <w:rsid w:val="00774ED8"/>
    <w:rsid w:val="00774F36"/>
    <w:rsid w:val="00775B93"/>
    <w:rsid w:val="0077658E"/>
    <w:rsid w:val="00777982"/>
    <w:rsid w:val="00780CEE"/>
    <w:rsid w:val="00781270"/>
    <w:rsid w:val="0078145B"/>
    <w:rsid w:val="0078200B"/>
    <w:rsid w:val="007828C0"/>
    <w:rsid w:val="00783129"/>
    <w:rsid w:val="00783E02"/>
    <w:rsid w:val="007901DA"/>
    <w:rsid w:val="00791434"/>
    <w:rsid w:val="00792BD2"/>
    <w:rsid w:val="00793875"/>
    <w:rsid w:val="00793ACA"/>
    <w:rsid w:val="007946E7"/>
    <w:rsid w:val="0079520E"/>
    <w:rsid w:val="00795424"/>
    <w:rsid w:val="0079615C"/>
    <w:rsid w:val="00796FC9"/>
    <w:rsid w:val="007A25E0"/>
    <w:rsid w:val="007A5B4E"/>
    <w:rsid w:val="007A74E2"/>
    <w:rsid w:val="007A794A"/>
    <w:rsid w:val="007A7F1F"/>
    <w:rsid w:val="007B032F"/>
    <w:rsid w:val="007B049D"/>
    <w:rsid w:val="007B1DE9"/>
    <w:rsid w:val="007B392C"/>
    <w:rsid w:val="007B6C5A"/>
    <w:rsid w:val="007B78E7"/>
    <w:rsid w:val="007C0512"/>
    <w:rsid w:val="007C1052"/>
    <w:rsid w:val="007C1A08"/>
    <w:rsid w:val="007C1E56"/>
    <w:rsid w:val="007C2745"/>
    <w:rsid w:val="007C35F6"/>
    <w:rsid w:val="007C3C0B"/>
    <w:rsid w:val="007C481E"/>
    <w:rsid w:val="007C50D2"/>
    <w:rsid w:val="007D0569"/>
    <w:rsid w:val="007D07B7"/>
    <w:rsid w:val="007D1909"/>
    <w:rsid w:val="007D1E63"/>
    <w:rsid w:val="007D5FE4"/>
    <w:rsid w:val="007D64A3"/>
    <w:rsid w:val="007D6E20"/>
    <w:rsid w:val="007D71E4"/>
    <w:rsid w:val="007E17D0"/>
    <w:rsid w:val="007E255D"/>
    <w:rsid w:val="007E3E0D"/>
    <w:rsid w:val="007E3FE7"/>
    <w:rsid w:val="007E413C"/>
    <w:rsid w:val="007E5E3B"/>
    <w:rsid w:val="007E6691"/>
    <w:rsid w:val="007E6B02"/>
    <w:rsid w:val="007E70F4"/>
    <w:rsid w:val="007E7328"/>
    <w:rsid w:val="007E753B"/>
    <w:rsid w:val="007E788C"/>
    <w:rsid w:val="007F36A8"/>
    <w:rsid w:val="007F41E6"/>
    <w:rsid w:val="007F45A6"/>
    <w:rsid w:val="007F5CEA"/>
    <w:rsid w:val="007F68F8"/>
    <w:rsid w:val="0080076E"/>
    <w:rsid w:val="0080119C"/>
    <w:rsid w:val="008011B9"/>
    <w:rsid w:val="0080368F"/>
    <w:rsid w:val="00803C4E"/>
    <w:rsid w:val="008064E5"/>
    <w:rsid w:val="00807415"/>
    <w:rsid w:val="00810877"/>
    <w:rsid w:val="008108A6"/>
    <w:rsid w:val="00814C91"/>
    <w:rsid w:val="00814CCA"/>
    <w:rsid w:val="008150DA"/>
    <w:rsid w:val="00815B97"/>
    <w:rsid w:val="00816445"/>
    <w:rsid w:val="0081679E"/>
    <w:rsid w:val="00820C87"/>
    <w:rsid w:val="008233FF"/>
    <w:rsid w:val="00824366"/>
    <w:rsid w:val="00825AFE"/>
    <w:rsid w:val="00826695"/>
    <w:rsid w:val="00826F28"/>
    <w:rsid w:val="008278C0"/>
    <w:rsid w:val="00827EAA"/>
    <w:rsid w:val="00827EEA"/>
    <w:rsid w:val="00830825"/>
    <w:rsid w:val="00830E0C"/>
    <w:rsid w:val="00831124"/>
    <w:rsid w:val="00832B03"/>
    <w:rsid w:val="008333BC"/>
    <w:rsid w:val="00833778"/>
    <w:rsid w:val="008342DC"/>
    <w:rsid w:val="008348C9"/>
    <w:rsid w:val="00834A94"/>
    <w:rsid w:val="00834AB9"/>
    <w:rsid w:val="00836571"/>
    <w:rsid w:val="008375B3"/>
    <w:rsid w:val="00840768"/>
    <w:rsid w:val="00841054"/>
    <w:rsid w:val="008415DC"/>
    <w:rsid w:val="00841B62"/>
    <w:rsid w:val="00841F5F"/>
    <w:rsid w:val="008420D8"/>
    <w:rsid w:val="00843FAF"/>
    <w:rsid w:val="00845E3F"/>
    <w:rsid w:val="00852549"/>
    <w:rsid w:val="008558B0"/>
    <w:rsid w:val="0085695C"/>
    <w:rsid w:val="008573A8"/>
    <w:rsid w:val="00857964"/>
    <w:rsid w:val="00857FF0"/>
    <w:rsid w:val="00860B86"/>
    <w:rsid w:val="008611D0"/>
    <w:rsid w:val="00862D5E"/>
    <w:rsid w:val="00864785"/>
    <w:rsid w:val="00864BBA"/>
    <w:rsid w:val="00865B67"/>
    <w:rsid w:val="00866DB4"/>
    <w:rsid w:val="00867579"/>
    <w:rsid w:val="00867DD9"/>
    <w:rsid w:val="00871ECE"/>
    <w:rsid w:val="00872543"/>
    <w:rsid w:val="00872C75"/>
    <w:rsid w:val="00874B6E"/>
    <w:rsid w:val="008758D6"/>
    <w:rsid w:val="008758F9"/>
    <w:rsid w:val="0087745F"/>
    <w:rsid w:val="00877AFE"/>
    <w:rsid w:val="00880636"/>
    <w:rsid w:val="00880F50"/>
    <w:rsid w:val="00880F9A"/>
    <w:rsid w:val="008815C8"/>
    <w:rsid w:val="008815DD"/>
    <w:rsid w:val="00881808"/>
    <w:rsid w:val="00882D89"/>
    <w:rsid w:val="008832AD"/>
    <w:rsid w:val="00883659"/>
    <w:rsid w:val="008842C8"/>
    <w:rsid w:val="00885D0A"/>
    <w:rsid w:val="00890A33"/>
    <w:rsid w:val="008919E4"/>
    <w:rsid w:val="00892019"/>
    <w:rsid w:val="00892058"/>
    <w:rsid w:val="008935BF"/>
    <w:rsid w:val="0089365E"/>
    <w:rsid w:val="0089414B"/>
    <w:rsid w:val="00897D8B"/>
    <w:rsid w:val="008A13DE"/>
    <w:rsid w:val="008A2DFD"/>
    <w:rsid w:val="008A338E"/>
    <w:rsid w:val="008A3ED4"/>
    <w:rsid w:val="008A3FCE"/>
    <w:rsid w:val="008A5F50"/>
    <w:rsid w:val="008A7323"/>
    <w:rsid w:val="008B0D08"/>
    <w:rsid w:val="008B1B5C"/>
    <w:rsid w:val="008B1EE7"/>
    <w:rsid w:val="008B23E5"/>
    <w:rsid w:val="008B244E"/>
    <w:rsid w:val="008B33B8"/>
    <w:rsid w:val="008B4412"/>
    <w:rsid w:val="008B519F"/>
    <w:rsid w:val="008B7475"/>
    <w:rsid w:val="008C17D7"/>
    <w:rsid w:val="008C1CFF"/>
    <w:rsid w:val="008C1E3F"/>
    <w:rsid w:val="008C2C3F"/>
    <w:rsid w:val="008C4773"/>
    <w:rsid w:val="008C4E1E"/>
    <w:rsid w:val="008C54CD"/>
    <w:rsid w:val="008C57A9"/>
    <w:rsid w:val="008C5BF2"/>
    <w:rsid w:val="008C617E"/>
    <w:rsid w:val="008C6A68"/>
    <w:rsid w:val="008D1CDD"/>
    <w:rsid w:val="008D1D3A"/>
    <w:rsid w:val="008D2FBA"/>
    <w:rsid w:val="008D3470"/>
    <w:rsid w:val="008D367F"/>
    <w:rsid w:val="008D3D93"/>
    <w:rsid w:val="008D4A63"/>
    <w:rsid w:val="008D5DC4"/>
    <w:rsid w:val="008E0FAC"/>
    <w:rsid w:val="008E3733"/>
    <w:rsid w:val="008E395D"/>
    <w:rsid w:val="008E3BBE"/>
    <w:rsid w:val="008E408B"/>
    <w:rsid w:val="008E5C97"/>
    <w:rsid w:val="008E687B"/>
    <w:rsid w:val="008E730D"/>
    <w:rsid w:val="008E7A7A"/>
    <w:rsid w:val="008E7CA3"/>
    <w:rsid w:val="008F1FCC"/>
    <w:rsid w:val="008F26E2"/>
    <w:rsid w:val="008F3515"/>
    <w:rsid w:val="008F351B"/>
    <w:rsid w:val="008F3ED5"/>
    <w:rsid w:val="008F4552"/>
    <w:rsid w:val="008F4EDB"/>
    <w:rsid w:val="008F57D8"/>
    <w:rsid w:val="008F5E5C"/>
    <w:rsid w:val="008F6CC7"/>
    <w:rsid w:val="008F74D6"/>
    <w:rsid w:val="008F791E"/>
    <w:rsid w:val="0090022B"/>
    <w:rsid w:val="009008C1"/>
    <w:rsid w:val="00900F54"/>
    <w:rsid w:val="009014A5"/>
    <w:rsid w:val="00901CBF"/>
    <w:rsid w:val="00902A45"/>
    <w:rsid w:val="0090575C"/>
    <w:rsid w:val="00907038"/>
    <w:rsid w:val="009070BA"/>
    <w:rsid w:val="00910987"/>
    <w:rsid w:val="0091313D"/>
    <w:rsid w:val="0091349F"/>
    <w:rsid w:val="009155DE"/>
    <w:rsid w:val="00915826"/>
    <w:rsid w:val="00916C3B"/>
    <w:rsid w:val="00921292"/>
    <w:rsid w:val="009238E1"/>
    <w:rsid w:val="009241C5"/>
    <w:rsid w:val="00925F7C"/>
    <w:rsid w:val="00925FC6"/>
    <w:rsid w:val="0092664F"/>
    <w:rsid w:val="009269A8"/>
    <w:rsid w:val="00931E63"/>
    <w:rsid w:val="00933AD2"/>
    <w:rsid w:val="0093455D"/>
    <w:rsid w:val="009349AF"/>
    <w:rsid w:val="00934AC5"/>
    <w:rsid w:val="00934C00"/>
    <w:rsid w:val="00936C4D"/>
    <w:rsid w:val="00940D80"/>
    <w:rsid w:val="00941762"/>
    <w:rsid w:val="00941ABE"/>
    <w:rsid w:val="00942107"/>
    <w:rsid w:val="00943444"/>
    <w:rsid w:val="00943AED"/>
    <w:rsid w:val="00943CC5"/>
    <w:rsid w:val="00943D65"/>
    <w:rsid w:val="00943E6C"/>
    <w:rsid w:val="00944DBA"/>
    <w:rsid w:val="00944FCC"/>
    <w:rsid w:val="0094502F"/>
    <w:rsid w:val="009453B2"/>
    <w:rsid w:val="009455E5"/>
    <w:rsid w:val="00946A4E"/>
    <w:rsid w:val="009479C4"/>
    <w:rsid w:val="00947EA3"/>
    <w:rsid w:val="0095019D"/>
    <w:rsid w:val="00950832"/>
    <w:rsid w:val="00950B93"/>
    <w:rsid w:val="00951491"/>
    <w:rsid w:val="00951823"/>
    <w:rsid w:val="00952A0B"/>
    <w:rsid w:val="00952F85"/>
    <w:rsid w:val="0096152F"/>
    <w:rsid w:val="00961800"/>
    <w:rsid w:val="00963250"/>
    <w:rsid w:val="00963D3E"/>
    <w:rsid w:val="00964553"/>
    <w:rsid w:val="00964987"/>
    <w:rsid w:val="00967684"/>
    <w:rsid w:val="00967AF0"/>
    <w:rsid w:val="00971A03"/>
    <w:rsid w:val="00972ABB"/>
    <w:rsid w:val="00973475"/>
    <w:rsid w:val="009746B2"/>
    <w:rsid w:val="00974DC4"/>
    <w:rsid w:val="00974DD2"/>
    <w:rsid w:val="00975B8F"/>
    <w:rsid w:val="0097662F"/>
    <w:rsid w:val="00976728"/>
    <w:rsid w:val="009772B7"/>
    <w:rsid w:val="00977D97"/>
    <w:rsid w:val="00980D0C"/>
    <w:rsid w:val="009810C1"/>
    <w:rsid w:val="00982035"/>
    <w:rsid w:val="00982202"/>
    <w:rsid w:val="00983DA4"/>
    <w:rsid w:val="0098669A"/>
    <w:rsid w:val="009869CA"/>
    <w:rsid w:val="00986B30"/>
    <w:rsid w:val="00986F3F"/>
    <w:rsid w:val="00987271"/>
    <w:rsid w:val="00991D25"/>
    <w:rsid w:val="0099219E"/>
    <w:rsid w:val="00993F45"/>
    <w:rsid w:val="00994221"/>
    <w:rsid w:val="00994798"/>
    <w:rsid w:val="00994A4F"/>
    <w:rsid w:val="009A2DED"/>
    <w:rsid w:val="009A3343"/>
    <w:rsid w:val="009A3B63"/>
    <w:rsid w:val="009A4ADF"/>
    <w:rsid w:val="009A5F61"/>
    <w:rsid w:val="009A6195"/>
    <w:rsid w:val="009B031C"/>
    <w:rsid w:val="009B0A7C"/>
    <w:rsid w:val="009B236C"/>
    <w:rsid w:val="009B29A2"/>
    <w:rsid w:val="009B2C85"/>
    <w:rsid w:val="009B2CA6"/>
    <w:rsid w:val="009B3531"/>
    <w:rsid w:val="009B4E93"/>
    <w:rsid w:val="009B53ED"/>
    <w:rsid w:val="009B6D9E"/>
    <w:rsid w:val="009B76CB"/>
    <w:rsid w:val="009C1017"/>
    <w:rsid w:val="009C208A"/>
    <w:rsid w:val="009C30A3"/>
    <w:rsid w:val="009C324B"/>
    <w:rsid w:val="009C3843"/>
    <w:rsid w:val="009C3CFF"/>
    <w:rsid w:val="009C475B"/>
    <w:rsid w:val="009C59A6"/>
    <w:rsid w:val="009C5F0D"/>
    <w:rsid w:val="009C63F6"/>
    <w:rsid w:val="009C6C41"/>
    <w:rsid w:val="009C72CC"/>
    <w:rsid w:val="009D27CC"/>
    <w:rsid w:val="009D2CED"/>
    <w:rsid w:val="009D47E7"/>
    <w:rsid w:val="009D501C"/>
    <w:rsid w:val="009D5533"/>
    <w:rsid w:val="009E00B3"/>
    <w:rsid w:val="009E1824"/>
    <w:rsid w:val="009E1A34"/>
    <w:rsid w:val="009E30CE"/>
    <w:rsid w:val="009E3378"/>
    <w:rsid w:val="009E4016"/>
    <w:rsid w:val="009E4154"/>
    <w:rsid w:val="009E4C18"/>
    <w:rsid w:val="009E4C2B"/>
    <w:rsid w:val="009E578C"/>
    <w:rsid w:val="009E74C3"/>
    <w:rsid w:val="009E7DD5"/>
    <w:rsid w:val="009F01C8"/>
    <w:rsid w:val="009F3CBE"/>
    <w:rsid w:val="009F486C"/>
    <w:rsid w:val="009F4B38"/>
    <w:rsid w:val="009F614D"/>
    <w:rsid w:val="009F67AC"/>
    <w:rsid w:val="009F737E"/>
    <w:rsid w:val="009F7DB1"/>
    <w:rsid w:val="00A006E0"/>
    <w:rsid w:val="00A017A7"/>
    <w:rsid w:val="00A0275A"/>
    <w:rsid w:val="00A03D5B"/>
    <w:rsid w:val="00A03DFB"/>
    <w:rsid w:val="00A0550B"/>
    <w:rsid w:val="00A06C75"/>
    <w:rsid w:val="00A06EB4"/>
    <w:rsid w:val="00A074B1"/>
    <w:rsid w:val="00A07FC3"/>
    <w:rsid w:val="00A10117"/>
    <w:rsid w:val="00A11AC7"/>
    <w:rsid w:val="00A130A9"/>
    <w:rsid w:val="00A137FB"/>
    <w:rsid w:val="00A13D15"/>
    <w:rsid w:val="00A142A5"/>
    <w:rsid w:val="00A16C51"/>
    <w:rsid w:val="00A17825"/>
    <w:rsid w:val="00A21598"/>
    <w:rsid w:val="00A21876"/>
    <w:rsid w:val="00A22429"/>
    <w:rsid w:val="00A233DA"/>
    <w:rsid w:val="00A24683"/>
    <w:rsid w:val="00A25CF7"/>
    <w:rsid w:val="00A26777"/>
    <w:rsid w:val="00A27039"/>
    <w:rsid w:val="00A27303"/>
    <w:rsid w:val="00A30046"/>
    <w:rsid w:val="00A30408"/>
    <w:rsid w:val="00A30735"/>
    <w:rsid w:val="00A30761"/>
    <w:rsid w:val="00A30C6D"/>
    <w:rsid w:val="00A32345"/>
    <w:rsid w:val="00A32DDD"/>
    <w:rsid w:val="00A33528"/>
    <w:rsid w:val="00A33807"/>
    <w:rsid w:val="00A338FB"/>
    <w:rsid w:val="00A33BD0"/>
    <w:rsid w:val="00A35F14"/>
    <w:rsid w:val="00A36ED5"/>
    <w:rsid w:val="00A37543"/>
    <w:rsid w:val="00A40D14"/>
    <w:rsid w:val="00A41AE4"/>
    <w:rsid w:val="00A42C77"/>
    <w:rsid w:val="00A442F1"/>
    <w:rsid w:val="00A44693"/>
    <w:rsid w:val="00A448C2"/>
    <w:rsid w:val="00A44F25"/>
    <w:rsid w:val="00A4566C"/>
    <w:rsid w:val="00A46C34"/>
    <w:rsid w:val="00A47676"/>
    <w:rsid w:val="00A47DB9"/>
    <w:rsid w:val="00A518A9"/>
    <w:rsid w:val="00A52CBF"/>
    <w:rsid w:val="00A54C68"/>
    <w:rsid w:val="00A5736C"/>
    <w:rsid w:val="00A619A4"/>
    <w:rsid w:val="00A61D58"/>
    <w:rsid w:val="00A62D4F"/>
    <w:rsid w:val="00A63CF7"/>
    <w:rsid w:val="00A63E22"/>
    <w:rsid w:val="00A63FC8"/>
    <w:rsid w:val="00A64F93"/>
    <w:rsid w:val="00A652BB"/>
    <w:rsid w:val="00A65716"/>
    <w:rsid w:val="00A65722"/>
    <w:rsid w:val="00A660E6"/>
    <w:rsid w:val="00A67006"/>
    <w:rsid w:val="00A67FBB"/>
    <w:rsid w:val="00A701F1"/>
    <w:rsid w:val="00A7102B"/>
    <w:rsid w:val="00A725CF"/>
    <w:rsid w:val="00A731B2"/>
    <w:rsid w:val="00A7375B"/>
    <w:rsid w:val="00A73A44"/>
    <w:rsid w:val="00A746DD"/>
    <w:rsid w:val="00A76B47"/>
    <w:rsid w:val="00A76ED2"/>
    <w:rsid w:val="00A77AD0"/>
    <w:rsid w:val="00A80159"/>
    <w:rsid w:val="00A81983"/>
    <w:rsid w:val="00A82541"/>
    <w:rsid w:val="00A82D9B"/>
    <w:rsid w:val="00A83473"/>
    <w:rsid w:val="00A8509B"/>
    <w:rsid w:val="00A8590C"/>
    <w:rsid w:val="00A867B5"/>
    <w:rsid w:val="00A86A84"/>
    <w:rsid w:val="00A87F63"/>
    <w:rsid w:val="00A90D18"/>
    <w:rsid w:val="00A90EC6"/>
    <w:rsid w:val="00A964D9"/>
    <w:rsid w:val="00A96DDF"/>
    <w:rsid w:val="00A96E62"/>
    <w:rsid w:val="00A97BA7"/>
    <w:rsid w:val="00AA055E"/>
    <w:rsid w:val="00AA0D97"/>
    <w:rsid w:val="00AA23FA"/>
    <w:rsid w:val="00AA2ED6"/>
    <w:rsid w:val="00AA525F"/>
    <w:rsid w:val="00AA5D28"/>
    <w:rsid w:val="00AA6F34"/>
    <w:rsid w:val="00AA7816"/>
    <w:rsid w:val="00AB0269"/>
    <w:rsid w:val="00AB0915"/>
    <w:rsid w:val="00AB1E4A"/>
    <w:rsid w:val="00AB22EB"/>
    <w:rsid w:val="00AB2F2B"/>
    <w:rsid w:val="00AB452C"/>
    <w:rsid w:val="00AB56BF"/>
    <w:rsid w:val="00AB683A"/>
    <w:rsid w:val="00AC1BEA"/>
    <w:rsid w:val="00AC1EE7"/>
    <w:rsid w:val="00AC206A"/>
    <w:rsid w:val="00AC3580"/>
    <w:rsid w:val="00AC4A26"/>
    <w:rsid w:val="00AC503D"/>
    <w:rsid w:val="00AC731A"/>
    <w:rsid w:val="00AD01F7"/>
    <w:rsid w:val="00AD02F0"/>
    <w:rsid w:val="00AD042A"/>
    <w:rsid w:val="00AD18BF"/>
    <w:rsid w:val="00AD31C3"/>
    <w:rsid w:val="00AD37D4"/>
    <w:rsid w:val="00AD4FD5"/>
    <w:rsid w:val="00AE0935"/>
    <w:rsid w:val="00AE0FF3"/>
    <w:rsid w:val="00AE139F"/>
    <w:rsid w:val="00AE1F62"/>
    <w:rsid w:val="00AE3DAA"/>
    <w:rsid w:val="00AE4AC6"/>
    <w:rsid w:val="00AE5862"/>
    <w:rsid w:val="00AE63F0"/>
    <w:rsid w:val="00AE688A"/>
    <w:rsid w:val="00AE76CD"/>
    <w:rsid w:val="00AE76E6"/>
    <w:rsid w:val="00AE7C6B"/>
    <w:rsid w:val="00AF032E"/>
    <w:rsid w:val="00AF0B8C"/>
    <w:rsid w:val="00AF1BC6"/>
    <w:rsid w:val="00AF21E7"/>
    <w:rsid w:val="00AF2392"/>
    <w:rsid w:val="00AF25CB"/>
    <w:rsid w:val="00AF26E5"/>
    <w:rsid w:val="00AF38B7"/>
    <w:rsid w:val="00AF3EEA"/>
    <w:rsid w:val="00AF59DB"/>
    <w:rsid w:val="00AF6196"/>
    <w:rsid w:val="00AF7376"/>
    <w:rsid w:val="00B0098C"/>
    <w:rsid w:val="00B01196"/>
    <w:rsid w:val="00B03494"/>
    <w:rsid w:val="00B0405B"/>
    <w:rsid w:val="00B04444"/>
    <w:rsid w:val="00B05B7E"/>
    <w:rsid w:val="00B06ACB"/>
    <w:rsid w:val="00B071FA"/>
    <w:rsid w:val="00B072DF"/>
    <w:rsid w:val="00B11050"/>
    <w:rsid w:val="00B12273"/>
    <w:rsid w:val="00B129D0"/>
    <w:rsid w:val="00B148D5"/>
    <w:rsid w:val="00B20000"/>
    <w:rsid w:val="00B214E9"/>
    <w:rsid w:val="00B22C91"/>
    <w:rsid w:val="00B22FF4"/>
    <w:rsid w:val="00B23E16"/>
    <w:rsid w:val="00B25046"/>
    <w:rsid w:val="00B258E4"/>
    <w:rsid w:val="00B25A20"/>
    <w:rsid w:val="00B25E8E"/>
    <w:rsid w:val="00B26451"/>
    <w:rsid w:val="00B266F1"/>
    <w:rsid w:val="00B2696D"/>
    <w:rsid w:val="00B2756B"/>
    <w:rsid w:val="00B30C2B"/>
    <w:rsid w:val="00B31EDE"/>
    <w:rsid w:val="00B323F9"/>
    <w:rsid w:val="00B32C36"/>
    <w:rsid w:val="00B3375D"/>
    <w:rsid w:val="00B33F4A"/>
    <w:rsid w:val="00B34234"/>
    <w:rsid w:val="00B35BBF"/>
    <w:rsid w:val="00B35BE1"/>
    <w:rsid w:val="00B36743"/>
    <w:rsid w:val="00B36C30"/>
    <w:rsid w:val="00B3710E"/>
    <w:rsid w:val="00B4276A"/>
    <w:rsid w:val="00B444A0"/>
    <w:rsid w:val="00B45FFE"/>
    <w:rsid w:val="00B50083"/>
    <w:rsid w:val="00B51187"/>
    <w:rsid w:val="00B51F00"/>
    <w:rsid w:val="00B54025"/>
    <w:rsid w:val="00B5667A"/>
    <w:rsid w:val="00B57B2F"/>
    <w:rsid w:val="00B57C3E"/>
    <w:rsid w:val="00B60952"/>
    <w:rsid w:val="00B615E6"/>
    <w:rsid w:val="00B61BCB"/>
    <w:rsid w:val="00B64109"/>
    <w:rsid w:val="00B64219"/>
    <w:rsid w:val="00B64B17"/>
    <w:rsid w:val="00B64C51"/>
    <w:rsid w:val="00B65B6E"/>
    <w:rsid w:val="00B677A5"/>
    <w:rsid w:val="00B71109"/>
    <w:rsid w:val="00B71490"/>
    <w:rsid w:val="00B71D0A"/>
    <w:rsid w:val="00B74BFD"/>
    <w:rsid w:val="00B752DF"/>
    <w:rsid w:val="00B75F58"/>
    <w:rsid w:val="00B7691F"/>
    <w:rsid w:val="00B77753"/>
    <w:rsid w:val="00B810C0"/>
    <w:rsid w:val="00B8197F"/>
    <w:rsid w:val="00B81A89"/>
    <w:rsid w:val="00B82572"/>
    <w:rsid w:val="00B833C2"/>
    <w:rsid w:val="00B84527"/>
    <w:rsid w:val="00B85503"/>
    <w:rsid w:val="00B859E1"/>
    <w:rsid w:val="00B85B0C"/>
    <w:rsid w:val="00B86B68"/>
    <w:rsid w:val="00B90FA1"/>
    <w:rsid w:val="00B936F6"/>
    <w:rsid w:val="00B93AF1"/>
    <w:rsid w:val="00B94032"/>
    <w:rsid w:val="00B94E89"/>
    <w:rsid w:val="00B95FFA"/>
    <w:rsid w:val="00B968A6"/>
    <w:rsid w:val="00BA1937"/>
    <w:rsid w:val="00BA3B47"/>
    <w:rsid w:val="00BA3F14"/>
    <w:rsid w:val="00BA4306"/>
    <w:rsid w:val="00BA4573"/>
    <w:rsid w:val="00BA47D8"/>
    <w:rsid w:val="00BA4B17"/>
    <w:rsid w:val="00BA6009"/>
    <w:rsid w:val="00BA7943"/>
    <w:rsid w:val="00BB0B6F"/>
    <w:rsid w:val="00BB1873"/>
    <w:rsid w:val="00BB2FAC"/>
    <w:rsid w:val="00BB6319"/>
    <w:rsid w:val="00BB6698"/>
    <w:rsid w:val="00BB6F49"/>
    <w:rsid w:val="00BB7163"/>
    <w:rsid w:val="00BC36B2"/>
    <w:rsid w:val="00BC46A5"/>
    <w:rsid w:val="00BC5B67"/>
    <w:rsid w:val="00BC5F57"/>
    <w:rsid w:val="00BC6B51"/>
    <w:rsid w:val="00BC7BB6"/>
    <w:rsid w:val="00BD05D9"/>
    <w:rsid w:val="00BD0F16"/>
    <w:rsid w:val="00BD157C"/>
    <w:rsid w:val="00BD25AD"/>
    <w:rsid w:val="00BD2C25"/>
    <w:rsid w:val="00BD344C"/>
    <w:rsid w:val="00BD3917"/>
    <w:rsid w:val="00BD447C"/>
    <w:rsid w:val="00BD5028"/>
    <w:rsid w:val="00BD5D58"/>
    <w:rsid w:val="00BD7012"/>
    <w:rsid w:val="00BD719B"/>
    <w:rsid w:val="00BE152E"/>
    <w:rsid w:val="00BE1828"/>
    <w:rsid w:val="00BE23E3"/>
    <w:rsid w:val="00BE2B4A"/>
    <w:rsid w:val="00BE3A2D"/>
    <w:rsid w:val="00BE3F3A"/>
    <w:rsid w:val="00BE42A0"/>
    <w:rsid w:val="00BE4E2F"/>
    <w:rsid w:val="00BE5544"/>
    <w:rsid w:val="00BE5672"/>
    <w:rsid w:val="00BE6619"/>
    <w:rsid w:val="00BF211D"/>
    <w:rsid w:val="00BF300C"/>
    <w:rsid w:val="00BF44D7"/>
    <w:rsid w:val="00BF6181"/>
    <w:rsid w:val="00BF6F57"/>
    <w:rsid w:val="00C011E7"/>
    <w:rsid w:val="00C01975"/>
    <w:rsid w:val="00C01C0B"/>
    <w:rsid w:val="00C01E4D"/>
    <w:rsid w:val="00C0241E"/>
    <w:rsid w:val="00C02475"/>
    <w:rsid w:val="00C03C51"/>
    <w:rsid w:val="00C04DEA"/>
    <w:rsid w:val="00C05425"/>
    <w:rsid w:val="00C06108"/>
    <w:rsid w:val="00C063F3"/>
    <w:rsid w:val="00C0744D"/>
    <w:rsid w:val="00C12465"/>
    <w:rsid w:val="00C1283A"/>
    <w:rsid w:val="00C12DE9"/>
    <w:rsid w:val="00C13CF8"/>
    <w:rsid w:val="00C1429D"/>
    <w:rsid w:val="00C14839"/>
    <w:rsid w:val="00C149A8"/>
    <w:rsid w:val="00C1596B"/>
    <w:rsid w:val="00C167A4"/>
    <w:rsid w:val="00C16B98"/>
    <w:rsid w:val="00C16C1A"/>
    <w:rsid w:val="00C177B7"/>
    <w:rsid w:val="00C2120E"/>
    <w:rsid w:val="00C2179D"/>
    <w:rsid w:val="00C2763C"/>
    <w:rsid w:val="00C300D5"/>
    <w:rsid w:val="00C30C6A"/>
    <w:rsid w:val="00C3121D"/>
    <w:rsid w:val="00C31663"/>
    <w:rsid w:val="00C32BAD"/>
    <w:rsid w:val="00C33E3F"/>
    <w:rsid w:val="00C3515C"/>
    <w:rsid w:val="00C35494"/>
    <w:rsid w:val="00C3562A"/>
    <w:rsid w:val="00C360F8"/>
    <w:rsid w:val="00C373D5"/>
    <w:rsid w:val="00C400BF"/>
    <w:rsid w:val="00C400CF"/>
    <w:rsid w:val="00C408A3"/>
    <w:rsid w:val="00C4157E"/>
    <w:rsid w:val="00C4265D"/>
    <w:rsid w:val="00C42980"/>
    <w:rsid w:val="00C43CC7"/>
    <w:rsid w:val="00C44F8D"/>
    <w:rsid w:val="00C45326"/>
    <w:rsid w:val="00C45405"/>
    <w:rsid w:val="00C4580F"/>
    <w:rsid w:val="00C46650"/>
    <w:rsid w:val="00C470E2"/>
    <w:rsid w:val="00C47610"/>
    <w:rsid w:val="00C4799B"/>
    <w:rsid w:val="00C53FD3"/>
    <w:rsid w:val="00C53FE2"/>
    <w:rsid w:val="00C55077"/>
    <w:rsid w:val="00C56EE4"/>
    <w:rsid w:val="00C570F9"/>
    <w:rsid w:val="00C6031E"/>
    <w:rsid w:val="00C6164E"/>
    <w:rsid w:val="00C61EDB"/>
    <w:rsid w:val="00C63A62"/>
    <w:rsid w:val="00C71873"/>
    <w:rsid w:val="00C728F6"/>
    <w:rsid w:val="00C72D40"/>
    <w:rsid w:val="00C738F6"/>
    <w:rsid w:val="00C73AC4"/>
    <w:rsid w:val="00C7457A"/>
    <w:rsid w:val="00C76D92"/>
    <w:rsid w:val="00C771CD"/>
    <w:rsid w:val="00C80A79"/>
    <w:rsid w:val="00C8240D"/>
    <w:rsid w:val="00C827C1"/>
    <w:rsid w:val="00C865D8"/>
    <w:rsid w:val="00C86749"/>
    <w:rsid w:val="00C87E49"/>
    <w:rsid w:val="00C90D1B"/>
    <w:rsid w:val="00C90FCB"/>
    <w:rsid w:val="00C91FA4"/>
    <w:rsid w:val="00C94721"/>
    <w:rsid w:val="00C94C8E"/>
    <w:rsid w:val="00C9500C"/>
    <w:rsid w:val="00C962D2"/>
    <w:rsid w:val="00CA0E10"/>
    <w:rsid w:val="00CA142B"/>
    <w:rsid w:val="00CA2761"/>
    <w:rsid w:val="00CA2789"/>
    <w:rsid w:val="00CA35B6"/>
    <w:rsid w:val="00CB0A3F"/>
    <w:rsid w:val="00CB0A89"/>
    <w:rsid w:val="00CB18E2"/>
    <w:rsid w:val="00CB1AC5"/>
    <w:rsid w:val="00CB1AF3"/>
    <w:rsid w:val="00CB497A"/>
    <w:rsid w:val="00CC00B8"/>
    <w:rsid w:val="00CC1890"/>
    <w:rsid w:val="00CC2523"/>
    <w:rsid w:val="00CC4788"/>
    <w:rsid w:val="00CC5ACD"/>
    <w:rsid w:val="00CC6628"/>
    <w:rsid w:val="00CC667D"/>
    <w:rsid w:val="00CD10FF"/>
    <w:rsid w:val="00CD15C9"/>
    <w:rsid w:val="00CD1AB2"/>
    <w:rsid w:val="00CD520D"/>
    <w:rsid w:val="00CD69E5"/>
    <w:rsid w:val="00CE1886"/>
    <w:rsid w:val="00CE1A88"/>
    <w:rsid w:val="00CE1DB2"/>
    <w:rsid w:val="00CE1DF8"/>
    <w:rsid w:val="00CE1F97"/>
    <w:rsid w:val="00CE2765"/>
    <w:rsid w:val="00CE2E41"/>
    <w:rsid w:val="00CE4937"/>
    <w:rsid w:val="00CE514A"/>
    <w:rsid w:val="00CE5E5D"/>
    <w:rsid w:val="00CF0E70"/>
    <w:rsid w:val="00CF38EF"/>
    <w:rsid w:val="00CF484F"/>
    <w:rsid w:val="00CF54AB"/>
    <w:rsid w:val="00CF6457"/>
    <w:rsid w:val="00CF6765"/>
    <w:rsid w:val="00CF7A24"/>
    <w:rsid w:val="00D01676"/>
    <w:rsid w:val="00D0267D"/>
    <w:rsid w:val="00D1002E"/>
    <w:rsid w:val="00D101A3"/>
    <w:rsid w:val="00D11FDF"/>
    <w:rsid w:val="00D122FE"/>
    <w:rsid w:val="00D12AD7"/>
    <w:rsid w:val="00D134CA"/>
    <w:rsid w:val="00D15F89"/>
    <w:rsid w:val="00D17094"/>
    <w:rsid w:val="00D177DD"/>
    <w:rsid w:val="00D1781F"/>
    <w:rsid w:val="00D223A0"/>
    <w:rsid w:val="00D22A56"/>
    <w:rsid w:val="00D22EF9"/>
    <w:rsid w:val="00D25918"/>
    <w:rsid w:val="00D26612"/>
    <w:rsid w:val="00D27CBA"/>
    <w:rsid w:val="00D33EDB"/>
    <w:rsid w:val="00D344D4"/>
    <w:rsid w:val="00D34B8B"/>
    <w:rsid w:val="00D3570B"/>
    <w:rsid w:val="00D36420"/>
    <w:rsid w:val="00D367FE"/>
    <w:rsid w:val="00D3727D"/>
    <w:rsid w:val="00D40AA5"/>
    <w:rsid w:val="00D4259F"/>
    <w:rsid w:val="00D426C5"/>
    <w:rsid w:val="00D42F3D"/>
    <w:rsid w:val="00D4398D"/>
    <w:rsid w:val="00D43ABD"/>
    <w:rsid w:val="00D46017"/>
    <w:rsid w:val="00D46084"/>
    <w:rsid w:val="00D47733"/>
    <w:rsid w:val="00D47C9B"/>
    <w:rsid w:val="00D50107"/>
    <w:rsid w:val="00D50F1D"/>
    <w:rsid w:val="00D51F49"/>
    <w:rsid w:val="00D54C2C"/>
    <w:rsid w:val="00D5570F"/>
    <w:rsid w:val="00D5671E"/>
    <w:rsid w:val="00D57952"/>
    <w:rsid w:val="00D579F1"/>
    <w:rsid w:val="00D626C5"/>
    <w:rsid w:val="00D62E6C"/>
    <w:rsid w:val="00D63EB0"/>
    <w:rsid w:val="00D63FF3"/>
    <w:rsid w:val="00D64D8B"/>
    <w:rsid w:val="00D65D04"/>
    <w:rsid w:val="00D7178E"/>
    <w:rsid w:val="00D71B3A"/>
    <w:rsid w:val="00D74975"/>
    <w:rsid w:val="00D758F0"/>
    <w:rsid w:val="00D76E5D"/>
    <w:rsid w:val="00D822F0"/>
    <w:rsid w:val="00D8522B"/>
    <w:rsid w:val="00D86071"/>
    <w:rsid w:val="00D901F8"/>
    <w:rsid w:val="00D90C59"/>
    <w:rsid w:val="00D92328"/>
    <w:rsid w:val="00D949CA"/>
    <w:rsid w:val="00D94A77"/>
    <w:rsid w:val="00D972DB"/>
    <w:rsid w:val="00D97777"/>
    <w:rsid w:val="00DA03C1"/>
    <w:rsid w:val="00DA0845"/>
    <w:rsid w:val="00DA234D"/>
    <w:rsid w:val="00DA26E6"/>
    <w:rsid w:val="00DA2749"/>
    <w:rsid w:val="00DA2E10"/>
    <w:rsid w:val="00DA2F6B"/>
    <w:rsid w:val="00DA33D3"/>
    <w:rsid w:val="00DA404C"/>
    <w:rsid w:val="00DA430B"/>
    <w:rsid w:val="00DA4F22"/>
    <w:rsid w:val="00DA5809"/>
    <w:rsid w:val="00DA609C"/>
    <w:rsid w:val="00DA64B9"/>
    <w:rsid w:val="00DA6E42"/>
    <w:rsid w:val="00DA727C"/>
    <w:rsid w:val="00DB000F"/>
    <w:rsid w:val="00DB1A86"/>
    <w:rsid w:val="00DB3F06"/>
    <w:rsid w:val="00DB40B9"/>
    <w:rsid w:val="00DB556C"/>
    <w:rsid w:val="00DB63C0"/>
    <w:rsid w:val="00DC4362"/>
    <w:rsid w:val="00DC5F02"/>
    <w:rsid w:val="00DC6734"/>
    <w:rsid w:val="00DD1ADC"/>
    <w:rsid w:val="00DD1B93"/>
    <w:rsid w:val="00DD220C"/>
    <w:rsid w:val="00DD2A37"/>
    <w:rsid w:val="00DD3AE5"/>
    <w:rsid w:val="00DD5980"/>
    <w:rsid w:val="00DE08F1"/>
    <w:rsid w:val="00DE5E68"/>
    <w:rsid w:val="00DE7144"/>
    <w:rsid w:val="00DF0B5C"/>
    <w:rsid w:val="00DF217A"/>
    <w:rsid w:val="00DF41B9"/>
    <w:rsid w:val="00DF51D3"/>
    <w:rsid w:val="00DF533F"/>
    <w:rsid w:val="00DF5E20"/>
    <w:rsid w:val="00DF6128"/>
    <w:rsid w:val="00DF72A0"/>
    <w:rsid w:val="00DF7687"/>
    <w:rsid w:val="00DF7931"/>
    <w:rsid w:val="00DF7A52"/>
    <w:rsid w:val="00E00740"/>
    <w:rsid w:val="00E0219C"/>
    <w:rsid w:val="00E037A1"/>
    <w:rsid w:val="00E04791"/>
    <w:rsid w:val="00E06ABC"/>
    <w:rsid w:val="00E073B7"/>
    <w:rsid w:val="00E0775E"/>
    <w:rsid w:val="00E12239"/>
    <w:rsid w:val="00E12734"/>
    <w:rsid w:val="00E14051"/>
    <w:rsid w:val="00E174DF"/>
    <w:rsid w:val="00E204E0"/>
    <w:rsid w:val="00E20529"/>
    <w:rsid w:val="00E2119E"/>
    <w:rsid w:val="00E21A47"/>
    <w:rsid w:val="00E222F7"/>
    <w:rsid w:val="00E23DBA"/>
    <w:rsid w:val="00E24D4C"/>
    <w:rsid w:val="00E252D2"/>
    <w:rsid w:val="00E25B5E"/>
    <w:rsid w:val="00E27139"/>
    <w:rsid w:val="00E308BD"/>
    <w:rsid w:val="00E30E60"/>
    <w:rsid w:val="00E3119B"/>
    <w:rsid w:val="00E330FC"/>
    <w:rsid w:val="00E35158"/>
    <w:rsid w:val="00E356E5"/>
    <w:rsid w:val="00E35730"/>
    <w:rsid w:val="00E37EF2"/>
    <w:rsid w:val="00E41939"/>
    <w:rsid w:val="00E43C40"/>
    <w:rsid w:val="00E4467D"/>
    <w:rsid w:val="00E44C9B"/>
    <w:rsid w:val="00E463F2"/>
    <w:rsid w:val="00E46D56"/>
    <w:rsid w:val="00E46E47"/>
    <w:rsid w:val="00E46EB8"/>
    <w:rsid w:val="00E47C02"/>
    <w:rsid w:val="00E47ED9"/>
    <w:rsid w:val="00E5009D"/>
    <w:rsid w:val="00E5049B"/>
    <w:rsid w:val="00E52AF3"/>
    <w:rsid w:val="00E534DA"/>
    <w:rsid w:val="00E54AA3"/>
    <w:rsid w:val="00E56F21"/>
    <w:rsid w:val="00E57825"/>
    <w:rsid w:val="00E60543"/>
    <w:rsid w:val="00E60A7A"/>
    <w:rsid w:val="00E6104A"/>
    <w:rsid w:val="00E610C8"/>
    <w:rsid w:val="00E612B5"/>
    <w:rsid w:val="00E614F0"/>
    <w:rsid w:val="00E62C46"/>
    <w:rsid w:val="00E63D23"/>
    <w:rsid w:val="00E64C62"/>
    <w:rsid w:val="00E660CA"/>
    <w:rsid w:val="00E66249"/>
    <w:rsid w:val="00E66C90"/>
    <w:rsid w:val="00E67187"/>
    <w:rsid w:val="00E70852"/>
    <w:rsid w:val="00E714D5"/>
    <w:rsid w:val="00E71C2A"/>
    <w:rsid w:val="00E71F20"/>
    <w:rsid w:val="00E747FA"/>
    <w:rsid w:val="00E75515"/>
    <w:rsid w:val="00E758D1"/>
    <w:rsid w:val="00E7746D"/>
    <w:rsid w:val="00E8000B"/>
    <w:rsid w:val="00E816FE"/>
    <w:rsid w:val="00E82C30"/>
    <w:rsid w:val="00E8584F"/>
    <w:rsid w:val="00E8685F"/>
    <w:rsid w:val="00E87C46"/>
    <w:rsid w:val="00E90F92"/>
    <w:rsid w:val="00E91889"/>
    <w:rsid w:val="00E95CB7"/>
    <w:rsid w:val="00E95F2F"/>
    <w:rsid w:val="00E964EF"/>
    <w:rsid w:val="00E97C0D"/>
    <w:rsid w:val="00EA00DA"/>
    <w:rsid w:val="00EA08F1"/>
    <w:rsid w:val="00EA2281"/>
    <w:rsid w:val="00EA254A"/>
    <w:rsid w:val="00EA2EB3"/>
    <w:rsid w:val="00EA35EE"/>
    <w:rsid w:val="00EA4E73"/>
    <w:rsid w:val="00EA5286"/>
    <w:rsid w:val="00EA5892"/>
    <w:rsid w:val="00EA62B7"/>
    <w:rsid w:val="00EA7867"/>
    <w:rsid w:val="00EA7F9D"/>
    <w:rsid w:val="00EB2641"/>
    <w:rsid w:val="00EB2989"/>
    <w:rsid w:val="00EB3D44"/>
    <w:rsid w:val="00EB4E7B"/>
    <w:rsid w:val="00EB5252"/>
    <w:rsid w:val="00EB5AEE"/>
    <w:rsid w:val="00EB6EDD"/>
    <w:rsid w:val="00EB72D4"/>
    <w:rsid w:val="00EB7EEE"/>
    <w:rsid w:val="00EC1BD4"/>
    <w:rsid w:val="00EC2CAE"/>
    <w:rsid w:val="00EC47D9"/>
    <w:rsid w:val="00EC55E1"/>
    <w:rsid w:val="00EC7A78"/>
    <w:rsid w:val="00EC7CB0"/>
    <w:rsid w:val="00ED0297"/>
    <w:rsid w:val="00ED14FA"/>
    <w:rsid w:val="00ED4C92"/>
    <w:rsid w:val="00ED657B"/>
    <w:rsid w:val="00ED6B1C"/>
    <w:rsid w:val="00EE097B"/>
    <w:rsid w:val="00EE2DBA"/>
    <w:rsid w:val="00EE65F1"/>
    <w:rsid w:val="00EE6D5D"/>
    <w:rsid w:val="00EE747D"/>
    <w:rsid w:val="00EE7651"/>
    <w:rsid w:val="00EE7953"/>
    <w:rsid w:val="00EF0EF9"/>
    <w:rsid w:val="00EF12C2"/>
    <w:rsid w:val="00EF1368"/>
    <w:rsid w:val="00EF1B4F"/>
    <w:rsid w:val="00EF27FB"/>
    <w:rsid w:val="00EF2BF5"/>
    <w:rsid w:val="00EF3020"/>
    <w:rsid w:val="00EF4AAC"/>
    <w:rsid w:val="00EF4CC9"/>
    <w:rsid w:val="00EF549B"/>
    <w:rsid w:val="00EF5DD3"/>
    <w:rsid w:val="00EF7272"/>
    <w:rsid w:val="00EF7CE3"/>
    <w:rsid w:val="00F003A8"/>
    <w:rsid w:val="00F0066B"/>
    <w:rsid w:val="00F0119C"/>
    <w:rsid w:val="00F0228F"/>
    <w:rsid w:val="00F02C23"/>
    <w:rsid w:val="00F03671"/>
    <w:rsid w:val="00F04482"/>
    <w:rsid w:val="00F05309"/>
    <w:rsid w:val="00F05546"/>
    <w:rsid w:val="00F05F6F"/>
    <w:rsid w:val="00F06723"/>
    <w:rsid w:val="00F069C8"/>
    <w:rsid w:val="00F06F47"/>
    <w:rsid w:val="00F0774E"/>
    <w:rsid w:val="00F07778"/>
    <w:rsid w:val="00F11C82"/>
    <w:rsid w:val="00F149CE"/>
    <w:rsid w:val="00F165F9"/>
    <w:rsid w:val="00F17A31"/>
    <w:rsid w:val="00F17F48"/>
    <w:rsid w:val="00F208C7"/>
    <w:rsid w:val="00F213ED"/>
    <w:rsid w:val="00F22782"/>
    <w:rsid w:val="00F25866"/>
    <w:rsid w:val="00F259D9"/>
    <w:rsid w:val="00F26286"/>
    <w:rsid w:val="00F26BEC"/>
    <w:rsid w:val="00F26C51"/>
    <w:rsid w:val="00F311C5"/>
    <w:rsid w:val="00F31DED"/>
    <w:rsid w:val="00F32339"/>
    <w:rsid w:val="00F3273C"/>
    <w:rsid w:val="00F33E5A"/>
    <w:rsid w:val="00F3584E"/>
    <w:rsid w:val="00F36F18"/>
    <w:rsid w:val="00F375A9"/>
    <w:rsid w:val="00F37C5D"/>
    <w:rsid w:val="00F4064D"/>
    <w:rsid w:val="00F418A4"/>
    <w:rsid w:val="00F420D4"/>
    <w:rsid w:val="00F42728"/>
    <w:rsid w:val="00F42C3E"/>
    <w:rsid w:val="00F45230"/>
    <w:rsid w:val="00F45BE9"/>
    <w:rsid w:val="00F50C34"/>
    <w:rsid w:val="00F514AA"/>
    <w:rsid w:val="00F51F19"/>
    <w:rsid w:val="00F53556"/>
    <w:rsid w:val="00F545A6"/>
    <w:rsid w:val="00F55FF3"/>
    <w:rsid w:val="00F56A3E"/>
    <w:rsid w:val="00F60BAC"/>
    <w:rsid w:val="00F61067"/>
    <w:rsid w:val="00F61A9E"/>
    <w:rsid w:val="00F63A9B"/>
    <w:rsid w:val="00F66527"/>
    <w:rsid w:val="00F67395"/>
    <w:rsid w:val="00F67B99"/>
    <w:rsid w:val="00F67BDA"/>
    <w:rsid w:val="00F71A76"/>
    <w:rsid w:val="00F728D7"/>
    <w:rsid w:val="00F74475"/>
    <w:rsid w:val="00F744BA"/>
    <w:rsid w:val="00F7456A"/>
    <w:rsid w:val="00F776F6"/>
    <w:rsid w:val="00F817ED"/>
    <w:rsid w:val="00F82437"/>
    <w:rsid w:val="00F82B24"/>
    <w:rsid w:val="00F82C20"/>
    <w:rsid w:val="00F831F2"/>
    <w:rsid w:val="00F844CA"/>
    <w:rsid w:val="00F84B8E"/>
    <w:rsid w:val="00F84CE9"/>
    <w:rsid w:val="00F86C82"/>
    <w:rsid w:val="00F87472"/>
    <w:rsid w:val="00F87B7C"/>
    <w:rsid w:val="00F906F4"/>
    <w:rsid w:val="00F90AB0"/>
    <w:rsid w:val="00F922BA"/>
    <w:rsid w:val="00F92455"/>
    <w:rsid w:val="00F92C32"/>
    <w:rsid w:val="00F944CF"/>
    <w:rsid w:val="00F94942"/>
    <w:rsid w:val="00F9726A"/>
    <w:rsid w:val="00FA0EAC"/>
    <w:rsid w:val="00FA3479"/>
    <w:rsid w:val="00FA463E"/>
    <w:rsid w:val="00FA49D4"/>
    <w:rsid w:val="00FA4B0F"/>
    <w:rsid w:val="00FA4DE3"/>
    <w:rsid w:val="00FA5DB7"/>
    <w:rsid w:val="00FA5DBE"/>
    <w:rsid w:val="00FA6D67"/>
    <w:rsid w:val="00FA7ACA"/>
    <w:rsid w:val="00FA7C57"/>
    <w:rsid w:val="00FA7E94"/>
    <w:rsid w:val="00FB0073"/>
    <w:rsid w:val="00FB07BF"/>
    <w:rsid w:val="00FB2378"/>
    <w:rsid w:val="00FB2D91"/>
    <w:rsid w:val="00FB43AD"/>
    <w:rsid w:val="00FB6930"/>
    <w:rsid w:val="00FB6FAA"/>
    <w:rsid w:val="00FB706A"/>
    <w:rsid w:val="00FB74DD"/>
    <w:rsid w:val="00FB7AFE"/>
    <w:rsid w:val="00FC0323"/>
    <w:rsid w:val="00FC146D"/>
    <w:rsid w:val="00FC2D53"/>
    <w:rsid w:val="00FC3640"/>
    <w:rsid w:val="00FC4FDC"/>
    <w:rsid w:val="00FC5613"/>
    <w:rsid w:val="00FC6E28"/>
    <w:rsid w:val="00FC6FFA"/>
    <w:rsid w:val="00FD05A5"/>
    <w:rsid w:val="00FD096C"/>
    <w:rsid w:val="00FD1806"/>
    <w:rsid w:val="00FD4919"/>
    <w:rsid w:val="00FD57D4"/>
    <w:rsid w:val="00FD64D7"/>
    <w:rsid w:val="00FD6D2F"/>
    <w:rsid w:val="00FE0169"/>
    <w:rsid w:val="00FE0FD3"/>
    <w:rsid w:val="00FE3DC5"/>
    <w:rsid w:val="00FE5033"/>
    <w:rsid w:val="00FE60A8"/>
    <w:rsid w:val="00FE698F"/>
    <w:rsid w:val="00FE77A0"/>
    <w:rsid w:val="00FE7A32"/>
    <w:rsid w:val="00FF0CD5"/>
    <w:rsid w:val="00FF0FA4"/>
    <w:rsid w:val="00FF10B2"/>
    <w:rsid w:val="00FF1D2A"/>
    <w:rsid w:val="00FF3083"/>
    <w:rsid w:val="00FF38DF"/>
    <w:rsid w:val="00FF4B34"/>
    <w:rsid w:val="00FF58B0"/>
    <w:rsid w:val="00FF5982"/>
    <w:rsid w:val="00FF6C55"/>
    <w:rsid w:val="00FF6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D24811-E563-4FF9-AE50-B40917BF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Sangradetextonormal">
    <w:name w:val="Body Text Indent"/>
    <w:basedOn w:val="Normal"/>
    <w:link w:val="SangradetextonormalCar"/>
    <w:uiPriority w:val="99"/>
    <w:semiHidden/>
    <w:unhideWhenUsed/>
    <w:rsid w:val="00162D7B"/>
    <w:pPr>
      <w:spacing w:after="120"/>
      <w:ind w:left="283"/>
    </w:pPr>
  </w:style>
  <w:style w:type="character" w:customStyle="1" w:styleId="SangradetextonormalCar">
    <w:name w:val="Sangría de texto normal Car"/>
    <w:link w:val="Sangradetextonormal"/>
    <w:uiPriority w:val="99"/>
    <w:semiHidden/>
    <w:rsid w:val="00162D7B"/>
    <w:rPr>
      <w:rFonts w:ascii="Times New Roman" w:eastAsia="Times New Roman" w:hAnsi="Times New Roman"/>
      <w:lang w:val="es-ES"/>
    </w:rPr>
  </w:style>
  <w:style w:type="paragraph" w:styleId="Textoindependienteprimerasangra2">
    <w:name w:val="Body Text First Indent 2"/>
    <w:basedOn w:val="Sangradetextonormal"/>
    <w:link w:val="Textoindependienteprimerasangra2Car"/>
    <w:semiHidden/>
    <w:unhideWhenUsed/>
    <w:rsid w:val="00162D7B"/>
    <w:pPr>
      <w:spacing w:after="0"/>
      <w:ind w:left="360" w:firstLine="360"/>
    </w:pPr>
    <w:rPr>
      <w:lang w:val="es-ES_tradnl" w:eastAsia="es-ES"/>
    </w:rPr>
  </w:style>
  <w:style w:type="character" w:customStyle="1" w:styleId="Textoindependienteprimerasangra2Car">
    <w:name w:val="Texto independiente primera sangría 2 Car"/>
    <w:link w:val="Textoindependienteprimerasangra2"/>
    <w:semiHidden/>
    <w:rsid w:val="00162D7B"/>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CDF6-178B-4171-A974-EEDBE8AA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3585</Words>
  <Characters>19720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2019-06-20T20:56:00Z</cp:lastPrinted>
  <dcterms:created xsi:type="dcterms:W3CDTF">2019-06-20T20:51:00Z</dcterms:created>
  <dcterms:modified xsi:type="dcterms:W3CDTF">2019-06-20T20:56:00Z</dcterms:modified>
</cp:coreProperties>
</file>