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0022A4" w:rsidRDefault="005D2070" w:rsidP="00D55B35">
      <w:pPr>
        <w:spacing w:line="360" w:lineRule="auto"/>
        <w:jc w:val="both"/>
        <w:rPr>
          <w:rFonts w:ascii="Arial" w:hAnsi="Arial" w:cs="Arial"/>
          <w:b/>
          <w:sz w:val="26"/>
          <w:szCs w:val="26"/>
        </w:rPr>
      </w:pPr>
      <w:r w:rsidRPr="000022A4">
        <w:rPr>
          <w:rFonts w:ascii="Arial" w:hAnsi="Arial" w:cs="Arial"/>
          <w:b/>
          <w:sz w:val="26"/>
          <w:szCs w:val="26"/>
        </w:rPr>
        <w:t xml:space="preserve">TRIBUNAL DE JUSTICIA ADMINISTRATIVA DEL ESTADO DE OAXACA.- </w:t>
      </w:r>
      <w:r w:rsidRPr="000022A4">
        <w:rPr>
          <w:rFonts w:ascii="Arial" w:hAnsi="Arial" w:cs="Arial"/>
          <w:b/>
          <w:bCs/>
          <w:sz w:val="26"/>
          <w:szCs w:val="26"/>
          <w:lang w:val="es-MX"/>
        </w:rPr>
        <w:t>PRIMERA SALA UNITARIA DE PRIMERA INST</w:t>
      </w:r>
      <w:r w:rsidR="00E554E2" w:rsidRPr="000022A4">
        <w:rPr>
          <w:rFonts w:ascii="Arial" w:hAnsi="Arial" w:cs="Arial"/>
          <w:b/>
          <w:bCs/>
          <w:sz w:val="26"/>
          <w:szCs w:val="26"/>
          <w:lang w:val="es-MX"/>
        </w:rPr>
        <w:t xml:space="preserve">ANCIA.- MAGISTRADA LICENCIADA.- </w:t>
      </w:r>
      <w:r w:rsidRPr="000022A4">
        <w:rPr>
          <w:rFonts w:ascii="Arial" w:hAnsi="Arial" w:cs="Arial"/>
          <w:b/>
          <w:bCs/>
          <w:sz w:val="26"/>
          <w:szCs w:val="26"/>
          <w:lang w:val="es-MX"/>
        </w:rPr>
        <w:t xml:space="preserve">FRIDA </w:t>
      </w:r>
      <w:r w:rsidR="00962834" w:rsidRPr="000022A4">
        <w:rPr>
          <w:rFonts w:ascii="Arial" w:hAnsi="Arial" w:cs="Arial"/>
          <w:b/>
          <w:bCs/>
          <w:sz w:val="26"/>
          <w:szCs w:val="26"/>
          <w:lang w:val="es-MX"/>
        </w:rPr>
        <w:t>JIMÉNEZ VALENCIA.- LICENCIADO.-</w:t>
      </w:r>
      <w:r w:rsidRPr="000022A4">
        <w:rPr>
          <w:rFonts w:ascii="Arial" w:hAnsi="Arial" w:cs="Arial"/>
          <w:b/>
          <w:bCs/>
          <w:sz w:val="26"/>
          <w:szCs w:val="26"/>
          <w:lang w:val="es-MX"/>
        </w:rPr>
        <w:t xml:space="preserve"> RENATO GABRIEL IBÁÑEZ CASTELLANOS.- SECRETARIO DE ACUERDOS.- OAXACA DE JU</w:t>
      </w:r>
      <w:r w:rsidR="00A62EE7" w:rsidRPr="000022A4">
        <w:rPr>
          <w:rFonts w:ascii="Arial" w:hAnsi="Arial" w:cs="Arial"/>
          <w:b/>
          <w:bCs/>
          <w:sz w:val="26"/>
          <w:szCs w:val="26"/>
          <w:lang w:val="es-MX"/>
        </w:rPr>
        <w:t>Á</w:t>
      </w:r>
      <w:r w:rsidRPr="000022A4">
        <w:rPr>
          <w:rFonts w:ascii="Arial" w:hAnsi="Arial" w:cs="Arial"/>
          <w:b/>
          <w:bCs/>
          <w:sz w:val="26"/>
          <w:szCs w:val="26"/>
          <w:lang w:val="es-MX"/>
        </w:rPr>
        <w:t>REZ</w:t>
      </w:r>
      <w:r w:rsidR="00F34ACC" w:rsidRPr="000022A4">
        <w:rPr>
          <w:rFonts w:ascii="Arial" w:hAnsi="Arial" w:cs="Arial"/>
          <w:b/>
          <w:sz w:val="26"/>
          <w:szCs w:val="26"/>
        </w:rPr>
        <w:t>,</w:t>
      </w:r>
      <w:r w:rsidR="00DA7DF6" w:rsidRPr="000022A4">
        <w:rPr>
          <w:rFonts w:ascii="Arial" w:hAnsi="Arial" w:cs="Arial"/>
          <w:b/>
          <w:sz w:val="26"/>
          <w:szCs w:val="26"/>
        </w:rPr>
        <w:t xml:space="preserve"> OAXACA</w:t>
      </w:r>
      <w:r w:rsidR="00E554E2" w:rsidRPr="000022A4">
        <w:rPr>
          <w:rFonts w:ascii="Arial" w:hAnsi="Arial" w:cs="Arial"/>
          <w:b/>
          <w:sz w:val="26"/>
          <w:szCs w:val="26"/>
        </w:rPr>
        <w:t xml:space="preserve"> A </w:t>
      </w:r>
      <w:r w:rsidR="000B0D55" w:rsidRPr="000022A4">
        <w:rPr>
          <w:rFonts w:ascii="Arial" w:hAnsi="Arial" w:cs="Arial"/>
          <w:b/>
          <w:sz w:val="26"/>
          <w:szCs w:val="26"/>
        </w:rPr>
        <w:t>VEINTIUNO DE AGOSTO</w:t>
      </w:r>
      <w:r w:rsidR="00E554E2" w:rsidRPr="000022A4">
        <w:rPr>
          <w:rFonts w:ascii="Arial" w:hAnsi="Arial" w:cs="Arial"/>
          <w:b/>
          <w:sz w:val="26"/>
          <w:szCs w:val="26"/>
        </w:rPr>
        <w:t xml:space="preserve"> D</w:t>
      </w:r>
      <w:r w:rsidR="00F34ACC" w:rsidRPr="000022A4">
        <w:rPr>
          <w:rFonts w:ascii="Arial" w:hAnsi="Arial" w:cs="Arial"/>
          <w:b/>
          <w:sz w:val="26"/>
          <w:szCs w:val="26"/>
        </w:rPr>
        <w:t>E</w:t>
      </w:r>
      <w:r w:rsidR="00E554E2" w:rsidRPr="000022A4">
        <w:rPr>
          <w:rFonts w:ascii="Arial" w:hAnsi="Arial" w:cs="Arial"/>
          <w:b/>
          <w:sz w:val="26"/>
          <w:szCs w:val="26"/>
        </w:rPr>
        <w:t xml:space="preserve"> DOS MIL DIECI</w:t>
      </w:r>
      <w:r w:rsidR="00F34ACC" w:rsidRPr="000022A4">
        <w:rPr>
          <w:rFonts w:ascii="Arial" w:hAnsi="Arial" w:cs="Arial"/>
          <w:b/>
          <w:sz w:val="26"/>
          <w:szCs w:val="26"/>
        </w:rPr>
        <w:t>NUEVE</w:t>
      </w:r>
      <w:r w:rsidR="00E554E2" w:rsidRPr="000022A4">
        <w:rPr>
          <w:rFonts w:ascii="Arial" w:hAnsi="Arial" w:cs="Arial"/>
          <w:b/>
          <w:sz w:val="26"/>
          <w:szCs w:val="26"/>
        </w:rPr>
        <w:t>. (</w:t>
      </w:r>
      <w:r w:rsidR="000B0D55" w:rsidRPr="000022A4">
        <w:rPr>
          <w:rFonts w:ascii="Arial" w:hAnsi="Arial" w:cs="Arial"/>
          <w:b/>
          <w:sz w:val="26"/>
          <w:szCs w:val="26"/>
        </w:rPr>
        <w:t>21</w:t>
      </w:r>
      <w:r w:rsidR="00E554E2" w:rsidRPr="000022A4">
        <w:rPr>
          <w:rFonts w:ascii="Arial" w:hAnsi="Arial" w:cs="Arial"/>
          <w:b/>
          <w:sz w:val="26"/>
          <w:szCs w:val="26"/>
        </w:rPr>
        <w:t>/</w:t>
      </w:r>
      <w:r w:rsidR="00F34ACC" w:rsidRPr="000022A4">
        <w:rPr>
          <w:rFonts w:ascii="Arial" w:hAnsi="Arial" w:cs="Arial"/>
          <w:b/>
          <w:sz w:val="26"/>
          <w:szCs w:val="26"/>
        </w:rPr>
        <w:t>0</w:t>
      </w:r>
      <w:r w:rsidR="000B0D55" w:rsidRPr="000022A4">
        <w:rPr>
          <w:rFonts w:ascii="Arial" w:hAnsi="Arial" w:cs="Arial"/>
          <w:b/>
          <w:sz w:val="26"/>
          <w:szCs w:val="26"/>
        </w:rPr>
        <w:t>8</w:t>
      </w:r>
      <w:r w:rsidRPr="000022A4">
        <w:rPr>
          <w:rFonts w:ascii="Arial" w:hAnsi="Arial" w:cs="Arial"/>
          <w:b/>
          <w:sz w:val="26"/>
          <w:szCs w:val="26"/>
        </w:rPr>
        <w:t>/201</w:t>
      </w:r>
      <w:r w:rsidR="00F34ACC" w:rsidRPr="000022A4">
        <w:rPr>
          <w:rFonts w:ascii="Arial" w:hAnsi="Arial" w:cs="Arial"/>
          <w:b/>
          <w:sz w:val="26"/>
          <w:szCs w:val="26"/>
        </w:rPr>
        <w:t>9</w:t>
      </w:r>
      <w:r w:rsidRPr="000022A4">
        <w:rPr>
          <w:rFonts w:ascii="Arial" w:hAnsi="Arial" w:cs="Arial"/>
          <w:b/>
          <w:sz w:val="26"/>
          <w:szCs w:val="26"/>
        </w:rPr>
        <w:t>).</w:t>
      </w:r>
      <w:r w:rsidR="00F34ACC" w:rsidRPr="000022A4">
        <w:rPr>
          <w:rFonts w:ascii="Arial" w:hAnsi="Arial" w:cs="Arial"/>
          <w:b/>
          <w:sz w:val="26"/>
          <w:szCs w:val="26"/>
        </w:rPr>
        <w:t xml:space="preserve"> - </w:t>
      </w:r>
      <w:r w:rsidR="003B3ECD" w:rsidRPr="000022A4">
        <w:rPr>
          <w:rFonts w:ascii="Arial" w:hAnsi="Arial" w:cs="Arial"/>
          <w:b/>
          <w:sz w:val="26"/>
          <w:szCs w:val="26"/>
        </w:rPr>
        <w:t>- -</w:t>
      </w:r>
      <w:r w:rsidR="00DA7DF6" w:rsidRPr="000022A4">
        <w:rPr>
          <w:rFonts w:ascii="Arial" w:hAnsi="Arial" w:cs="Arial"/>
          <w:b/>
          <w:sz w:val="26"/>
          <w:szCs w:val="26"/>
        </w:rPr>
        <w:t xml:space="preserve"> </w:t>
      </w:r>
      <w:r w:rsidR="00BB1CF1" w:rsidRPr="000022A4">
        <w:rPr>
          <w:rFonts w:ascii="Arial" w:hAnsi="Arial" w:cs="Arial"/>
          <w:b/>
          <w:sz w:val="26"/>
          <w:szCs w:val="26"/>
        </w:rPr>
        <w:t>- -</w:t>
      </w:r>
    </w:p>
    <w:p w:rsidR="00125271" w:rsidRPr="000022A4" w:rsidRDefault="005C2494" w:rsidP="000B0D55">
      <w:pPr>
        <w:pStyle w:val="corte4fondo"/>
        <w:ind w:right="51" w:firstLine="567"/>
        <w:rPr>
          <w:rFonts w:cs="Arial"/>
          <w:sz w:val="26"/>
          <w:szCs w:val="26"/>
        </w:rPr>
      </w:pPr>
      <w:r w:rsidRPr="000022A4">
        <w:rPr>
          <w:rFonts w:cs="Arial"/>
          <w:b/>
          <w:sz w:val="26"/>
          <w:szCs w:val="26"/>
        </w:rPr>
        <w:t>VI</w:t>
      </w:r>
      <w:r w:rsidR="0070774B" w:rsidRPr="000022A4">
        <w:rPr>
          <w:rFonts w:cs="Arial"/>
          <w:b/>
          <w:sz w:val="26"/>
          <w:szCs w:val="26"/>
        </w:rPr>
        <w:t>ST</w:t>
      </w:r>
      <w:r w:rsidR="001555BB" w:rsidRPr="000022A4">
        <w:rPr>
          <w:rFonts w:cs="Arial"/>
          <w:b/>
          <w:sz w:val="26"/>
          <w:szCs w:val="26"/>
        </w:rPr>
        <w:t>O</w:t>
      </w:r>
      <w:r w:rsidR="006F0180" w:rsidRPr="000022A4">
        <w:rPr>
          <w:rFonts w:cs="Arial"/>
          <w:b/>
          <w:sz w:val="26"/>
          <w:szCs w:val="26"/>
        </w:rPr>
        <w:t>S</w:t>
      </w:r>
      <w:r w:rsidR="00A87F63" w:rsidRPr="000022A4">
        <w:rPr>
          <w:rFonts w:cs="Arial"/>
          <w:sz w:val="26"/>
          <w:szCs w:val="26"/>
        </w:rPr>
        <w:t xml:space="preserve"> para resolver los autos del</w:t>
      </w:r>
      <w:r w:rsidR="00183229" w:rsidRPr="000022A4">
        <w:rPr>
          <w:rFonts w:cs="Arial"/>
          <w:sz w:val="26"/>
          <w:szCs w:val="26"/>
        </w:rPr>
        <w:t xml:space="preserve"> </w:t>
      </w:r>
      <w:r w:rsidR="00D47454" w:rsidRPr="000022A4">
        <w:rPr>
          <w:rFonts w:cs="Arial"/>
          <w:sz w:val="26"/>
          <w:szCs w:val="26"/>
        </w:rPr>
        <w:t>j</w:t>
      </w:r>
      <w:r w:rsidR="007E782A" w:rsidRPr="000022A4">
        <w:rPr>
          <w:rFonts w:cs="Arial"/>
          <w:sz w:val="26"/>
          <w:szCs w:val="26"/>
        </w:rPr>
        <w:t>uicio de nulidad de número</w:t>
      </w:r>
      <w:r w:rsidR="00065CEC" w:rsidRPr="000022A4">
        <w:rPr>
          <w:rFonts w:cs="Arial"/>
          <w:sz w:val="26"/>
          <w:szCs w:val="26"/>
        </w:rPr>
        <w:t xml:space="preserve"> </w:t>
      </w:r>
      <w:r w:rsidR="000B0D55" w:rsidRPr="000022A4">
        <w:rPr>
          <w:rFonts w:cs="Arial"/>
          <w:b/>
          <w:sz w:val="26"/>
          <w:szCs w:val="26"/>
        </w:rPr>
        <w:t>45</w:t>
      </w:r>
      <w:r w:rsidR="00125271" w:rsidRPr="000022A4">
        <w:rPr>
          <w:rFonts w:cs="Arial"/>
          <w:b/>
          <w:sz w:val="26"/>
          <w:szCs w:val="26"/>
        </w:rPr>
        <w:t>/201</w:t>
      </w:r>
      <w:r w:rsidR="0079717D" w:rsidRPr="000022A4">
        <w:rPr>
          <w:rFonts w:cs="Arial"/>
          <w:b/>
          <w:sz w:val="26"/>
          <w:szCs w:val="26"/>
        </w:rPr>
        <w:t>9</w:t>
      </w:r>
      <w:r w:rsidR="00D71A3E" w:rsidRPr="000022A4">
        <w:rPr>
          <w:rFonts w:cs="Arial"/>
          <w:b/>
          <w:sz w:val="26"/>
          <w:szCs w:val="26"/>
        </w:rPr>
        <w:t xml:space="preserve"> </w:t>
      </w:r>
      <w:r w:rsidR="00D71A3E" w:rsidRPr="000022A4">
        <w:rPr>
          <w:rFonts w:cs="Arial"/>
          <w:sz w:val="26"/>
          <w:szCs w:val="26"/>
        </w:rPr>
        <w:t>promovido por</w:t>
      </w:r>
      <w:r w:rsidR="00F34ACC" w:rsidRPr="000022A4">
        <w:rPr>
          <w:rFonts w:cs="Arial"/>
          <w:sz w:val="26"/>
          <w:szCs w:val="26"/>
        </w:rPr>
        <w:t xml:space="preserve"> </w:t>
      </w:r>
      <w:r w:rsidR="000022A4">
        <w:rPr>
          <w:rFonts w:cs="Arial"/>
          <w:sz w:val="26"/>
          <w:szCs w:val="26"/>
        </w:rPr>
        <w:t>**********</w:t>
      </w:r>
      <w:r w:rsidR="00E76503" w:rsidRPr="000022A4">
        <w:rPr>
          <w:rFonts w:cs="Arial"/>
          <w:sz w:val="26"/>
          <w:szCs w:val="26"/>
        </w:rPr>
        <w:t xml:space="preserve">, </w:t>
      </w:r>
      <w:r w:rsidR="00A46EA5" w:rsidRPr="000022A4">
        <w:rPr>
          <w:rFonts w:cs="Arial"/>
          <w:sz w:val="26"/>
          <w:szCs w:val="26"/>
        </w:rPr>
        <w:t>en contra del oficio número OP/</w:t>
      </w:r>
      <w:r w:rsidR="00F34ACC" w:rsidRPr="000022A4">
        <w:rPr>
          <w:rFonts w:cs="Arial"/>
          <w:sz w:val="26"/>
          <w:szCs w:val="26"/>
        </w:rPr>
        <w:t>DG/</w:t>
      </w:r>
      <w:r w:rsidR="000B0D55" w:rsidRPr="000022A4">
        <w:rPr>
          <w:rFonts w:cs="Arial"/>
          <w:sz w:val="26"/>
          <w:szCs w:val="26"/>
        </w:rPr>
        <w:t>673</w:t>
      </w:r>
      <w:r w:rsidR="00F34ACC" w:rsidRPr="000022A4">
        <w:rPr>
          <w:rFonts w:cs="Arial"/>
          <w:sz w:val="26"/>
          <w:szCs w:val="26"/>
        </w:rPr>
        <w:t>/201</w:t>
      </w:r>
      <w:r w:rsidR="000B0D55" w:rsidRPr="000022A4">
        <w:rPr>
          <w:rFonts w:cs="Arial"/>
          <w:sz w:val="26"/>
          <w:szCs w:val="26"/>
        </w:rPr>
        <w:t>9</w:t>
      </w:r>
      <w:r w:rsidR="00A46EA5" w:rsidRPr="000022A4">
        <w:rPr>
          <w:rFonts w:cs="Arial"/>
          <w:sz w:val="26"/>
          <w:szCs w:val="26"/>
        </w:rPr>
        <w:t xml:space="preserve"> de fecha </w:t>
      </w:r>
      <w:r w:rsidR="000B0D55" w:rsidRPr="000022A4">
        <w:rPr>
          <w:rFonts w:cs="Arial"/>
          <w:sz w:val="26"/>
          <w:szCs w:val="26"/>
        </w:rPr>
        <w:t>trece de marzo de dos mil diecinueve</w:t>
      </w:r>
      <w:r w:rsidR="00F34ACC" w:rsidRPr="000022A4">
        <w:rPr>
          <w:rFonts w:cs="Arial"/>
          <w:sz w:val="26"/>
          <w:szCs w:val="26"/>
        </w:rPr>
        <w:t xml:space="preserve"> (</w:t>
      </w:r>
      <w:r w:rsidR="008556D4" w:rsidRPr="000022A4">
        <w:rPr>
          <w:rFonts w:cs="Arial"/>
          <w:sz w:val="26"/>
          <w:szCs w:val="26"/>
        </w:rPr>
        <w:t>1</w:t>
      </w:r>
      <w:r w:rsidR="000B0D55" w:rsidRPr="000022A4">
        <w:rPr>
          <w:rFonts w:cs="Arial"/>
          <w:sz w:val="26"/>
          <w:szCs w:val="26"/>
        </w:rPr>
        <w:t>3</w:t>
      </w:r>
      <w:r w:rsidR="00F34ACC" w:rsidRPr="000022A4">
        <w:rPr>
          <w:rFonts w:cs="Arial"/>
          <w:sz w:val="26"/>
          <w:szCs w:val="26"/>
        </w:rPr>
        <w:t>/0</w:t>
      </w:r>
      <w:r w:rsidR="000B0D55" w:rsidRPr="000022A4">
        <w:rPr>
          <w:rFonts w:cs="Arial"/>
          <w:sz w:val="26"/>
          <w:szCs w:val="26"/>
        </w:rPr>
        <w:t>3</w:t>
      </w:r>
      <w:r w:rsidR="00F34ACC" w:rsidRPr="000022A4">
        <w:rPr>
          <w:rFonts w:cs="Arial"/>
          <w:sz w:val="26"/>
          <w:szCs w:val="26"/>
        </w:rPr>
        <w:t>/201</w:t>
      </w:r>
      <w:r w:rsidR="000B0D55" w:rsidRPr="000022A4">
        <w:rPr>
          <w:rFonts w:cs="Arial"/>
          <w:sz w:val="26"/>
          <w:szCs w:val="26"/>
        </w:rPr>
        <w:t>9</w:t>
      </w:r>
      <w:r w:rsidR="00F34ACC" w:rsidRPr="000022A4">
        <w:rPr>
          <w:rFonts w:cs="Arial"/>
          <w:sz w:val="26"/>
          <w:szCs w:val="26"/>
        </w:rPr>
        <w:t>)</w:t>
      </w:r>
      <w:r w:rsidR="00A46EA5" w:rsidRPr="000022A4">
        <w:rPr>
          <w:rFonts w:cs="Arial"/>
          <w:sz w:val="26"/>
          <w:szCs w:val="26"/>
        </w:rPr>
        <w:t>, emitido por el</w:t>
      </w:r>
      <w:r w:rsidR="008556D4" w:rsidRPr="000022A4">
        <w:rPr>
          <w:rFonts w:cs="Arial"/>
          <w:sz w:val="26"/>
          <w:szCs w:val="26"/>
        </w:rPr>
        <w:t xml:space="preserve"> Consejo Directivo de la Oficina de Pensiones</w:t>
      </w:r>
      <w:r w:rsidR="00EE64CF" w:rsidRPr="000022A4">
        <w:rPr>
          <w:rFonts w:cs="Arial"/>
          <w:sz w:val="26"/>
          <w:szCs w:val="26"/>
        </w:rPr>
        <w:t xml:space="preserve"> del Estado de Oaxaca</w:t>
      </w:r>
      <w:r w:rsidR="00785443" w:rsidRPr="000022A4">
        <w:rPr>
          <w:rFonts w:cs="Arial"/>
          <w:b/>
          <w:sz w:val="26"/>
          <w:szCs w:val="26"/>
        </w:rPr>
        <w:t xml:space="preserve"> </w:t>
      </w:r>
      <w:r w:rsidR="006E6860" w:rsidRPr="000022A4">
        <w:rPr>
          <w:rFonts w:cs="Arial"/>
          <w:sz w:val="26"/>
          <w:szCs w:val="26"/>
        </w:rPr>
        <w:t>y;</w:t>
      </w:r>
      <w:r w:rsidR="00846633" w:rsidRPr="000022A4">
        <w:rPr>
          <w:rFonts w:cs="Arial"/>
          <w:sz w:val="26"/>
          <w:szCs w:val="26"/>
        </w:rPr>
        <w:t xml:space="preserve">- - - - - </w:t>
      </w:r>
    </w:p>
    <w:p w:rsidR="00823A7D" w:rsidRPr="000022A4" w:rsidRDefault="006F0180" w:rsidP="002B0193">
      <w:pPr>
        <w:spacing w:line="360" w:lineRule="auto"/>
        <w:jc w:val="center"/>
        <w:rPr>
          <w:rFonts w:ascii="Arial" w:hAnsi="Arial" w:cs="Arial"/>
          <w:b/>
          <w:spacing w:val="-3"/>
          <w:sz w:val="26"/>
          <w:szCs w:val="26"/>
          <w:lang w:val="es-ES_tradnl"/>
        </w:rPr>
      </w:pPr>
      <w:r w:rsidRPr="000022A4">
        <w:rPr>
          <w:rFonts w:ascii="Arial" w:hAnsi="Arial" w:cs="Arial"/>
          <w:b/>
          <w:sz w:val="26"/>
          <w:szCs w:val="26"/>
        </w:rPr>
        <w:t>R E</w:t>
      </w:r>
      <w:r w:rsidR="00DA26E6" w:rsidRPr="000022A4">
        <w:rPr>
          <w:rFonts w:ascii="Arial" w:hAnsi="Arial" w:cs="Arial"/>
          <w:b/>
          <w:spacing w:val="-3"/>
          <w:sz w:val="26"/>
          <w:szCs w:val="26"/>
          <w:lang w:val="es-ES_tradnl"/>
        </w:rPr>
        <w:t xml:space="preserve"> S U L T A N D O</w:t>
      </w:r>
      <w:r w:rsidRPr="000022A4">
        <w:rPr>
          <w:rFonts w:ascii="Arial" w:hAnsi="Arial" w:cs="Arial"/>
          <w:b/>
          <w:spacing w:val="-3"/>
          <w:sz w:val="26"/>
          <w:szCs w:val="26"/>
          <w:lang w:val="es-ES_tradnl"/>
        </w:rPr>
        <w:t>:</w:t>
      </w:r>
    </w:p>
    <w:p w:rsidR="001360AB" w:rsidRPr="000022A4" w:rsidRDefault="001E66AE" w:rsidP="00847FB1">
      <w:pPr>
        <w:spacing w:line="360" w:lineRule="auto"/>
        <w:ind w:firstLine="567"/>
        <w:jc w:val="both"/>
        <w:rPr>
          <w:rFonts w:ascii="Arial" w:hAnsi="Arial" w:cs="Arial"/>
          <w:sz w:val="26"/>
          <w:szCs w:val="26"/>
        </w:rPr>
      </w:pPr>
      <w:r w:rsidRPr="000022A4">
        <w:rPr>
          <w:rFonts w:ascii="Arial" w:hAnsi="Arial" w:cs="Arial"/>
          <w:b/>
          <w:spacing w:val="-3"/>
          <w:sz w:val="26"/>
          <w:szCs w:val="26"/>
          <w:lang w:val="es-ES_tradnl"/>
        </w:rPr>
        <w:t>PRIMERO.-</w:t>
      </w:r>
      <w:r w:rsidR="00785443" w:rsidRPr="000022A4">
        <w:rPr>
          <w:rFonts w:ascii="Arial" w:hAnsi="Arial" w:cs="Arial"/>
          <w:b/>
          <w:sz w:val="26"/>
          <w:szCs w:val="26"/>
        </w:rPr>
        <w:t xml:space="preserve"> </w:t>
      </w:r>
      <w:r w:rsidR="00F34ACC" w:rsidRPr="000022A4">
        <w:rPr>
          <w:rFonts w:ascii="Arial" w:hAnsi="Arial" w:cs="Arial"/>
          <w:sz w:val="26"/>
          <w:szCs w:val="26"/>
        </w:rPr>
        <w:t xml:space="preserve">Con fecha </w:t>
      </w:r>
      <w:r w:rsidR="000B0D55" w:rsidRPr="000022A4">
        <w:rPr>
          <w:rFonts w:ascii="Arial" w:hAnsi="Arial" w:cs="Arial"/>
          <w:sz w:val="26"/>
          <w:szCs w:val="26"/>
        </w:rPr>
        <w:t>veinte de mayo</w:t>
      </w:r>
      <w:r w:rsidR="00F34ACC" w:rsidRPr="000022A4">
        <w:rPr>
          <w:rFonts w:ascii="Arial" w:hAnsi="Arial" w:cs="Arial"/>
          <w:sz w:val="26"/>
          <w:szCs w:val="26"/>
        </w:rPr>
        <w:t xml:space="preserve"> de dos mil diecinueve (</w:t>
      </w:r>
      <w:r w:rsidR="000B0D55" w:rsidRPr="000022A4">
        <w:rPr>
          <w:rFonts w:ascii="Arial" w:hAnsi="Arial" w:cs="Arial"/>
          <w:sz w:val="26"/>
          <w:szCs w:val="26"/>
        </w:rPr>
        <w:t>20</w:t>
      </w:r>
      <w:r w:rsidR="00F34ACC" w:rsidRPr="000022A4">
        <w:rPr>
          <w:rFonts w:ascii="Arial" w:hAnsi="Arial" w:cs="Arial"/>
          <w:sz w:val="26"/>
          <w:szCs w:val="26"/>
        </w:rPr>
        <w:t>/0</w:t>
      </w:r>
      <w:r w:rsidR="000B0D55" w:rsidRPr="000022A4">
        <w:rPr>
          <w:rFonts w:ascii="Arial" w:hAnsi="Arial" w:cs="Arial"/>
          <w:sz w:val="26"/>
          <w:szCs w:val="26"/>
        </w:rPr>
        <w:t>5</w:t>
      </w:r>
      <w:r w:rsidR="00F34ACC" w:rsidRPr="000022A4">
        <w:rPr>
          <w:rFonts w:ascii="Arial" w:hAnsi="Arial" w:cs="Arial"/>
          <w:sz w:val="26"/>
          <w:szCs w:val="26"/>
        </w:rPr>
        <w:t>/2019),</w:t>
      </w:r>
      <w:r w:rsidR="00847FB1" w:rsidRPr="000022A4">
        <w:rPr>
          <w:rFonts w:ascii="Arial" w:hAnsi="Arial" w:cs="Arial"/>
          <w:sz w:val="26"/>
          <w:szCs w:val="26"/>
        </w:rPr>
        <w:t xml:space="preserve"> </w:t>
      </w:r>
      <w:r w:rsidR="00847FB1" w:rsidRPr="000022A4">
        <w:rPr>
          <w:rFonts w:ascii="Arial" w:hAnsi="Arial" w:cs="Arial"/>
          <w:sz w:val="26"/>
          <w:szCs w:val="26"/>
          <w:lang w:val="es-MX"/>
        </w:rPr>
        <w:t>e</w:t>
      </w:r>
      <w:r w:rsidR="00847FB1" w:rsidRPr="000022A4">
        <w:rPr>
          <w:rFonts w:ascii="Arial" w:hAnsi="Arial" w:cs="Arial"/>
          <w:sz w:val="26"/>
          <w:szCs w:val="26"/>
        </w:rPr>
        <w:t>n la Oficialía de Partes de este Tribunal, se recibió el escrito de</w:t>
      </w:r>
      <w:r w:rsidR="008556D4" w:rsidRPr="000022A4">
        <w:rPr>
          <w:rFonts w:ascii="Arial" w:hAnsi="Arial" w:cs="Arial"/>
          <w:sz w:val="26"/>
          <w:szCs w:val="26"/>
        </w:rPr>
        <w:t xml:space="preserve"> </w:t>
      </w:r>
      <w:r w:rsidR="000022A4">
        <w:rPr>
          <w:rFonts w:ascii="Arial" w:hAnsi="Arial" w:cs="Arial"/>
          <w:sz w:val="26"/>
          <w:szCs w:val="26"/>
        </w:rPr>
        <w:t>**********</w:t>
      </w:r>
      <w:r w:rsidR="00847FB1" w:rsidRPr="000022A4">
        <w:rPr>
          <w:rFonts w:ascii="Arial" w:hAnsi="Arial" w:cs="Arial"/>
          <w:sz w:val="26"/>
          <w:szCs w:val="26"/>
        </w:rPr>
        <w:t>,</w:t>
      </w:r>
      <w:r w:rsidR="00847FB1" w:rsidRPr="000022A4">
        <w:rPr>
          <w:rFonts w:ascii="Arial" w:hAnsi="Arial" w:cs="Arial"/>
          <w:b/>
          <w:sz w:val="26"/>
          <w:szCs w:val="26"/>
        </w:rPr>
        <w:t xml:space="preserve"> </w:t>
      </w:r>
      <w:r w:rsidR="00847FB1" w:rsidRPr="000022A4">
        <w:rPr>
          <w:rFonts w:ascii="Arial" w:hAnsi="Arial" w:cs="Arial"/>
          <w:sz w:val="26"/>
          <w:szCs w:val="26"/>
        </w:rPr>
        <w:t>quien por su propio derecho demandó la</w:t>
      </w:r>
      <w:r w:rsidR="00A87F63" w:rsidRPr="000022A4">
        <w:rPr>
          <w:rFonts w:ascii="Arial" w:hAnsi="Arial" w:cs="Arial"/>
          <w:sz w:val="26"/>
          <w:szCs w:val="26"/>
        </w:rPr>
        <w:t xml:space="preserve"> nulidad </w:t>
      </w:r>
      <w:r w:rsidR="00A46EA5" w:rsidRPr="000022A4">
        <w:rPr>
          <w:rFonts w:ascii="Arial" w:hAnsi="Arial" w:cs="Arial"/>
          <w:sz w:val="26"/>
          <w:szCs w:val="26"/>
        </w:rPr>
        <w:t>del oficio número</w:t>
      </w:r>
      <w:r w:rsidR="008556D4" w:rsidRPr="000022A4">
        <w:rPr>
          <w:rFonts w:ascii="Arial" w:hAnsi="Arial" w:cs="Arial"/>
          <w:sz w:val="26"/>
          <w:szCs w:val="26"/>
        </w:rPr>
        <w:t xml:space="preserve"> </w:t>
      </w:r>
      <w:r w:rsidR="000B0D55" w:rsidRPr="000022A4">
        <w:rPr>
          <w:rFonts w:ascii="Arial" w:hAnsi="Arial" w:cs="Arial"/>
          <w:sz w:val="26"/>
          <w:szCs w:val="26"/>
        </w:rPr>
        <w:t xml:space="preserve">OP/DG/673/2019 de fecha trece de marzo de dos mil diecinueve </w:t>
      </w:r>
      <w:r w:rsidR="001B3741">
        <w:rPr>
          <w:noProof/>
          <w:lang w:val="es-MX"/>
        </w:rPr>
        <mc:AlternateContent>
          <mc:Choice Requires="wps">
            <w:drawing>
              <wp:anchor distT="0" distB="0" distL="114300" distR="114300" simplePos="0" relativeHeight="251659264" behindDoc="0" locked="0" layoutInCell="1" allowOverlap="1" wp14:anchorId="4B5B7EBE" wp14:editId="101A2A79">
                <wp:simplePos x="0" y="0"/>
                <wp:positionH relativeFrom="column">
                  <wp:posOffset>-1138555</wp:posOffset>
                </wp:positionH>
                <wp:positionV relativeFrom="paragraph">
                  <wp:posOffset>1224280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B7EBE" id="_x0000_t202" coordsize="21600,21600" o:spt="202" path="m,l,21600r21600,l21600,xe">
                <v:stroke joinstyle="miter"/>
                <v:path gradientshapeok="t" o:connecttype="rect"/>
              </v:shapetype>
              <v:shape id="Cuadro de texto 1" o:spid="_x0000_s1026" type="#_x0000_t202" style="position:absolute;left:0;text-align:left;margin-left:-89.65pt;margin-top:96.4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1B3741" w:rsidRPr="000022A4">
        <w:rPr>
          <w:rFonts w:ascii="Arial" w:hAnsi="Arial" w:cs="Arial"/>
          <w:sz w:val="26"/>
          <w:szCs w:val="26"/>
        </w:rPr>
        <w:t xml:space="preserve"> </w:t>
      </w:r>
      <w:r w:rsidR="000B0D55" w:rsidRPr="000022A4">
        <w:rPr>
          <w:rFonts w:ascii="Arial" w:hAnsi="Arial" w:cs="Arial"/>
          <w:sz w:val="26"/>
          <w:szCs w:val="26"/>
        </w:rPr>
        <w:t>(13/03/2019)</w:t>
      </w:r>
      <w:r w:rsidR="008556D4" w:rsidRPr="000022A4">
        <w:rPr>
          <w:rFonts w:ascii="Arial" w:hAnsi="Arial" w:cs="Arial"/>
          <w:sz w:val="26"/>
          <w:szCs w:val="26"/>
        </w:rPr>
        <w:t xml:space="preserve">, emitido por el </w:t>
      </w:r>
      <w:r w:rsidR="00EE64CF" w:rsidRPr="000022A4">
        <w:rPr>
          <w:rFonts w:ascii="Arial" w:hAnsi="Arial" w:cs="Arial"/>
          <w:sz w:val="26"/>
          <w:szCs w:val="26"/>
        </w:rPr>
        <w:t>Consejo Directivo de la Oficina de Pensiones del Estado de Oaxaca</w:t>
      </w:r>
      <w:r w:rsidR="00F846CE" w:rsidRPr="000022A4">
        <w:rPr>
          <w:rFonts w:ascii="Arial" w:hAnsi="Arial" w:cs="Arial"/>
          <w:sz w:val="26"/>
          <w:szCs w:val="26"/>
        </w:rPr>
        <w:t xml:space="preserve">, </w:t>
      </w:r>
      <w:r w:rsidR="00832E5B" w:rsidRPr="000022A4">
        <w:rPr>
          <w:rFonts w:ascii="Arial" w:hAnsi="Arial" w:cs="Arial"/>
          <w:sz w:val="26"/>
          <w:szCs w:val="26"/>
        </w:rPr>
        <w:t>teniendo como pretensión que se declare la nulidad lisa y llana del acto impugnado y como consecuencia, se le restituya el pleno goce de sus derechos indebidamente afectados. P</w:t>
      </w:r>
      <w:r w:rsidR="00B6535F" w:rsidRPr="000022A4">
        <w:rPr>
          <w:rFonts w:ascii="Arial" w:hAnsi="Arial" w:cs="Arial"/>
          <w:sz w:val="26"/>
          <w:szCs w:val="26"/>
        </w:rPr>
        <w:t>or</w:t>
      </w:r>
      <w:r w:rsidR="00F846CE" w:rsidRPr="000022A4">
        <w:rPr>
          <w:rFonts w:ascii="Arial" w:hAnsi="Arial" w:cs="Arial"/>
          <w:sz w:val="26"/>
          <w:szCs w:val="26"/>
        </w:rPr>
        <w:t xml:space="preserve"> lo que</w:t>
      </w:r>
      <w:r w:rsidR="008556D4" w:rsidRPr="000022A4">
        <w:rPr>
          <w:rFonts w:ascii="Arial" w:hAnsi="Arial" w:cs="Arial"/>
          <w:sz w:val="26"/>
          <w:szCs w:val="26"/>
        </w:rPr>
        <w:t xml:space="preserve"> </w:t>
      </w:r>
      <w:r w:rsidR="00622134" w:rsidRPr="000022A4">
        <w:rPr>
          <w:rFonts w:ascii="Arial" w:hAnsi="Arial" w:cs="Arial"/>
          <w:sz w:val="26"/>
          <w:szCs w:val="26"/>
        </w:rPr>
        <w:t>mediante acuerdo de fecha</w:t>
      </w:r>
      <w:r w:rsidR="008556D4" w:rsidRPr="000022A4">
        <w:rPr>
          <w:rFonts w:ascii="Arial" w:hAnsi="Arial" w:cs="Arial"/>
          <w:sz w:val="26"/>
          <w:szCs w:val="26"/>
        </w:rPr>
        <w:t xml:space="preserve"> veintiuno de </w:t>
      </w:r>
      <w:r w:rsidR="000B0D55" w:rsidRPr="000022A4">
        <w:rPr>
          <w:rFonts w:ascii="Arial" w:hAnsi="Arial" w:cs="Arial"/>
          <w:sz w:val="26"/>
          <w:szCs w:val="26"/>
        </w:rPr>
        <w:t>mayo</w:t>
      </w:r>
      <w:r w:rsidR="008556D4" w:rsidRPr="000022A4">
        <w:rPr>
          <w:rFonts w:ascii="Arial" w:hAnsi="Arial" w:cs="Arial"/>
          <w:sz w:val="26"/>
          <w:szCs w:val="26"/>
        </w:rPr>
        <w:t xml:space="preserve"> de dos mil diecinueve (21/0</w:t>
      </w:r>
      <w:r w:rsidR="000B0D55" w:rsidRPr="000022A4">
        <w:rPr>
          <w:rFonts w:ascii="Arial" w:hAnsi="Arial" w:cs="Arial"/>
          <w:sz w:val="26"/>
          <w:szCs w:val="26"/>
        </w:rPr>
        <w:t>5</w:t>
      </w:r>
      <w:r w:rsidR="008556D4" w:rsidRPr="000022A4">
        <w:rPr>
          <w:rFonts w:ascii="Arial" w:hAnsi="Arial" w:cs="Arial"/>
          <w:sz w:val="26"/>
          <w:szCs w:val="26"/>
        </w:rPr>
        <w:t>/2019),</w:t>
      </w:r>
      <w:r w:rsidR="00B6535F" w:rsidRPr="000022A4">
        <w:rPr>
          <w:rFonts w:ascii="Arial" w:hAnsi="Arial" w:cs="Arial"/>
          <w:sz w:val="26"/>
          <w:szCs w:val="26"/>
        </w:rPr>
        <w:t xml:space="preserve"> </w:t>
      </w:r>
      <w:r w:rsidR="003C2F27" w:rsidRPr="000022A4">
        <w:rPr>
          <w:rFonts w:ascii="Arial" w:hAnsi="Arial" w:cs="Arial"/>
          <w:sz w:val="26"/>
          <w:szCs w:val="26"/>
        </w:rPr>
        <w:t xml:space="preserve">se admitió a trámite la demanda, ordenándose notificar, correr traslado, emplazar y apercibir a la autoridad demandada para que produjera su contestación en los términos de ley.- - </w:t>
      </w:r>
      <w:r w:rsidR="00D11803" w:rsidRPr="000022A4">
        <w:rPr>
          <w:rFonts w:ascii="Arial" w:hAnsi="Arial" w:cs="Arial"/>
          <w:sz w:val="26"/>
          <w:szCs w:val="26"/>
        </w:rPr>
        <w:t xml:space="preserve">- - - - - - - - - - - </w:t>
      </w:r>
    </w:p>
    <w:p w:rsidR="003E0278" w:rsidRPr="000022A4" w:rsidRDefault="0033048A" w:rsidP="00CB0153">
      <w:pPr>
        <w:spacing w:line="360" w:lineRule="auto"/>
        <w:ind w:firstLine="567"/>
        <w:jc w:val="both"/>
        <w:rPr>
          <w:rFonts w:ascii="Arial" w:hAnsi="Arial" w:cs="Arial"/>
          <w:sz w:val="26"/>
          <w:szCs w:val="26"/>
        </w:rPr>
      </w:pPr>
      <w:r w:rsidRPr="000022A4">
        <w:rPr>
          <w:rFonts w:ascii="Arial" w:hAnsi="Arial" w:cs="Arial"/>
          <w:b/>
          <w:sz w:val="26"/>
          <w:szCs w:val="26"/>
        </w:rPr>
        <w:t>SEGUNDO</w:t>
      </w:r>
      <w:r w:rsidR="00676B4A" w:rsidRPr="000022A4">
        <w:rPr>
          <w:rFonts w:ascii="Arial" w:hAnsi="Arial" w:cs="Arial"/>
          <w:b/>
          <w:sz w:val="26"/>
          <w:szCs w:val="26"/>
        </w:rPr>
        <w:t>.-</w:t>
      </w:r>
      <w:r w:rsidR="003C2F27" w:rsidRPr="000022A4">
        <w:rPr>
          <w:rFonts w:ascii="Arial" w:hAnsi="Arial" w:cs="Arial"/>
          <w:sz w:val="26"/>
          <w:szCs w:val="26"/>
        </w:rPr>
        <w:t xml:space="preserve"> </w:t>
      </w:r>
      <w:r w:rsidR="00676B4A" w:rsidRPr="000022A4">
        <w:rPr>
          <w:rFonts w:ascii="Arial" w:hAnsi="Arial" w:cs="Arial"/>
          <w:sz w:val="26"/>
          <w:szCs w:val="26"/>
        </w:rPr>
        <w:t>Mediante proveído</w:t>
      </w:r>
      <w:r w:rsidR="003C2F27" w:rsidRPr="000022A4">
        <w:rPr>
          <w:rFonts w:ascii="Arial" w:hAnsi="Arial" w:cs="Arial"/>
          <w:sz w:val="26"/>
          <w:szCs w:val="26"/>
        </w:rPr>
        <w:t xml:space="preserve"> de fecha </w:t>
      </w:r>
      <w:r w:rsidR="00EC302A" w:rsidRPr="000022A4">
        <w:rPr>
          <w:rFonts w:ascii="Arial" w:hAnsi="Arial" w:cs="Arial"/>
          <w:sz w:val="26"/>
          <w:szCs w:val="26"/>
        </w:rPr>
        <w:t>veintisiete de junio</w:t>
      </w:r>
      <w:r w:rsidR="003C2F27" w:rsidRPr="000022A4">
        <w:rPr>
          <w:rFonts w:ascii="Arial" w:hAnsi="Arial" w:cs="Arial"/>
          <w:sz w:val="26"/>
          <w:szCs w:val="26"/>
        </w:rPr>
        <w:t xml:space="preserve"> de dos mil diec</w:t>
      </w:r>
      <w:r w:rsidR="00847FB1" w:rsidRPr="000022A4">
        <w:rPr>
          <w:rFonts w:ascii="Arial" w:hAnsi="Arial" w:cs="Arial"/>
          <w:sz w:val="26"/>
          <w:szCs w:val="26"/>
        </w:rPr>
        <w:t xml:space="preserve">inueve </w:t>
      </w:r>
      <w:r w:rsidR="003C2F27" w:rsidRPr="000022A4">
        <w:rPr>
          <w:rFonts w:ascii="Arial" w:hAnsi="Arial" w:cs="Arial"/>
          <w:sz w:val="26"/>
          <w:szCs w:val="26"/>
        </w:rPr>
        <w:t>(</w:t>
      </w:r>
      <w:r w:rsidR="00EE64CF" w:rsidRPr="000022A4">
        <w:rPr>
          <w:rFonts w:ascii="Arial" w:hAnsi="Arial" w:cs="Arial"/>
          <w:sz w:val="26"/>
          <w:szCs w:val="26"/>
        </w:rPr>
        <w:t>2</w:t>
      </w:r>
      <w:r w:rsidR="00EC302A" w:rsidRPr="000022A4">
        <w:rPr>
          <w:rFonts w:ascii="Arial" w:hAnsi="Arial" w:cs="Arial"/>
          <w:sz w:val="26"/>
          <w:szCs w:val="26"/>
        </w:rPr>
        <w:t>7</w:t>
      </w:r>
      <w:r w:rsidR="003C2F27" w:rsidRPr="000022A4">
        <w:rPr>
          <w:rFonts w:ascii="Arial" w:hAnsi="Arial" w:cs="Arial"/>
          <w:sz w:val="26"/>
          <w:szCs w:val="26"/>
        </w:rPr>
        <w:t>/0</w:t>
      </w:r>
      <w:r w:rsidR="00EC302A" w:rsidRPr="000022A4">
        <w:rPr>
          <w:rFonts w:ascii="Arial" w:hAnsi="Arial" w:cs="Arial"/>
          <w:sz w:val="26"/>
          <w:szCs w:val="26"/>
        </w:rPr>
        <w:t>6</w:t>
      </w:r>
      <w:r w:rsidR="003C2F27" w:rsidRPr="000022A4">
        <w:rPr>
          <w:rFonts w:ascii="Arial" w:hAnsi="Arial" w:cs="Arial"/>
          <w:sz w:val="26"/>
          <w:szCs w:val="26"/>
        </w:rPr>
        <w:t>/201</w:t>
      </w:r>
      <w:r w:rsidR="00847FB1" w:rsidRPr="000022A4">
        <w:rPr>
          <w:rFonts w:ascii="Arial" w:hAnsi="Arial" w:cs="Arial"/>
          <w:sz w:val="26"/>
          <w:szCs w:val="26"/>
        </w:rPr>
        <w:t>9</w:t>
      </w:r>
      <w:r w:rsidR="003C2F27" w:rsidRPr="000022A4">
        <w:rPr>
          <w:rFonts w:ascii="Arial" w:hAnsi="Arial" w:cs="Arial"/>
          <w:sz w:val="26"/>
          <w:szCs w:val="26"/>
        </w:rPr>
        <w:t xml:space="preserve">), </w:t>
      </w:r>
      <w:r w:rsidR="00676B4A" w:rsidRPr="000022A4">
        <w:rPr>
          <w:rFonts w:ascii="Arial" w:hAnsi="Arial" w:cs="Arial"/>
          <w:sz w:val="26"/>
          <w:szCs w:val="26"/>
        </w:rPr>
        <w:t>se dio cuenta con el escrito de</w:t>
      </w:r>
      <w:r w:rsidR="00E82DFF" w:rsidRPr="000022A4">
        <w:rPr>
          <w:rFonts w:ascii="Arial" w:hAnsi="Arial" w:cs="Arial"/>
          <w:sz w:val="26"/>
          <w:szCs w:val="26"/>
        </w:rPr>
        <w:t xml:space="preserve">l </w:t>
      </w:r>
      <w:r w:rsidR="00847FB1" w:rsidRPr="000022A4">
        <w:rPr>
          <w:rFonts w:ascii="Arial" w:hAnsi="Arial" w:cs="Arial"/>
          <w:sz w:val="26"/>
          <w:szCs w:val="26"/>
        </w:rPr>
        <w:t xml:space="preserve">Contador Público JESÚS PARADA </w:t>
      </w:r>
      <w:proofErr w:type="spellStart"/>
      <w:r w:rsidR="00847FB1" w:rsidRPr="000022A4">
        <w:rPr>
          <w:rFonts w:ascii="Arial" w:hAnsi="Arial" w:cs="Arial"/>
          <w:sz w:val="26"/>
          <w:szCs w:val="26"/>
        </w:rPr>
        <w:t>PARADA</w:t>
      </w:r>
      <w:proofErr w:type="spellEnd"/>
      <w:r w:rsidR="00E82DFF" w:rsidRPr="000022A4">
        <w:rPr>
          <w:rFonts w:ascii="Arial" w:hAnsi="Arial" w:cs="Arial"/>
          <w:sz w:val="26"/>
          <w:szCs w:val="26"/>
        </w:rPr>
        <w:t xml:space="preserve">, </w:t>
      </w:r>
      <w:r w:rsidR="00847FB1" w:rsidRPr="000022A4">
        <w:rPr>
          <w:rFonts w:ascii="Arial" w:hAnsi="Arial" w:cs="Arial"/>
          <w:sz w:val="26"/>
          <w:szCs w:val="26"/>
        </w:rPr>
        <w:t xml:space="preserve">Apoderado Legal </w:t>
      </w:r>
      <w:r w:rsidR="00FF4E17" w:rsidRPr="000022A4">
        <w:rPr>
          <w:rFonts w:ascii="Arial" w:hAnsi="Arial" w:cs="Arial"/>
          <w:sz w:val="26"/>
          <w:szCs w:val="26"/>
        </w:rPr>
        <w:t>del</w:t>
      </w:r>
      <w:r w:rsidR="00847FB1" w:rsidRPr="000022A4">
        <w:rPr>
          <w:rFonts w:ascii="Arial" w:hAnsi="Arial" w:cs="Arial"/>
          <w:sz w:val="26"/>
          <w:szCs w:val="26"/>
        </w:rPr>
        <w:t xml:space="preserve"> </w:t>
      </w:r>
      <w:r w:rsidR="00EE64CF" w:rsidRPr="000022A4">
        <w:rPr>
          <w:rFonts w:ascii="Arial" w:hAnsi="Arial" w:cs="Arial"/>
          <w:sz w:val="26"/>
          <w:szCs w:val="26"/>
        </w:rPr>
        <w:t xml:space="preserve">Consejo Directivo </w:t>
      </w:r>
      <w:r w:rsidR="00FF4E17" w:rsidRPr="000022A4">
        <w:rPr>
          <w:rFonts w:ascii="Arial" w:hAnsi="Arial" w:cs="Arial"/>
          <w:sz w:val="26"/>
          <w:szCs w:val="26"/>
        </w:rPr>
        <w:t xml:space="preserve">y Director General ambos </w:t>
      </w:r>
      <w:r w:rsidR="00EE64CF" w:rsidRPr="000022A4">
        <w:rPr>
          <w:rFonts w:ascii="Arial" w:hAnsi="Arial" w:cs="Arial"/>
          <w:sz w:val="26"/>
          <w:szCs w:val="26"/>
        </w:rPr>
        <w:t>de la Oficina de Pensiones del Estado de Oaxaca</w:t>
      </w:r>
      <w:r w:rsidR="00E82DFF" w:rsidRPr="000022A4">
        <w:rPr>
          <w:rFonts w:ascii="Arial" w:hAnsi="Arial" w:cs="Arial"/>
          <w:sz w:val="26"/>
          <w:szCs w:val="26"/>
        </w:rPr>
        <w:t xml:space="preserve">, personalidad que se tuvo por acreditada, por lo que se le tuvo </w:t>
      </w:r>
      <w:r w:rsidR="008C1BE1" w:rsidRPr="000022A4">
        <w:rPr>
          <w:rFonts w:ascii="Arial" w:hAnsi="Arial" w:cs="Arial"/>
          <w:sz w:val="26"/>
          <w:szCs w:val="26"/>
        </w:rPr>
        <w:t>contestando la demanda en tiempo y forma</w:t>
      </w:r>
      <w:r w:rsidR="005C3EA8" w:rsidRPr="000022A4">
        <w:rPr>
          <w:rFonts w:ascii="Arial" w:hAnsi="Arial" w:cs="Arial"/>
          <w:sz w:val="26"/>
          <w:szCs w:val="26"/>
        </w:rPr>
        <w:t>,</w:t>
      </w:r>
      <w:r w:rsidR="008C1BE1" w:rsidRPr="000022A4">
        <w:rPr>
          <w:rFonts w:ascii="Arial" w:hAnsi="Arial" w:cs="Arial"/>
          <w:sz w:val="26"/>
          <w:szCs w:val="26"/>
        </w:rPr>
        <w:t xml:space="preserve"> </w:t>
      </w:r>
      <w:r w:rsidR="00E82DFF" w:rsidRPr="000022A4">
        <w:rPr>
          <w:rFonts w:ascii="Arial" w:hAnsi="Arial" w:cs="Arial"/>
          <w:sz w:val="26"/>
          <w:szCs w:val="26"/>
        </w:rPr>
        <w:t xml:space="preserve">y en los términos en los que lo hizo, admitiéndose las pruebas que aportó, </w:t>
      </w:r>
      <w:r w:rsidR="008C1BE1" w:rsidRPr="000022A4">
        <w:rPr>
          <w:rFonts w:ascii="Arial" w:hAnsi="Arial" w:cs="Arial"/>
          <w:sz w:val="26"/>
          <w:szCs w:val="26"/>
        </w:rPr>
        <w:t>ordenándose correr traslado a la parte actora para los efectos legales correspondientes</w:t>
      </w:r>
      <w:r w:rsidR="00E82DFF" w:rsidRPr="000022A4">
        <w:rPr>
          <w:rFonts w:ascii="Arial" w:hAnsi="Arial" w:cs="Arial"/>
          <w:sz w:val="26"/>
          <w:szCs w:val="26"/>
        </w:rPr>
        <w:t>, por último</w:t>
      </w:r>
      <w:r w:rsidR="00847FB1" w:rsidRPr="000022A4">
        <w:rPr>
          <w:rFonts w:ascii="Arial" w:hAnsi="Arial" w:cs="Arial"/>
          <w:sz w:val="26"/>
          <w:szCs w:val="26"/>
        </w:rPr>
        <w:t>,</w:t>
      </w:r>
      <w:r w:rsidR="00E82DFF" w:rsidRPr="000022A4">
        <w:rPr>
          <w:rFonts w:ascii="Arial" w:hAnsi="Arial" w:cs="Arial"/>
          <w:sz w:val="26"/>
          <w:szCs w:val="26"/>
        </w:rPr>
        <w:t xml:space="preserve"> se señaló fecha y hora para la celebración de la audiencia final</w:t>
      </w:r>
      <w:r w:rsidR="008C1BE1" w:rsidRPr="000022A4">
        <w:rPr>
          <w:rFonts w:ascii="Arial" w:hAnsi="Arial" w:cs="Arial"/>
          <w:sz w:val="26"/>
          <w:szCs w:val="26"/>
        </w:rPr>
        <w:t xml:space="preserve"> - -</w:t>
      </w:r>
      <w:r w:rsidR="00BB1CF1" w:rsidRPr="000022A4">
        <w:rPr>
          <w:rFonts w:ascii="Arial" w:hAnsi="Arial" w:cs="Arial"/>
          <w:sz w:val="26"/>
          <w:szCs w:val="26"/>
        </w:rPr>
        <w:t xml:space="preserve"> - - - - - - - - - - - - - - -</w:t>
      </w:r>
      <w:r w:rsidR="008C1BE1" w:rsidRPr="000022A4">
        <w:rPr>
          <w:rFonts w:ascii="Arial" w:hAnsi="Arial" w:cs="Arial"/>
          <w:sz w:val="26"/>
          <w:szCs w:val="26"/>
        </w:rPr>
        <w:t xml:space="preserve"> </w:t>
      </w:r>
    </w:p>
    <w:p w:rsidR="00EC302A" w:rsidRPr="000022A4" w:rsidRDefault="00EE64CF" w:rsidP="00CB0153">
      <w:pPr>
        <w:spacing w:line="360" w:lineRule="auto"/>
        <w:ind w:firstLine="567"/>
        <w:jc w:val="both"/>
        <w:rPr>
          <w:rFonts w:ascii="Arial" w:hAnsi="Arial" w:cs="Arial"/>
          <w:sz w:val="26"/>
          <w:szCs w:val="26"/>
        </w:rPr>
      </w:pPr>
      <w:r w:rsidRPr="000022A4">
        <w:rPr>
          <w:rFonts w:ascii="Arial" w:hAnsi="Arial" w:cs="Arial"/>
          <w:b/>
          <w:sz w:val="26"/>
          <w:szCs w:val="26"/>
        </w:rPr>
        <w:t xml:space="preserve">TERCERO.- </w:t>
      </w:r>
      <w:r w:rsidRPr="000022A4">
        <w:rPr>
          <w:rFonts w:ascii="Arial" w:hAnsi="Arial" w:cs="Arial"/>
          <w:sz w:val="26"/>
          <w:szCs w:val="26"/>
        </w:rPr>
        <w:t xml:space="preserve">Por auto de fecha </w:t>
      </w:r>
      <w:r w:rsidR="00EC302A" w:rsidRPr="000022A4">
        <w:rPr>
          <w:rFonts w:ascii="Arial" w:hAnsi="Arial" w:cs="Arial"/>
          <w:sz w:val="26"/>
          <w:szCs w:val="26"/>
        </w:rPr>
        <w:t>diez de julio</w:t>
      </w:r>
      <w:r w:rsidRPr="000022A4">
        <w:rPr>
          <w:rFonts w:ascii="Arial" w:hAnsi="Arial" w:cs="Arial"/>
          <w:sz w:val="26"/>
          <w:szCs w:val="26"/>
        </w:rPr>
        <w:t xml:space="preserve"> de dos mil diecinueve (1</w:t>
      </w:r>
      <w:r w:rsidR="00EC302A" w:rsidRPr="000022A4">
        <w:rPr>
          <w:rFonts w:ascii="Arial" w:hAnsi="Arial" w:cs="Arial"/>
          <w:sz w:val="26"/>
          <w:szCs w:val="26"/>
        </w:rPr>
        <w:t>0</w:t>
      </w:r>
      <w:r w:rsidRPr="000022A4">
        <w:rPr>
          <w:rFonts w:ascii="Arial" w:hAnsi="Arial" w:cs="Arial"/>
          <w:sz w:val="26"/>
          <w:szCs w:val="26"/>
        </w:rPr>
        <w:t>/0</w:t>
      </w:r>
      <w:r w:rsidR="004A25DF" w:rsidRPr="000022A4">
        <w:rPr>
          <w:rFonts w:ascii="Arial" w:hAnsi="Arial" w:cs="Arial"/>
          <w:sz w:val="26"/>
          <w:szCs w:val="26"/>
        </w:rPr>
        <w:t>7</w:t>
      </w:r>
      <w:r w:rsidRPr="000022A4">
        <w:rPr>
          <w:rFonts w:ascii="Arial" w:hAnsi="Arial" w:cs="Arial"/>
          <w:sz w:val="26"/>
          <w:szCs w:val="26"/>
        </w:rPr>
        <w:t>/2019),</w:t>
      </w:r>
      <w:r w:rsidR="00EC302A" w:rsidRPr="000022A4">
        <w:rPr>
          <w:rFonts w:ascii="Arial" w:hAnsi="Arial" w:cs="Arial"/>
          <w:sz w:val="26"/>
          <w:szCs w:val="26"/>
        </w:rPr>
        <w:t xml:space="preserve"> se tuvo por recibido el escrito de la licenciada </w:t>
      </w:r>
      <w:r w:rsidR="001B3741">
        <w:rPr>
          <w:rFonts w:ascii="Arial" w:hAnsi="Arial" w:cs="Arial"/>
          <w:sz w:val="26"/>
          <w:szCs w:val="26"/>
        </w:rPr>
        <w:t>**********</w:t>
      </w:r>
      <w:r w:rsidR="00EC302A" w:rsidRPr="000022A4">
        <w:rPr>
          <w:rFonts w:ascii="Arial" w:hAnsi="Arial" w:cs="Arial"/>
          <w:sz w:val="26"/>
          <w:szCs w:val="26"/>
        </w:rPr>
        <w:t>, autorizada de la parte actora, por medio del cual formulaba sus alegatos, mismos que se ordenaron agregar a los autos para ser tomados en cuenta en el momento procesal oportuno.- - - - - -</w:t>
      </w:r>
      <w:r w:rsidRPr="000022A4">
        <w:rPr>
          <w:rFonts w:ascii="Arial" w:hAnsi="Arial" w:cs="Arial"/>
          <w:sz w:val="26"/>
          <w:szCs w:val="26"/>
        </w:rPr>
        <w:t xml:space="preserve"> </w:t>
      </w:r>
      <w:r w:rsidR="003B3ECD" w:rsidRPr="000022A4">
        <w:rPr>
          <w:rFonts w:ascii="Arial" w:hAnsi="Arial" w:cs="Arial"/>
          <w:sz w:val="26"/>
          <w:szCs w:val="26"/>
        </w:rPr>
        <w:t>- -</w:t>
      </w:r>
      <w:r w:rsidR="00BB1CF1" w:rsidRPr="000022A4">
        <w:rPr>
          <w:rFonts w:ascii="Arial" w:hAnsi="Arial" w:cs="Arial"/>
          <w:sz w:val="26"/>
          <w:szCs w:val="26"/>
        </w:rPr>
        <w:t xml:space="preserve"> </w:t>
      </w:r>
      <w:r w:rsidR="00BB1CF1" w:rsidRPr="000022A4">
        <w:rPr>
          <w:rFonts w:cs="Arial"/>
          <w:sz w:val="26"/>
          <w:szCs w:val="26"/>
        </w:rPr>
        <w:t xml:space="preserve">- - - - - - </w:t>
      </w:r>
    </w:p>
    <w:p w:rsidR="00823A7D" w:rsidRPr="000022A4" w:rsidRDefault="00847D48" w:rsidP="00CB0153">
      <w:pPr>
        <w:spacing w:line="360" w:lineRule="auto"/>
        <w:ind w:firstLine="567"/>
        <w:jc w:val="both"/>
        <w:rPr>
          <w:rFonts w:ascii="Arial" w:hAnsi="Arial" w:cs="Arial"/>
          <w:bCs/>
          <w:sz w:val="26"/>
          <w:szCs w:val="26"/>
        </w:rPr>
      </w:pPr>
      <w:r w:rsidRPr="000022A4">
        <w:rPr>
          <w:rFonts w:ascii="Arial" w:hAnsi="Arial" w:cs="Arial"/>
          <w:b/>
          <w:sz w:val="26"/>
          <w:szCs w:val="26"/>
        </w:rPr>
        <w:lastRenderedPageBreak/>
        <w:t xml:space="preserve">CUARTO.- </w:t>
      </w:r>
      <w:r w:rsidR="00CB0153" w:rsidRPr="000022A4">
        <w:rPr>
          <w:rFonts w:ascii="Arial" w:hAnsi="Arial" w:cs="Arial"/>
          <w:sz w:val="26"/>
          <w:szCs w:val="26"/>
        </w:rPr>
        <w:t xml:space="preserve">El </w:t>
      </w:r>
      <w:r w:rsidR="00585528" w:rsidRPr="000022A4">
        <w:rPr>
          <w:rFonts w:ascii="Arial" w:hAnsi="Arial" w:cs="Arial"/>
          <w:sz w:val="26"/>
          <w:szCs w:val="26"/>
        </w:rPr>
        <w:t>nueve de agosto</w:t>
      </w:r>
      <w:r w:rsidR="00CB0153" w:rsidRPr="000022A4">
        <w:rPr>
          <w:rFonts w:ascii="Arial" w:hAnsi="Arial" w:cs="Arial"/>
          <w:sz w:val="26"/>
          <w:szCs w:val="26"/>
        </w:rPr>
        <w:t xml:space="preserve"> de dos mil dieci</w:t>
      </w:r>
      <w:r w:rsidR="00866F5B" w:rsidRPr="000022A4">
        <w:rPr>
          <w:rFonts w:ascii="Arial" w:hAnsi="Arial" w:cs="Arial"/>
          <w:sz w:val="26"/>
          <w:szCs w:val="26"/>
        </w:rPr>
        <w:t>nueve</w:t>
      </w:r>
      <w:r w:rsidR="00CB0153" w:rsidRPr="000022A4">
        <w:rPr>
          <w:rFonts w:ascii="Arial" w:hAnsi="Arial" w:cs="Arial"/>
          <w:sz w:val="26"/>
          <w:szCs w:val="26"/>
        </w:rPr>
        <w:t xml:space="preserve"> (</w:t>
      </w:r>
      <w:r w:rsidR="00832E5B" w:rsidRPr="000022A4">
        <w:rPr>
          <w:rFonts w:ascii="Arial" w:hAnsi="Arial" w:cs="Arial"/>
          <w:sz w:val="26"/>
          <w:szCs w:val="26"/>
        </w:rPr>
        <w:t>0</w:t>
      </w:r>
      <w:r w:rsidR="00585528" w:rsidRPr="000022A4">
        <w:rPr>
          <w:rFonts w:ascii="Arial" w:hAnsi="Arial" w:cs="Arial"/>
          <w:sz w:val="26"/>
          <w:szCs w:val="26"/>
        </w:rPr>
        <w:t>9</w:t>
      </w:r>
      <w:r w:rsidR="00CB0153" w:rsidRPr="000022A4">
        <w:rPr>
          <w:rFonts w:ascii="Arial" w:hAnsi="Arial" w:cs="Arial"/>
          <w:sz w:val="26"/>
          <w:szCs w:val="26"/>
        </w:rPr>
        <w:t>/</w:t>
      </w:r>
      <w:r w:rsidR="00585528" w:rsidRPr="000022A4">
        <w:rPr>
          <w:rFonts w:ascii="Arial" w:hAnsi="Arial" w:cs="Arial"/>
          <w:sz w:val="26"/>
          <w:szCs w:val="26"/>
        </w:rPr>
        <w:t>08</w:t>
      </w:r>
      <w:r w:rsidR="00CB0153" w:rsidRPr="000022A4">
        <w:rPr>
          <w:rFonts w:ascii="Arial" w:hAnsi="Arial" w:cs="Arial"/>
          <w:sz w:val="26"/>
          <w:szCs w:val="26"/>
        </w:rPr>
        <w:t>/201</w:t>
      </w:r>
      <w:r w:rsidR="00866F5B" w:rsidRPr="000022A4">
        <w:rPr>
          <w:rFonts w:ascii="Arial" w:hAnsi="Arial" w:cs="Arial"/>
          <w:sz w:val="26"/>
          <w:szCs w:val="26"/>
        </w:rPr>
        <w:t>9</w:t>
      </w:r>
      <w:r w:rsidR="00CB0153" w:rsidRPr="000022A4">
        <w:rPr>
          <w:rFonts w:ascii="Arial" w:hAnsi="Arial" w:cs="Arial"/>
          <w:sz w:val="26"/>
          <w:szCs w:val="26"/>
        </w:rPr>
        <w:t>)</w:t>
      </w:r>
      <w:r w:rsidR="009568DC" w:rsidRPr="000022A4">
        <w:rPr>
          <w:rFonts w:ascii="Arial" w:hAnsi="Arial" w:cs="Arial"/>
          <w:bCs/>
          <w:sz w:val="26"/>
          <w:szCs w:val="26"/>
        </w:rPr>
        <w:t xml:space="preserve"> </w:t>
      </w:r>
      <w:r w:rsidR="00DF0277" w:rsidRPr="000022A4">
        <w:rPr>
          <w:rFonts w:ascii="Arial" w:hAnsi="Arial" w:cs="Arial"/>
          <w:sz w:val="26"/>
          <w:szCs w:val="26"/>
        </w:rPr>
        <w:t>se llevó a cabo la Audiencia de Ley, en la que no se presentaron las partes, ni persona alguna que legalment</w:t>
      </w:r>
      <w:r w:rsidR="00FD4205" w:rsidRPr="000022A4">
        <w:rPr>
          <w:rFonts w:ascii="Arial" w:hAnsi="Arial" w:cs="Arial"/>
          <w:sz w:val="26"/>
          <w:szCs w:val="26"/>
        </w:rPr>
        <w:t>e las representara, asentando el Secretario</w:t>
      </w:r>
      <w:r w:rsidR="00DF0277" w:rsidRPr="000022A4">
        <w:rPr>
          <w:rFonts w:ascii="Arial" w:hAnsi="Arial" w:cs="Arial"/>
          <w:sz w:val="26"/>
          <w:szCs w:val="26"/>
        </w:rPr>
        <w:t xml:space="preserve"> de Acuerdos, </w:t>
      </w:r>
      <w:r w:rsidR="00712265" w:rsidRPr="000022A4">
        <w:rPr>
          <w:rFonts w:ascii="Arial" w:hAnsi="Arial" w:cs="Arial"/>
          <w:sz w:val="26"/>
          <w:szCs w:val="26"/>
        </w:rPr>
        <w:t>que</w:t>
      </w:r>
      <w:r w:rsidR="00E62E52" w:rsidRPr="000022A4">
        <w:rPr>
          <w:rFonts w:ascii="Arial" w:hAnsi="Arial" w:cs="Arial"/>
          <w:sz w:val="26"/>
          <w:szCs w:val="26"/>
        </w:rPr>
        <w:t xml:space="preserve"> </w:t>
      </w:r>
      <w:r w:rsidR="00832E5B" w:rsidRPr="000022A4">
        <w:rPr>
          <w:rFonts w:ascii="Arial" w:hAnsi="Arial" w:cs="Arial"/>
          <w:sz w:val="26"/>
          <w:szCs w:val="26"/>
        </w:rPr>
        <w:t xml:space="preserve">solo la parte actora </w:t>
      </w:r>
      <w:r w:rsidR="00CF7303" w:rsidRPr="000022A4">
        <w:rPr>
          <w:rFonts w:ascii="Arial" w:hAnsi="Arial" w:cs="Arial"/>
          <w:sz w:val="26"/>
          <w:szCs w:val="26"/>
        </w:rPr>
        <w:t xml:space="preserve">interpuso </w:t>
      </w:r>
      <w:r w:rsidR="009568DC" w:rsidRPr="000022A4">
        <w:rPr>
          <w:rFonts w:ascii="Arial" w:hAnsi="Arial" w:cs="Arial"/>
          <w:sz w:val="26"/>
          <w:szCs w:val="26"/>
        </w:rPr>
        <w:t>alegatos</w:t>
      </w:r>
      <w:r w:rsidR="005C3EA8" w:rsidRPr="000022A4">
        <w:rPr>
          <w:rFonts w:ascii="Arial" w:hAnsi="Arial" w:cs="Arial"/>
          <w:sz w:val="26"/>
          <w:szCs w:val="26"/>
        </w:rPr>
        <w:t xml:space="preserve"> a favor</w:t>
      </w:r>
      <w:r w:rsidR="00585528" w:rsidRPr="000022A4">
        <w:rPr>
          <w:rFonts w:ascii="Arial" w:hAnsi="Arial" w:cs="Arial"/>
          <w:sz w:val="26"/>
          <w:szCs w:val="26"/>
        </w:rPr>
        <w:t xml:space="preserve"> a través de su autorizado legal,</w:t>
      </w:r>
      <w:r w:rsidR="00DF0277" w:rsidRPr="000022A4">
        <w:rPr>
          <w:rFonts w:ascii="Arial" w:hAnsi="Arial" w:cs="Arial"/>
          <w:sz w:val="26"/>
          <w:szCs w:val="26"/>
        </w:rPr>
        <w:t xml:space="preserve"> por lo que se citó a las partes oír sentencia dentro del término de ley</w:t>
      </w:r>
      <w:r w:rsidR="005C3EA8" w:rsidRPr="000022A4">
        <w:rPr>
          <w:rFonts w:ascii="Arial" w:hAnsi="Arial" w:cs="Arial"/>
          <w:sz w:val="26"/>
          <w:szCs w:val="26"/>
        </w:rPr>
        <w:t>, y;</w:t>
      </w:r>
      <w:r w:rsidR="00DF0277" w:rsidRPr="000022A4">
        <w:rPr>
          <w:rFonts w:ascii="Arial" w:hAnsi="Arial" w:cs="Arial"/>
          <w:sz w:val="26"/>
          <w:szCs w:val="26"/>
        </w:rPr>
        <w:t xml:space="preserve">- - - </w:t>
      </w:r>
      <w:r w:rsidR="007636DA" w:rsidRPr="000022A4">
        <w:rPr>
          <w:rFonts w:ascii="Arial" w:hAnsi="Arial" w:cs="Arial"/>
          <w:sz w:val="26"/>
          <w:szCs w:val="26"/>
        </w:rPr>
        <w:t xml:space="preserve">- </w:t>
      </w:r>
      <w:r w:rsidR="003B3ECD" w:rsidRPr="000022A4">
        <w:rPr>
          <w:rFonts w:cs="Arial"/>
          <w:sz w:val="26"/>
          <w:szCs w:val="26"/>
        </w:rPr>
        <w:t>- - - - - - - - - - - - - - - - - - - - - - -</w:t>
      </w:r>
      <w:r w:rsidR="00BB1CF1" w:rsidRPr="000022A4">
        <w:rPr>
          <w:rFonts w:cs="Arial"/>
          <w:sz w:val="26"/>
          <w:szCs w:val="26"/>
        </w:rPr>
        <w:t xml:space="preserve"> - - - - - - - - - - - - - - - - - - </w:t>
      </w:r>
    </w:p>
    <w:p w:rsidR="00DF0277" w:rsidRPr="000022A4" w:rsidRDefault="00DF0277" w:rsidP="00FF4E17">
      <w:pPr>
        <w:spacing w:line="360" w:lineRule="auto"/>
        <w:jc w:val="center"/>
        <w:rPr>
          <w:rFonts w:ascii="Arial" w:hAnsi="Arial" w:cs="Arial"/>
          <w:b/>
          <w:spacing w:val="-3"/>
          <w:sz w:val="26"/>
          <w:szCs w:val="26"/>
          <w:lang w:val="es-ES_tradnl"/>
        </w:rPr>
      </w:pPr>
      <w:r w:rsidRPr="000022A4">
        <w:rPr>
          <w:rFonts w:ascii="Arial" w:hAnsi="Arial" w:cs="Arial"/>
          <w:b/>
          <w:spacing w:val="-3"/>
          <w:sz w:val="26"/>
          <w:szCs w:val="26"/>
          <w:lang w:val="es-ES_tradnl"/>
        </w:rPr>
        <w:t>C O N S I D E R A N D O</w:t>
      </w:r>
      <w:r w:rsidR="00FF4E17" w:rsidRPr="000022A4">
        <w:rPr>
          <w:rFonts w:ascii="Arial" w:hAnsi="Arial" w:cs="Arial"/>
          <w:b/>
          <w:spacing w:val="-3"/>
          <w:sz w:val="26"/>
          <w:szCs w:val="26"/>
          <w:lang w:val="es-ES_tradnl"/>
        </w:rPr>
        <w:t>:</w:t>
      </w:r>
    </w:p>
    <w:p w:rsidR="00FD4205" w:rsidRPr="000022A4" w:rsidRDefault="001B3741" w:rsidP="00013F2A">
      <w:pPr>
        <w:spacing w:line="360" w:lineRule="auto"/>
        <w:ind w:firstLine="567"/>
        <w:jc w:val="both"/>
        <w:rPr>
          <w:rFonts w:ascii="Arial" w:hAnsi="Arial" w:cs="Arial"/>
          <w:sz w:val="26"/>
          <w:szCs w:val="26"/>
        </w:rPr>
      </w:pPr>
      <w:r>
        <w:rPr>
          <w:noProof/>
          <w:lang w:val="es-MX"/>
        </w:rPr>
        <mc:AlternateContent>
          <mc:Choice Requires="wps">
            <w:drawing>
              <wp:anchor distT="0" distB="0" distL="114300" distR="114300" simplePos="0" relativeHeight="251661312" behindDoc="0" locked="0" layoutInCell="1" allowOverlap="1" wp14:anchorId="71C5A90F" wp14:editId="46F398F6">
                <wp:simplePos x="0" y="0"/>
                <wp:positionH relativeFrom="column">
                  <wp:posOffset>5812971</wp:posOffset>
                </wp:positionH>
                <wp:positionV relativeFrom="paragraph">
                  <wp:posOffset>2109833</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A90F" id="Cuadro de texto 2" o:spid="_x0000_s1027" type="#_x0000_t202" style="position:absolute;left:0;text-align:left;margin-left:457.7pt;margin-top:166.1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0022A4">
        <w:rPr>
          <w:rFonts w:ascii="Arial" w:hAnsi="Arial" w:cs="Arial"/>
          <w:b/>
          <w:sz w:val="26"/>
          <w:szCs w:val="26"/>
        </w:rPr>
        <w:t xml:space="preserve">PRIMERO.- </w:t>
      </w:r>
      <w:r w:rsidR="00FD4205" w:rsidRPr="000022A4">
        <w:rPr>
          <w:rFonts w:ascii="Arial" w:hAnsi="Arial" w:cs="Arial"/>
          <w:sz w:val="26"/>
          <w:szCs w:val="26"/>
        </w:rPr>
        <w:t xml:space="preserve">Esta Primera Sala Unitaria de Primera Instancia del Tribunal de Justicia Administrativa del Estado de Oaxaca, es competente para conocer y resolver el presente juicio, con fundamento en el artículo </w:t>
      </w:r>
      <w:r w:rsidR="00013F2A" w:rsidRPr="000022A4">
        <w:rPr>
          <w:rFonts w:ascii="Arial" w:hAnsi="Arial" w:cs="Arial"/>
          <w:sz w:val="26"/>
          <w:szCs w:val="26"/>
        </w:rPr>
        <w:t xml:space="preserve">116 fracción V de la Constitución Política de los Estados Unidos Mexicanos, </w:t>
      </w:r>
      <w:r w:rsidR="00FD4205" w:rsidRPr="000022A4">
        <w:rPr>
          <w:rFonts w:ascii="Arial" w:hAnsi="Arial" w:cs="Arial"/>
          <w:sz w:val="26"/>
          <w:szCs w:val="26"/>
        </w:rPr>
        <w:t xml:space="preserve">114 QUATER de la Constitución Política del Estado Libre y Soberano de Oaxaca, así como en términos de los artículos 119, 120 fracción I, 123, 124, 132 fracción I y II, 133, 146 y 147 de la Ley de Procedimiento y Justicia Administrativa para el Estado de Oaxaca. - - - </w:t>
      </w:r>
      <w:r w:rsidR="00A43994" w:rsidRPr="000022A4">
        <w:rPr>
          <w:rFonts w:ascii="Arial" w:hAnsi="Arial" w:cs="Arial"/>
          <w:sz w:val="26"/>
          <w:szCs w:val="26"/>
        </w:rPr>
        <w:t xml:space="preserve">- - </w:t>
      </w:r>
      <w:r w:rsidR="00BB1CF1" w:rsidRPr="000022A4">
        <w:rPr>
          <w:rFonts w:cs="Arial"/>
          <w:sz w:val="26"/>
          <w:szCs w:val="26"/>
        </w:rPr>
        <w:t>- - - - - - - - - - - - - - - - - - - - -</w:t>
      </w:r>
    </w:p>
    <w:p w:rsidR="009568DC" w:rsidRPr="000022A4" w:rsidRDefault="00DF0277" w:rsidP="008D371C">
      <w:pPr>
        <w:spacing w:line="360" w:lineRule="auto"/>
        <w:ind w:right="51" w:firstLine="567"/>
        <w:jc w:val="both"/>
        <w:rPr>
          <w:rFonts w:ascii="Arial" w:hAnsi="Arial" w:cs="Arial"/>
          <w:sz w:val="26"/>
          <w:szCs w:val="26"/>
        </w:rPr>
      </w:pPr>
      <w:r w:rsidRPr="000022A4">
        <w:rPr>
          <w:rFonts w:ascii="Arial" w:hAnsi="Arial" w:cs="Arial"/>
          <w:b/>
          <w:snapToGrid w:val="0"/>
          <w:sz w:val="26"/>
          <w:szCs w:val="26"/>
        </w:rPr>
        <w:t xml:space="preserve">SEGUNDO.- </w:t>
      </w:r>
      <w:r w:rsidR="009568DC" w:rsidRPr="000022A4">
        <w:rPr>
          <w:rFonts w:ascii="Arial" w:hAnsi="Arial" w:cs="Arial"/>
          <w:sz w:val="26"/>
          <w:szCs w:val="26"/>
        </w:rPr>
        <w:t xml:space="preserve">La personalidad de la actora y de </w:t>
      </w:r>
      <w:r w:rsidR="00712265" w:rsidRPr="000022A4">
        <w:rPr>
          <w:rFonts w:ascii="Arial" w:hAnsi="Arial" w:cs="Arial"/>
          <w:sz w:val="26"/>
          <w:szCs w:val="26"/>
        </w:rPr>
        <w:t>la autoridad demandada quedaron</w:t>
      </w:r>
      <w:r w:rsidR="009568DC" w:rsidRPr="000022A4">
        <w:rPr>
          <w:rFonts w:ascii="Arial" w:hAnsi="Arial" w:cs="Arial"/>
          <w:sz w:val="26"/>
          <w:szCs w:val="26"/>
        </w:rPr>
        <w:t xml:space="preserve"> acreditada</w:t>
      </w:r>
      <w:r w:rsidR="00712265" w:rsidRPr="000022A4">
        <w:rPr>
          <w:rFonts w:ascii="Arial" w:hAnsi="Arial" w:cs="Arial"/>
          <w:sz w:val="26"/>
          <w:szCs w:val="26"/>
        </w:rPr>
        <w:t xml:space="preserve">s </w:t>
      </w:r>
      <w:r w:rsidR="00191952" w:rsidRPr="000022A4">
        <w:rPr>
          <w:rFonts w:ascii="Arial" w:hAnsi="Arial" w:cs="Arial"/>
          <w:sz w:val="26"/>
          <w:szCs w:val="26"/>
        </w:rPr>
        <w:t xml:space="preserve">en términos del artículo </w:t>
      </w:r>
      <w:r w:rsidR="00C30C17" w:rsidRPr="000022A4">
        <w:rPr>
          <w:rFonts w:ascii="Arial" w:hAnsi="Arial" w:cs="Arial"/>
          <w:snapToGrid w:val="0"/>
          <w:sz w:val="26"/>
          <w:szCs w:val="26"/>
        </w:rPr>
        <w:t>148</w:t>
      </w:r>
      <w:r w:rsidR="00191952" w:rsidRPr="000022A4">
        <w:rPr>
          <w:rFonts w:ascii="Arial" w:hAnsi="Arial" w:cs="Arial"/>
          <w:snapToGrid w:val="0"/>
          <w:sz w:val="26"/>
          <w:szCs w:val="26"/>
        </w:rPr>
        <w:t xml:space="preserve"> y 151 de la Ley de Procedimiento y Justicia Administrativa para el Estado de Oaxaca, </w:t>
      </w:r>
      <w:r w:rsidR="00191952" w:rsidRPr="000022A4">
        <w:rPr>
          <w:rFonts w:ascii="Arial" w:hAnsi="Arial" w:cs="Arial"/>
          <w:sz w:val="26"/>
          <w:szCs w:val="26"/>
        </w:rPr>
        <w:t xml:space="preserve">ya que la </w:t>
      </w:r>
      <w:r w:rsidR="008F0449" w:rsidRPr="000022A4">
        <w:rPr>
          <w:rFonts w:ascii="Arial" w:hAnsi="Arial" w:cs="Arial"/>
          <w:sz w:val="26"/>
          <w:szCs w:val="26"/>
        </w:rPr>
        <w:t xml:space="preserve">parte </w:t>
      </w:r>
      <w:r w:rsidR="00191952" w:rsidRPr="000022A4">
        <w:rPr>
          <w:rFonts w:ascii="Arial" w:hAnsi="Arial" w:cs="Arial"/>
          <w:sz w:val="26"/>
          <w:szCs w:val="26"/>
        </w:rPr>
        <w:t>actora promueve por su propio derecho y la</w:t>
      </w:r>
      <w:r w:rsidR="00FD4205" w:rsidRPr="000022A4">
        <w:rPr>
          <w:rFonts w:ascii="Arial" w:hAnsi="Arial" w:cs="Arial"/>
          <w:sz w:val="26"/>
          <w:szCs w:val="26"/>
        </w:rPr>
        <w:t xml:space="preserve"> a</w:t>
      </w:r>
      <w:r w:rsidR="00191952" w:rsidRPr="000022A4">
        <w:rPr>
          <w:rFonts w:ascii="Arial" w:hAnsi="Arial" w:cs="Arial"/>
          <w:sz w:val="26"/>
          <w:szCs w:val="26"/>
        </w:rPr>
        <w:t>utoridad</w:t>
      </w:r>
      <w:r w:rsidR="00712265" w:rsidRPr="000022A4">
        <w:rPr>
          <w:rFonts w:ascii="Arial" w:hAnsi="Arial" w:cs="Arial"/>
          <w:sz w:val="26"/>
          <w:szCs w:val="26"/>
        </w:rPr>
        <w:t xml:space="preserve"> demandada exhibi</w:t>
      </w:r>
      <w:r w:rsidR="00866F5B" w:rsidRPr="000022A4">
        <w:rPr>
          <w:rFonts w:ascii="Arial" w:hAnsi="Arial" w:cs="Arial"/>
          <w:sz w:val="26"/>
          <w:szCs w:val="26"/>
        </w:rPr>
        <w:t>ó</w:t>
      </w:r>
      <w:r w:rsidR="00712265" w:rsidRPr="000022A4">
        <w:rPr>
          <w:rFonts w:ascii="Arial" w:hAnsi="Arial" w:cs="Arial"/>
          <w:sz w:val="26"/>
          <w:szCs w:val="26"/>
        </w:rPr>
        <w:t xml:space="preserve"> </w:t>
      </w:r>
      <w:r w:rsidR="00191952" w:rsidRPr="000022A4">
        <w:rPr>
          <w:rFonts w:ascii="Arial" w:hAnsi="Arial" w:cs="Arial"/>
          <w:sz w:val="26"/>
          <w:szCs w:val="26"/>
        </w:rPr>
        <w:t>copia</w:t>
      </w:r>
      <w:r w:rsidR="008F0449" w:rsidRPr="000022A4">
        <w:rPr>
          <w:rFonts w:ascii="Arial" w:hAnsi="Arial" w:cs="Arial"/>
          <w:sz w:val="26"/>
          <w:szCs w:val="26"/>
        </w:rPr>
        <w:t xml:space="preserve"> </w:t>
      </w:r>
      <w:r w:rsidR="00191952" w:rsidRPr="000022A4">
        <w:rPr>
          <w:rFonts w:ascii="Arial" w:hAnsi="Arial" w:cs="Arial"/>
          <w:sz w:val="26"/>
          <w:szCs w:val="26"/>
        </w:rPr>
        <w:t>debidamente certificada de su nombramiento y protesta de ley, documentales que adquieren valor probatorio pleno en términos del artículo 203 fracción I, de la Ley que rige a este Tribunal</w:t>
      </w:r>
      <w:r w:rsidR="00712265" w:rsidRPr="000022A4">
        <w:rPr>
          <w:rFonts w:ascii="Arial" w:hAnsi="Arial" w:cs="Arial"/>
          <w:sz w:val="26"/>
          <w:szCs w:val="26"/>
        </w:rPr>
        <w:t xml:space="preserve">. - - - - </w:t>
      </w:r>
    </w:p>
    <w:p w:rsidR="00DB1843" w:rsidRPr="000022A4" w:rsidRDefault="00DF0277" w:rsidP="00DF262E">
      <w:pPr>
        <w:spacing w:line="360" w:lineRule="auto"/>
        <w:ind w:firstLine="567"/>
        <w:jc w:val="both"/>
        <w:rPr>
          <w:rFonts w:ascii="Arial" w:hAnsi="Arial" w:cs="Arial"/>
          <w:sz w:val="26"/>
          <w:szCs w:val="26"/>
        </w:rPr>
      </w:pPr>
      <w:r w:rsidRPr="000022A4">
        <w:rPr>
          <w:rFonts w:ascii="Arial" w:hAnsi="Arial" w:cs="Arial"/>
          <w:b/>
          <w:sz w:val="26"/>
          <w:szCs w:val="26"/>
          <w:lang w:val="es-ES_tradnl"/>
        </w:rPr>
        <w:t xml:space="preserve">TERCERO.- </w:t>
      </w:r>
      <w:r w:rsidRPr="000022A4">
        <w:rPr>
          <w:rFonts w:ascii="Arial" w:hAnsi="Arial" w:cs="Arial"/>
          <w:sz w:val="26"/>
          <w:szCs w:val="26"/>
          <w:lang w:val="es-ES_tradnl"/>
        </w:rPr>
        <w:t xml:space="preserve"> Previo </w:t>
      </w:r>
      <w:r w:rsidR="003A5AE5" w:rsidRPr="000022A4">
        <w:rPr>
          <w:rFonts w:ascii="Arial" w:hAnsi="Arial" w:cs="Arial"/>
          <w:sz w:val="26"/>
          <w:szCs w:val="26"/>
          <w:lang w:val="es-ES_tradnl"/>
        </w:rPr>
        <w:t xml:space="preserve">al </w:t>
      </w:r>
      <w:r w:rsidRPr="000022A4">
        <w:rPr>
          <w:rFonts w:ascii="Arial" w:hAnsi="Arial" w:cs="Arial"/>
          <w:sz w:val="26"/>
          <w:szCs w:val="26"/>
          <w:lang w:val="es-ES_tradnl"/>
        </w:rPr>
        <w:t>estudio de fondo del asunto</w:t>
      </w:r>
      <w:r w:rsidR="003A5AE5" w:rsidRPr="000022A4">
        <w:rPr>
          <w:rFonts w:ascii="Arial" w:hAnsi="Arial" w:cs="Arial"/>
          <w:sz w:val="26"/>
          <w:szCs w:val="26"/>
          <w:lang w:val="es-ES_tradnl"/>
        </w:rPr>
        <w:t>, y por</w:t>
      </w:r>
      <w:r w:rsidR="00DF262E" w:rsidRPr="000022A4">
        <w:rPr>
          <w:rFonts w:ascii="Arial" w:hAnsi="Arial" w:cs="Arial"/>
          <w:sz w:val="26"/>
          <w:szCs w:val="26"/>
          <w:lang w:val="es-ES_tradnl"/>
        </w:rPr>
        <w:t xml:space="preserve"> cuestión de método y</w:t>
      </w:r>
      <w:r w:rsidR="003A5AE5" w:rsidRPr="000022A4">
        <w:rPr>
          <w:rFonts w:ascii="Arial" w:hAnsi="Arial" w:cs="Arial"/>
          <w:sz w:val="26"/>
          <w:szCs w:val="26"/>
          <w:lang w:val="es-ES_tradnl"/>
        </w:rPr>
        <w:t xml:space="preserve"> técnica judicial, esta Sala</w:t>
      </w:r>
      <w:r w:rsidR="00C30C17" w:rsidRPr="000022A4">
        <w:rPr>
          <w:rFonts w:ascii="Arial" w:hAnsi="Arial" w:cs="Arial"/>
          <w:sz w:val="26"/>
          <w:szCs w:val="26"/>
          <w:lang w:val="es-ES_tradnl"/>
        </w:rPr>
        <w:t xml:space="preserve"> </w:t>
      </w:r>
      <w:r w:rsidRPr="000022A4">
        <w:rPr>
          <w:rFonts w:ascii="Arial" w:hAnsi="Arial" w:cs="Arial"/>
          <w:sz w:val="26"/>
          <w:szCs w:val="26"/>
          <w:lang w:val="es-ES_tradnl"/>
        </w:rPr>
        <w:t xml:space="preserve">procede </w:t>
      </w:r>
      <w:r w:rsidR="00DF262E" w:rsidRPr="000022A4">
        <w:rPr>
          <w:rFonts w:ascii="Arial" w:hAnsi="Arial" w:cs="Arial"/>
          <w:sz w:val="26"/>
          <w:szCs w:val="26"/>
          <w:lang w:val="es-ES_tradnl"/>
        </w:rPr>
        <w:t xml:space="preserve">a </w:t>
      </w:r>
      <w:r w:rsidRPr="000022A4">
        <w:rPr>
          <w:rFonts w:ascii="Arial" w:hAnsi="Arial" w:cs="Arial"/>
          <w:sz w:val="26"/>
          <w:szCs w:val="26"/>
          <w:lang w:val="es-ES_tradnl"/>
        </w:rPr>
        <w:t>analizar, si en la especie se actualiza alguna causal de improcedencia del juicio de nulidad</w:t>
      </w:r>
      <w:r w:rsidR="003A5AE5" w:rsidRPr="000022A4">
        <w:rPr>
          <w:rFonts w:ascii="Arial" w:hAnsi="Arial" w:cs="Arial"/>
          <w:sz w:val="26"/>
          <w:szCs w:val="26"/>
          <w:lang w:val="es-ES_tradnl"/>
        </w:rPr>
        <w:t xml:space="preserve"> </w:t>
      </w:r>
      <w:r w:rsidRPr="000022A4">
        <w:rPr>
          <w:rFonts w:ascii="Arial" w:hAnsi="Arial" w:cs="Arial"/>
          <w:sz w:val="26"/>
          <w:szCs w:val="26"/>
          <w:lang w:val="es-ES_tradnl"/>
        </w:rPr>
        <w:t>que se advierta oficiosamente</w:t>
      </w:r>
      <w:r w:rsidR="003A5AE5" w:rsidRPr="000022A4">
        <w:rPr>
          <w:rFonts w:ascii="Arial" w:hAnsi="Arial" w:cs="Arial"/>
          <w:sz w:val="26"/>
          <w:szCs w:val="26"/>
          <w:lang w:val="es-ES_tradnl"/>
        </w:rPr>
        <w:t xml:space="preserve"> y</w:t>
      </w:r>
      <w:r w:rsidRPr="000022A4">
        <w:rPr>
          <w:rFonts w:ascii="Arial" w:hAnsi="Arial" w:cs="Arial"/>
          <w:sz w:val="26"/>
          <w:szCs w:val="26"/>
          <w:lang w:val="es-ES_tradnl"/>
        </w:rPr>
        <w:t xml:space="preserve"> que impida la resolución del fondo del asunto y </w:t>
      </w:r>
      <w:r w:rsidR="00245F23" w:rsidRPr="000022A4">
        <w:rPr>
          <w:rFonts w:ascii="Arial" w:hAnsi="Arial" w:cs="Arial"/>
          <w:sz w:val="26"/>
          <w:szCs w:val="26"/>
          <w:lang w:val="es-ES_tradnl"/>
        </w:rPr>
        <w:t xml:space="preserve">que </w:t>
      </w:r>
      <w:r w:rsidRPr="000022A4">
        <w:rPr>
          <w:rFonts w:ascii="Arial" w:hAnsi="Arial" w:cs="Arial"/>
          <w:sz w:val="26"/>
          <w:szCs w:val="26"/>
          <w:lang w:val="es-ES_tradnl"/>
        </w:rPr>
        <w:t>debiera declararse su sobreseimiento</w:t>
      </w:r>
      <w:r w:rsidR="00111830" w:rsidRPr="000022A4">
        <w:rPr>
          <w:rFonts w:ascii="Arial" w:hAnsi="Arial" w:cs="Arial"/>
          <w:sz w:val="26"/>
          <w:szCs w:val="26"/>
          <w:lang w:val="es-ES_tradnl"/>
        </w:rPr>
        <w:t>,</w:t>
      </w:r>
      <w:r w:rsidRPr="000022A4">
        <w:rPr>
          <w:rFonts w:ascii="Arial" w:hAnsi="Arial" w:cs="Arial"/>
          <w:sz w:val="26"/>
          <w:szCs w:val="26"/>
          <w:lang w:val="es-ES_tradnl"/>
        </w:rPr>
        <w:t xml:space="preserve"> </w:t>
      </w:r>
      <w:r w:rsidR="00D406D5" w:rsidRPr="000022A4">
        <w:rPr>
          <w:rFonts w:ascii="Arial" w:hAnsi="Arial" w:cs="Arial"/>
          <w:sz w:val="26"/>
          <w:szCs w:val="26"/>
          <w:lang w:val="es-ES_tradnl"/>
        </w:rPr>
        <w:t>en términos de los artículos 161 y 16</w:t>
      </w:r>
      <w:r w:rsidRPr="000022A4">
        <w:rPr>
          <w:rFonts w:ascii="Arial" w:hAnsi="Arial" w:cs="Arial"/>
          <w:sz w:val="26"/>
          <w:szCs w:val="26"/>
          <w:lang w:val="es-ES_tradnl"/>
        </w:rPr>
        <w:t>2 de la</w:t>
      </w:r>
      <w:r w:rsidR="00D406D5" w:rsidRPr="000022A4">
        <w:rPr>
          <w:rFonts w:ascii="Arial" w:hAnsi="Arial" w:cs="Arial"/>
          <w:sz w:val="26"/>
          <w:szCs w:val="26"/>
        </w:rPr>
        <w:t xml:space="preserve"> Ley de Procedimiento</w:t>
      </w:r>
      <w:r w:rsidR="002B3E62" w:rsidRPr="000022A4">
        <w:rPr>
          <w:rFonts w:ascii="Arial" w:hAnsi="Arial" w:cs="Arial"/>
          <w:sz w:val="26"/>
          <w:szCs w:val="26"/>
        </w:rPr>
        <w:t xml:space="preserve"> y Justicia Administrativa</w:t>
      </w:r>
      <w:r w:rsidR="00D406D5" w:rsidRPr="000022A4">
        <w:rPr>
          <w:rFonts w:ascii="Arial" w:hAnsi="Arial" w:cs="Arial"/>
          <w:sz w:val="26"/>
          <w:szCs w:val="26"/>
        </w:rPr>
        <w:t xml:space="preserve"> para el Estado de Oaxaca</w:t>
      </w:r>
      <w:r w:rsidR="00245F23" w:rsidRPr="000022A4">
        <w:rPr>
          <w:rFonts w:ascii="Arial" w:hAnsi="Arial" w:cs="Arial"/>
          <w:sz w:val="26"/>
          <w:szCs w:val="26"/>
          <w:lang w:val="es-ES_tradnl"/>
        </w:rPr>
        <w:t>, por lo que posteriormente al estudio integral de la demanda y a los artículos de referencia, e</w:t>
      </w:r>
      <w:r w:rsidR="00A90197" w:rsidRPr="000022A4">
        <w:rPr>
          <w:rFonts w:ascii="Arial" w:hAnsi="Arial" w:cs="Arial"/>
          <w:sz w:val="26"/>
          <w:szCs w:val="26"/>
          <w:lang w:val="es-ES_tradnl"/>
        </w:rPr>
        <w:t>sta Primera</w:t>
      </w:r>
      <w:r w:rsidRPr="000022A4">
        <w:rPr>
          <w:rFonts w:ascii="Arial" w:hAnsi="Arial" w:cs="Arial"/>
          <w:sz w:val="26"/>
          <w:szCs w:val="26"/>
          <w:lang w:val="es-ES_tradnl"/>
        </w:rPr>
        <w:t xml:space="preserve"> Sala Unitaria de Primera Ins</w:t>
      </w:r>
      <w:r w:rsidR="003A0C53" w:rsidRPr="000022A4">
        <w:rPr>
          <w:rFonts w:ascii="Arial" w:hAnsi="Arial" w:cs="Arial"/>
          <w:sz w:val="26"/>
          <w:szCs w:val="26"/>
          <w:lang w:val="es-ES_tradnl"/>
        </w:rPr>
        <w:t xml:space="preserve">tancia del Tribunal de Justicia </w:t>
      </w:r>
      <w:r w:rsidR="00CD51B8" w:rsidRPr="000022A4">
        <w:rPr>
          <w:rFonts w:ascii="Arial" w:hAnsi="Arial" w:cs="Arial"/>
          <w:sz w:val="26"/>
          <w:szCs w:val="26"/>
          <w:lang w:val="es-ES_tradnl"/>
        </w:rPr>
        <w:t xml:space="preserve">Administrativa </w:t>
      </w:r>
      <w:r w:rsidR="003A0C53" w:rsidRPr="000022A4">
        <w:rPr>
          <w:rFonts w:ascii="Arial" w:hAnsi="Arial" w:cs="Arial"/>
          <w:sz w:val="26"/>
          <w:szCs w:val="26"/>
          <w:lang w:val="es-ES_tradnl"/>
        </w:rPr>
        <w:t>para el</w:t>
      </w:r>
      <w:r w:rsidRPr="000022A4">
        <w:rPr>
          <w:rFonts w:ascii="Arial" w:hAnsi="Arial" w:cs="Arial"/>
          <w:sz w:val="26"/>
          <w:szCs w:val="26"/>
          <w:lang w:val="es-ES_tradnl"/>
        </w:rPr>
        <w:t xml:space="preserve"> Esta</w:t>
      </w:r>
      <w:r w:rsidR="00F968FE" w:rsidRPr="000022A4">
        <w:rPr>
          <w:rFonts w:ascii="Arial" w:hAnsi="Arial" w:cs="Arial"/>
          <w:sz w:val="26"/>
          <w:szCs w:val="26"/>
          <w:lang w:val="es-ES_tradnl"/>
        </w:rPr>
        <w:t>do de Oaxaca, advierte que</w:t>
      </w:r>
      <w:r w:rsidR="00C11ADC" w:rsidRPr="000022A4">
        <w:rPr>
          <w:rFonts w:ascii="Arial" w:hAnsi="Arial" w:cs="Arial"/>
          <w:sz w:val="26"/>
          <w:szCs w:val="26"/>
          <w:lang w:val="es-ES_tradnl"/>
        </w:rPr>
        <w:t xml:space="preserve"> </w:t>
      </w:r>
      <w:r w:rsidRPr="000022A4">
        <w:rPr>
          <w:rFonts w:ascii="Arial" w:hAnsi="Arial" w:cs="Arial"/>
          <w:sz w:val="26"/>
          <w:szCs w:val="26"/>
          <w:lang w:val="es-ES_tradnl"/>
        </w:rPr>
        <w:t xml:space="preserve">no se configura alguna causal de improcedencia o sobreseimiento por lo tanto, </w:t>
      </w:r>
      <w:r w:rsidRPr="000022A4">
        <w:rPr>
          <w:rFonts w:ascii="Arial" w:hAnsi="Arial" w:cs="Arial"/>
          <w:b/>
          <w:sz w:val="26"/>
          <w:szCs w:val="26"/>
          <w:u w:val="single"/>
          <w:lang w:val="es-ES_tradnl"/>
        </w:rPr>
        <w:t>NO SE SOBRESEE EL PRESENTE JUICIO</w:t>
      </w:r>
      <w:r w:rsidR="00962834" w:rsidRPr="000022A4">
        <w:rPr>
          <w:rFonts w:ascii="Arial" w:hAnsi="Arial" w:cs="Arial"/>
          <w:sz w:val="26"/>
          <w:szCs w:val="26"/>
          <w:lang w:val="es-ES_tradnl"/>
        </w:rPr>
        <w:t xml:space="preserve">.- - - - </w:t>
      </w:r>
      <w:r w:rsidR="00962834" w:rsidRPr="000022A4">
        <w:rPr>
          <w:rFonts w:ascii="Arial" w:hAnsi="Arial" w:cs="Arial"/>
          <w:sz w:val="26"/>
          <w:szCs w:val="26"/>
        </w:rPr>
        <w:t xml:space="preserve">- </w:t>
      </w:r>
      <w:r w:rsidR="003A5AE5" w:rsidRPr="000022A4">
        <w:rPr>
          <w:rFonts w:ascii="Arial" w:hAnsi="Arial" w:cs="Arial"/>
          <w:sz w:val="26"/>
          <w:szCs w:val="26"/>
        </w:rPr>
        <w:t>- - - - -</w:t>
      </w:r>
      <w:r w:rsidR="003B3ECD" w:rsidRPr="000022A4">
        <w:rPr>
          <w:rFonts w:ascii="Arial" w:hAnsi="Arial" w:cs="Arial"/>
          <w:sz w:val="26"/>
          <w:szCs w:val="26"/>
        </w:rPr>
        <w:t xml:space="preserve"> </w:t>
      </w:r>
      <w:r w:rsidR="003B3ECD" w:rsidRPr="000022A4">
        <w:rPr>
          <w:rFonts w:cs="Arial"/>
          <w:sz w:val="26"/>
          <w:szCs w:val="26"/>
        </w:rPr>
        <w:t xml:space="preserve">- - - - - - - - - </w:t>
      </w:r>
    </w:p>
    <w:p w:rsidR="00093916" w:rsidRPr="000022A4" w:rsidRDefault="00DB1843" w:rsidP="00F069FE">
      <w:pPr>
        <w:spacing w:line="360" w:lineRule="auto"/>
        <w:ind w:firstLine="567"/>
        <w:jc w:val="both"/>
        <w:rPr>
          <w:rFonts w:ascii="Arial" w:hAnsi="Arial" w:cs="Arial"/>
          <w:sz w:val="26"/>
          <w:szCs w:val="26"/>
        </w:rPr>
      </w:pPr>
      <w:r w:rsidRPr="000022A4">
        <w:rPr>
          <w:rFonts w:ascii="Arial" w:hAnsi="Arial" w:cs="Arial"/>
          <w:b/>
          <w:sz w:val="26"/>
          <w:szCs w:val="26"/>
        </w:rPr>
        <w:t xml:space="preserve">CUARTO.- </w:t>
      </w:r>
      <w:r w:rsidR="00267A28" w:rsidRPr="000022A4">
        <w:rPr>
          <w:rFonts w:ascii="Arial" w:hAnsi="Arial" w:cs="Arial"/>
          <w:sz w:val="26"/>
          <w:szCs w:val="26"/>
        </w:rPr>
        <w:t>Ahora bien, manifiesta la parte</w:t>
      </w:r>
      <w:r w:rsidR="00093916" w:rsidRPr="000022A4">
        <w:rPr>
          <w:rFonts w:ascii="Arial" w:hAnsi="Arial" w:cs="Arial"/>
          <w:sz w:val="26"/>
          <w:szCs w:val="26"/>
        </w:rPr>
        <w:t xml:space="preserve"> actora en términos del artículo 206 de la Ley de Procedimiento y Justicia Administrativa para el Estado de Oaxaca,</w:t>
      </w:r>
      <w:r w:rsidR="00267A28" w:rsidRPr="000022A4">
        <w:rPr>
          <w:rFonts w:ascii="Arial" w:hAnsi="Arial" w:cs="Arial"/>
          <w:sz w:val="26"/>
          <w:szCs w:val="26"/>
        </w:rPr>
        <w:t xml:space="preserve"> que la demandada únicamente se pronunció que a la aquí administrada, se le concedía el </w:t>
      </w:r>
      <w:r w:rsidR="00F069FE" w:rsidRPr="000022A4">
        <w:rPr>
          <w:rFonts w:ascii="Arial" w:hAnsi="Arial" w:cs="Arial"/>
          <w:sz w:val="26"/>
          <w:szCs w:val="26"/>
        </w:rPr>
        <w:t>80</w:t>
      </w:r>
      <w:r w:rsidR="00267A28" w:rsidRPr="000022A4">
        <w:rPr>
          <w:rFonts w:ascii="Arial" w:hAnsi="Arial" w:cs="Arial"/>
          <w:sz w:val="26"/>
          <w:szCs w:val="26"/>
        </w:rPr>
        <w:t>% del sueldo base que percibía</w:t>
      </w:r>
      <w:r w:rsidR="00F069FE" w:rsidRPr="000022A4">
        <w:rPr>
          <w:rFonts w:ascii="Arial" w:hAnsi="Arial" w:cs="Arial"/>
          <w:sz w:val="26"/>
          <w:szCs w:val="26"/>
        </w:rPr>
        <w:t xml:space="preserve"> el pensionado-finado</w:t>
      </w:r>
      <w:r w:rsidR="00267A28" w:rsidRPr="000022A4">
        <w:rPr>
          <w:rFonts w:ascii="Arial" w:hAnsi="Arial" w:cs="Arial"/>
          <w:sz w:val="26"/>
          <w:szCs w:val="26"/>
        </w:rPr>
        <w:t xml:space="preserve"> consistente en la cantidad de </w:t>
      </w:r>
      <w:r w:rsidR="001B3741">
        <w:rPr>
          <w:rFonts w:ascii="Arial" w:hAnsi="Arial" w:cs="Arial"/>
          <w:sz w:val="26"/>
          <w:szCs w:val="26"/>
        </w:rPr>
        <w:t>**********</w:t>
      </w:r>
      <w:r w:rsidR="00267A28" w:rsidRPr="000022A4">
        <w:rPr>
          <w:rFonts w:ascii="Arial" w:hAnsi="Arial" w:cs="Arial"/>
          <w:sz w:val="26"/>
          <w:szCs w:val="26"/>
        </w:rPr>
        <w:t>(</w:t>
      </w:r>
      <w:r w:rsidR="001B3741">
        <w:rPr>
          <w:rFonts w:ascii="Arial" w:hAnsi="Arial" w:cs="Arial"/>
          <w:sz w:val="26"/>
          <w:szCs w:val="26"/>
        </w:rPr>
        <w:t>**********</w:t>
      </w:r>
      <w:r w:rsidR="00267A28" w:rsidRPr="000022A4">
        <w:rPr>
          <w:rFonts w:ascii="Arial" w:hAnsi="Arial" w:cs="Arial"/>
          <w:sz w:val="26"/>
          <w:szCs w:val="26"/>
        </w:rPr>
        <w:t>),</w:t>
      </w:r>
      <w:r w:rsidR="00BD304C" w:rsidRPr="000022A4">
        <w:rPr>
          <w:rFonts w:ascii="Arial" w:hAnsi="Arial" w:cs="Arial"/>
          <w:sz w:val="26"/>
          <w:szCs w:val="26"/>
        </w:rPr>
        <w:t xml:space="preserve"> como lo acredita con el recibo de pago de pensión a nombre de la accionante </w:t>
      </w:r>
      <w:r w:rsidR="000022A4">
        <w:rPr>
          <w:rFonts w:ascii="Arial" w:hAnsi="Arial" w:cs="Arial"/>
          <w:sz w:val="26"/>
          <w:szCs w:val="26"/>
        </w:rPr>
        <w:t>**********</w:t>
      </w:r>
      <w:r w:rsidR="00BD304C" w:rsidRPr="000022A4">
        <w:rPr>
          <w:rFonts w:ascii="Arial" w:hAnsi="Arial" w:cs="Arial"/>
          <w:sz w:val="26"/>
          <w:szCs w:val="26"/>
        </w:rPr>
        <w:t xml:space="preserve">, visible en la foja 18 del sumario, documental que adquiere valor probatorio pleno en términos del artículo 203 fracción I de la Ley de Procedimiento y Justicia Administrativa para el Estado de Oaxaca, </w:t>
      </w:r>
      <w:r w:rsidR="008B7889" w:rsidRPr="000022A4">
        <w:rPr>
          <w:rFonts w:ascii="Arial" w:hAnsi="Arial" w:cs="Arial"/>
          <w:sz w:val="26"/>
          <w:szCs w:val="26"/>
        </w:rPr>
        <w:t xml:space="preserve">ya que manifiesta que su cónyuge en vida percibía el 100% de su salario base por la cantidad de </w:t>
      </w:r>
      <w:r w:rsidR="001B3741">
        <w:rPr>
          <w:rFonts w:ascii="Arial" w:hAnsi="Arial" w:cs="Arial"/>
          <w:sz w:val="26"/>
          <w:szCs w:val="26"/>
        </w:rPr>
        <w:t>**********</w:t>
      </w:r>
      <w:r w:rsidR="008B7889" w:rsidRPr="000022A4">
        <w:rPr>
          <w:rFonts w:ascii="Arial" w:hAnsi="Arial" w:cs="Arial"/>
          <w:sz w:val="26"/>
          <w:szCs w:val="26"/>
        </w:rPr>
        <w:t>(</w:t>
      </w:r>
      <w:r w:rsidR="001B3741">
        <w:rPr>
          <w:rFonts w:ascii="Arial" w:hAnsi="Arial" w:cs="Arial"/>
          <w:sz w:val="26"/>
          <w:szCs w:val="26"/>
        </w:rPr>
        <w:t>**********</w:t>
      </w:r>
      <w:r w:rsidR="008B7889" w:rsidRPr="000022A4">
        <w:rPr>
          <w:rFonts w:ascii="Arial" w:hAnsi="Arial" w:cs="Arial"/>
          <w:sz w:val="26"/>
          <w:szCs w:val="26"/>
        </w:rPr>
        <w:t>) así como otras prestaciones como lo son Previsión Social Múltiple (P.S.M. clave 14), despensa (clave 16), vida cara (clave 19) y quinquenios (clave 25)</w:t>
      </w:r>
      <w:r w:rsidR="00D00738" w:rsidRPr="000022A4">
        <w:rPr>
          <w:rFonts w:ascii="Arial" w:hAnsi="Arial" w:cs="Arial"/>
          <w:sz w:val="26"/>
          <w:szCs w:val="26"/>
        </w:rPr>
        <w:t xml:space="preserve">, dando un total de </w:t>
      </w:r>
      <w:r w:rsidR="001B3741">
        <w:rPr>
          <w:rFonts w:ascii="Arial" w:hAnsi="Arial" w:cs="Arial"/>
          <w:sz w:val="26"/>
          <w:szCs w:val="26"/>
        </w:rPr>
        <w:t>**********</w:t>
      </w:r>
      <w:r w:rsidR="00D00738" w:rsidRPr="000022A4">
        <w:rPr>
          <w:rFonts w:ascii="Arial" w:hAnsi="Arial" w:cs="Arial"/>
          <w:sz w:val="26"/>
          <w:szCs w:val="26"/>
        </w:rPr>
        <w:t>(</w:t>
      </w:r>
      <w:r w:rsidR="001B3741">
        <w:rPr>
          <w:rFonts w:ascii="Arial" w:hAnsi="Arial" w:cs="Arial"/>
          <w:sz w:val="26"/>
          <w:szCs w:val="26"/>
        </w:rPr>
        <w:t>**********</w:t>
      </w:r>
      <w:r w:rsidR="00D00738" w:rsidRPr="000022A4">
        <w:rPr>
          <w:rFonts w:ascii="Arial" w:hAnsi="Arial" w:cs="Arial"/>
          <w:sz w:val="26"/>
          <w:szCs w:val="26"/>
        </w:rPr>
        <w:t>)</w:t>
      </w:r>
      <w:r w:rsidR="00AC771D" w:rsidRPr="000022A4">
        <w:rPr>
          <w:rFonts w:ascii="Arial" w:hAnsi="Arial" w:cs="Arial"/>
          <w:sz w:val="26"/>
          <w:szCs w:val="26"/>
        </w:rPr>
        <w:t xml:space="preserve">, como lo comprueba con el recibo de pensión visible en la foja 17 del sumario, documental que adquiere valor probatorio pleno en términos del artículo 203 fracción I de la Ley de Procedimiento y Justicia Administrativa para el Estado de Oaxaca, </w:t>
      </w:r>
      <w:r w:rsidR="00FA0A97" w:rsidRPr="000022A4">
        <w:rPr>
          <w:rFonts w:ascii="Arial" w:hAnsi="Arial" w:cs="Arial"/>
          <w:sz w:val="26"/>
          <w:szCs w:val="26"/>
        </w:rPr>
        <w:t xml:space="preserve">mismo que a su consideración manifiesta que esa determinación de otorgarle el mismo pago que percibía quien en vida fue su cónyuge, </w:t>
      </w:r>
      <w:r w:rsidR="001B3741">
        <w:rPr>
          <w:noProof/>
          <w:lang w:val="es-MX"/>
        </w:rPr>
        <mc:AlternateContent>
          <mc:Choice Requires="wps">
            <w:drawing>
              <wp:anchor distT="0" distB="0" distL="114300" distR="114300" simplePos="0" relativeHeight="251663360" behindDoc="0" locked="0" layoutInCell="1" allowOverlap="1" wp14:anchorId="79DE102D" wp14:editId="571F8841">
                <wp:simplePos x="0" y="0"/>
                <wp:positionH relativeFrom="column">
                  <wp:posOffset>-1177290</wp:posOffset>
                </wp:positionH>
                <wp:positionV relativeFrom="paragraph">
                  <wp:posOffset>4438740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E102D" id="Cuadro de texto 3" o:spid="_x0000_s1028" type="#_x0000_t202" style="position:absolute;left:0;text-align:left;margin-left:-92.7pt;margin-top:34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550760" w:rsidRPr="000022A4">
        <w:rPr>
          <w:rFonts w:ascii="Arial" w:hAnsi="Arial" w:cs="Arial"/>
          <w:sz w:val="26"/>
          <w:szCs w:val="26"/>
        </w:rPr>
        <w:t xml:space="preserve">deviene de ilegal, toda vez que </w:t>
      </w:r>
      <w:r w:rsidR="00876AB1" w:rsidRPr="000022A4">
        <w:rPr>
          <w:rFonts w:ascii="Arial" w:hAnsi="Arial" w:cs="Arial"/>
          <w:sz w:val="26"/>
          <w:szCs w:val="26"/>
        </w:rPr>
        <w:t xml:space="preserve">se aplica </w:t>
      </w:r>
      <w:r w:rsidR="0024014B" w:rsidRPr="000022A4">
        <w:rPr>
          <w:rFonts w:ascii="Arial" w:hAnsi="Arial" w:cs="Arial"/>
          <w:sz w:val="26"/>
          <w:szCs w:val="26"/>
        </w:rPr>
        <w:t>indebidamente</w:t>
      </w:r>
      <w:r w:rsidR="00876AB1" w:rsidRPr="000022A4">
        <w:rPr>
          <w:rFonts w:ascii="Arial" w:hAnsi="Arial" w:cs="Arial"/>
          <w:sz w:val="26"/>
          <w:szCs w:val="26"/>
        </w:rPr>
        <w:t xml:space="preserve"> </w:t>
      </w:r>
      <w:r w:rsidR="0024014B" w:rsidRPr="000022A4">
        <w:rPr>
          <w:rFonts w:ascii="Arial" w:hAnsi="Arial" w:cs="Arial"/>
          <w:sz w:val="26"/>
          <w:szCs w:val="26"/>
        </w:rPr>
        <w:t>los artículos</w:t>
      </w:r>
      <w:r w:rsidR="00876AB1" w:rsidRPr="000022A4">
        <w:rPr>
          <w:rFonts w:ascii="Arial" w:hAnsi="Arial" w:cs="Arial"/>
          <w:sz w:val="26"/>
          <w:szCs w:val="26"/>
        </w:rPr>
        <w:t xml:space="preserve"> 51 fracción VI y 54 fracción II de la Ley de Pensiones para los Trabajadores del Gobierno del Estado de Oaxaca</w:t>
      </w:r>
      <w:r w:rsidR="0024014B" w:rsidRPr="000022A4">
        <w:rPr>
          <w:rFonts w:ascii="Arial" w:hAnsi="Arial" w:cs="Arial"/>
          <w:sz w:val="26"/>
          <w:szCs w:val="26"/>
        </w:rPr>
        <w:t xml:space="preserve">.- - </w:t>
      </w:r>
    </w:p>
    <w:p w:rsidR="0024014B" w:rsidRPr="000022A4" w:rsidRDefault="0024014B" w:rsidP="00326502">
      <w:pPr>
        <w:spacing w:after="240" w:line="360" w:lineRule="auto"/>
        <w:ind w:firstLine="567"/>
        <w:jc w:val="both"/>
        <w:rPr>
          <w:rFonts w:ascii="Arial" w:hAnsi="Arial" w:cs="Arial"/>
          <w:sz w:val="26"/>
          <w:szCs w:val="26"/>
        </w:rPr>
      </w:pPr>
      <w:r w:rsidRPr="000022A4">
        <w:rPr>
          <w:rFonts w:ascii="Arial" w:hAnsi="Arial" w:cs="Arial"/>
          <w:sz w:val="26"/>
          <w:szCs w:val="26"/>
        </w:rPr>
        <w:t xml:space="preserve">Al respecto, es menester lo que señalan los artículos 51 fracción VI y 54 fracción II de la Ley de Pensiones para los Trabajadores del Gobierno del Estado de Oaxaca, que al efecto se transcriben a continuación:- - - - - </w:t>
      </w:r>
      <w:r w:rsidR="00BB1CF1" w:rsidRPr="000022A4">
        <w:rPr>
          <w:rFonts w:ascii="Arial" w:hAnsi="Arial" w:cs="Arial"/>
          <w:sz w:val="26"/>
          <w:szCs w:val="26"/>
        </w:rPr>
        <w:t>- -</w:t>
      </w:r>
    </w:p>
    <w:p w:rsidR="0024014B" w:rsidRPr="000022A4" w:rsidRDefault="0024014B" w:rsidP="00326502">
      <w:pPr>
        <w:spacing w:line="276" w:lineRule="auto"/>
        <w:ind w:left="567" w:right="618"/>
        <w:jc w:val="both"/>
        <w:rPr>
          <w:rFonts w:ascii="Arial" w:hAnsi="Arial" w:cs="Arial"/>
          <w:i/>
          <w:iCs/>
          <w:sz w:val="26"/>
          <w:szCs w:val="26"/>
        </w:rPr>
      </w:pPr>
      <w:r w:rsidRPr="000022A4">
        <w:rPr>
          <w:rFonts w:ascii="Arial" w:hAnsi="Arial" w:cs="Arial"/>
          <w:b/>
          <w:bCs/>
          <w:i/>
          <w:iCs/>
          <w:sz w:val="26"/>
          <w:szCs w:val="26"/>
        </w:rPr>
        <w:t>ARTÍCULO 51.-</w:t>
      </w:r>
      <w:r w:rsidRPr="000022A4">
        <w:rPr>
          <w:rFonts w:ascii="Arial" w:hAnsi="Arial" w:cs="Arial"/>
          <w:i/>
          <w:iCs/>
          <w:sz w:val="26"/>
          <w:szCs w:val="26"/>
        </w:rPr>
        <w:t xml:space="preserve"> El monto de las pensiones se fijará como sigue:</w:t>
      </w:r>
    </w:p>
    <w:p w:rsidR="0024014B" w:rsidRPr="000022A4" w:rsidRDefault="0024014B" w:rsidP="00326502">
      <w:pPr>
        <w:spacing w:line="276" w:lineRule="auto"/>
        <w:ind w:left="567" w:right="618"/>
        <w:jc w:val="both"/>
        <w:rPr>
          <w:rFonts w:ascii="Arial" w:hAnsi="Arial" w:cs="Arial"/>
          <w:i/>
          <w:iCs/>
          <w:sz w:val="26"/>
          <w:szCs w:val="26"/>
        </w:rPr>
      </w:pPr>
      <w:r w:rsidRPr="000022A4">
        <w:rPr>
          <w:rFonts w:ascii="Arial" w:hAnsi="Arial" w:cs="Arial"/>
          <w:i/>
          <w:iCs/>
          <w:sz w:val="26"/>
          <w:szCs w:val="26"/>
        </w:rPr>
        <w:t>[…]</w:t>
      </w:r>
    </w:p>
    <w:p w:rsidR="0024014B" w:rsidRPr="000022A4" w:rsidRDefault="0024014B" w:rsidP="006633C1">
      <w:pPr>
        <w:spacing w:line="276" w:lineRule="auto"/>
        <w:ind w:left="567" w:right="618"/>
        <w:jc w:val="both"/>
        <w:rPr>
          <w:rFonts w:ascii="Arial" w:hAnsi="Arial" w:cs="Arial"/>
          <w:i/>
          <w:iCs/>
          <w:sz w:val="26"/>
          <w:szCs w:val="26"/>
        </w:rPr>
      </w:pPr>
      <w:r w:rsidRPr="000022A4">
        <w:rPr>
          <w:rFonts w:ascii="Arial" w:hAnsi="Arial" w:cs="Arial"/>
          <w:b/>
          <w:bCs/>
          <w:i/>
          <w:iCs/>
          <w:sz w:val="26"/>
          <w:szCs w:val="26"/>
        </w:rPr>
        <w:t>VI.</w:t>
      </w:r>
      <w:r w:rsidRPr="000022A4">
        <w:rPr>
          <w:rFonts w:ascii="Arial" w:hAnsi="Arial" w:cs="Arial"/>
          <w:i/>
          <w:iCs/>
          <w:sz w:val="26"/>
          <w:szCs w:val="26"/>
        </w:rPr>
        <w:t xml:space="preserve"> La pensión que se conceda a los deudos del Jubilado será el 80% por ciento del monto original de la pensión primitiva; y</w:t>
      </w:r>
    </w:p>
    <w:p w:rsidR="0024014B" w:rsidRPr="000022A4" w:rsidRDefault="0024014B" w:rsidP="00326502">
      <w:pPr>
        <w:spacing w:after="240" w:line="276" w:lineRule="auto"/>
        <w:ind w:left="567" w:right="618"/>
        <w:jc w:val="both"/>
        <w:rPr>
          <w:rFonts w:ascii="Arial" w:hAnsi="Arial" w:cs="Arial"/>
          <w:i/>
          <w:iCs/>
          <w:sz w:val="26"/>
          <w:szCs w:val="26"/>
        </w:rPr>
      </w:pPr>
      <w:r w:rsidRPr="000022A4">
        <w:rPr>
          <w:rFonts w:ascii="Arial" w:hAnsi="Arial" w:cs="Arial"/>
          <w:i/>
          <w:iCs/>
          <w:sz w:val="26"/>
          <w:szCs w:val="26"/>
        </w:rPr>
        <w:t>[…]</w:t>
      </w:r>
    </w:p>
    <w:p w:rsidR="0024014B" w:rsidRPr="000022A4" w:rsidRDefault="0024014B" w:rsidP="00326502">
      <w:pPr>
        <w:spacing w:line="276" w:lineRule="auto"/>
        <w:ind w:left="567" w:right="618"/>
        <w:jc w:val="both"/>
        <w:rPr>
          <w:rFonts w:ascii="Arial" w:hAnsi="Arial" w:cs="Arial"/>
          <w:i/>
          <w:iCs/>
          <w:sz w:val="26"/>
          <w:szCs w:val="26"/>
        </w:rPr>
      </w:pPr>
      <w:r w:rsidRPr="000022A4">
        <w:rPr>
          <w:rFonts w:ascii="Arial" w:hAnsi="Arial" w:cs="Arial"/>
          <w:b/>
          <w:bCs/>
          <w:i/>
          <w:iCs/>
          <w:sz w:val="26"/>
          <w:szCs w:val="26"/>
        </w:rPr>
        <w:t>ARTÍCULO 54.-</w:t>
      </w:r>
      <w:r w:rsidRPr="000022A4">
        <w:rPr>
          <w:rFonts w:ascii="Arial" w:hAnsi="Arial" w:cs="Arial"/>
          <w:i/>
          <w:iCs/>
          <w:sz w:val="26"/>
          <w:szCs w:val="26"/>
        </w:rPr>
        <w:t xml:space="preserve"> Al monto resultante de la pensión señalada en el artículo anterior, se integrarán las prestaciones siguientes:</w:t>
      </w:r>
    </w:p>
    <w:p w:rsidR="0024014B" w:rsidRPr="000022A4" w:rsidRDefault="0024014B" w:rsidP="00326502">
      <w:pPr>
        <w:spacing w:line="276" w:lineRule="auto"/>
        <w:ind w:left="567" w:right="618"/>
        <w:jc w:val="both"/>
        <w:rPr>
          <w:rFonts w:ascii="Arial" w:hAnsi="Arial" w:cs="Arial"/>
          <w:i/>
          <w:iCs/>
          <w:sz w:val="26"/>
          <w:szCs w:val="26"/>
        </w:rPr>
      </w:pPr>
      <w:r w:rsidRPr="000022A4">
        <w:rPr>
          <w:rFonts w:ascii="Arial" w:hAnsi="Arial" w:cs="Arial"/>
          <w:i/>
          <w:iCs/>
          <w:sz w:val="26"/>
          <w:szCs w:val="26"/>
        </w:rPr>
        <w:t>[…]</w:t>
      </w:r>
    </w:p>
    <w:p w:rsidR="0024014B" w:rsidRPr="000022A4" w:rsidRDefault="0024014B" w:rsidP="006633C1">
      <w:pPr>
        <w:spacing w:line="276" w:lineRule="auto"/>
        <w:ind w:left="567" w:right="618"/>
        <w:jc w:val="both"/>
        <w:rPr>
          <w:rFonts w:ascii="Arial" w:hAnsi="Arial" w:cs="Arial"/>
          <w:i/>
          <w:iCs/>
          <w:sz w:val="26"/>
          <w:szCs w:val="26"/>
        </w:rPr>
      </w:pPr>
      <w:r w:rsidRPr="000022A4">
        <w:rPr>
          <w:rFonts w:ascii="Arial" w:hAnsi="Arial" w:cs="Arial"/>
          <w:b/>
          <w:bCs/>
          <w:i/>
          <w:iCs/>
          <w:sz w:val="26"/>
          <w:szCs w:val="26"/>
        </w:rPr>
        <w:t>II.</w:t>
      </w:r>
      <w:r w:rsidRPr="000022A4">
        <w:rPr>
          <w:rFonts w:ascii="Arial" w:hAnsi="Arial" w:cs="Arial"/>
          <w:i/>
          <w:iCs/>
          <w:sz w:val="26"/>
          <w:szCs w:val="26"/>
        </w:rPr>
        <w:t xml:space="preserve"> Pensionados y pensionistas: canasta navideña.</w:t>
      </w:r>
    </w:p>
    <w:p w:rsidR="00326502" w:rsidRPr="000022A4" w:rsidRDefault="00326502" w:rsidP="00326502">
      <w:pPr>
        <w:spacing w:after="240" w:line="276" w:lineRule="auto"/>
        <w:ind w:left="567" w:right="618"/>
        <w:jc w:val="both"/>
        <w:rPr>
          <w:rFonts w:ascii="Arial" w:hAnsi="Arial" w:cs="Arial"/>
          <w:i/>
          <w:iCs/>
          <w:sz w:val="26"/>
          <w:szCs w:val="26"/>
        </w:rPr>
      </w:pPr>
      <w:r w:rsidRPr="000022A4">
        <w:rPr>
          <w:rFonts w:ascii="Arial" w:hAnsi="Arial" w:cs="Arial"/>
          <w:i/>
          <w:iCs/>
          <w:sz w:val="26"/>
          <w:szCs w:val="26"/>
        </w:rPr>
        <w:t>[…]</w:t>
      </w:r>
    </w:p>
    <w:p w:rsidR="0024014B" w:rsidRPr="000022A4" w:rsidRDefault="0024014B" w:rsidP="001A3E8A">
      <w:pPr>
        <w:spacing w:line="360" w:lineRule="auto"/>
        <w:ind w:firstLine="567"/>
        <w:jc w:val="both"/>
        <w:rPr>
          <w:rFonts w:ascii="Arial" w:hAnsi="Arial" w:cs="Arial"/>
          <w:sz w:val="26"/>
          <w:szCs w:val="26"/>
        </w:rPr>
      </w:pPr>
      <w:r w:rsidRPr="000022A4">
        <w:rPr>
          <w:rFonts w:ascii="Arial" w:hAnsi="Arial" w:cs="Arial"/>
          <w:sz w:val="26"/>
          <w:szCs w:val="26"/>
        </w:rPr>
        <w:t>De la lectura hecha a los artículos anteriormente citados, se ad</w:t>
      </w:r>
      <w:r w:rsidR="00326502" w:rsidRPr="000022A4">
        <w:rPr>
          <w:rFonts w:ascii="Arial" w:hAnsi="Arial" w:cs="Arial"/>
          <w:sz w:val="26"/>
          <w:szCs w:val="26"/>
        </w:rPr>
        <w:t xml:space="preserve">vierte que efectivamente, cuando se actualiza la hipótesis </w:t>
      </w:r>
      <w:r w:rsidR="001A3E8A" w:rsidRPr="000022A4">
        <w:rPr>
          <w:rFonts w:ascii="Arial" w:hAnsi="Arial" w:cs="Arial"/>
          <w:sz w:val="26"/>
          <w:szCs w:val="26"/>
        </w:rPr>
        <w:t xml:space="preserve">de que el pensionado fallece, su deudo del jubilado o pensionado tiene el derecho a solicitar una pensión por fallecimiento consistente en el 80% por ciento del monto original de la pensión primitiva, además de integrársele el concepto de canasta navideña.- </w:t>
      </w:r>
    </w:p>
    <w:p w:rsidR="001A3E8A" w:rsidRPr="000022A4" w:rsidRDefault="001A3E8A" w:rsidP="00517D19">
      <w:pPr>
        <w:spacing w:after="240" w:line="360" w:lineRule="auto"/>
        <w:ind w:firstLine="567"/>
        <w:jc w:val="both"/>
        <w:rPr>
          <w:rFonts w:ascii="Arial" w:hAnsi="Arial" w:cs="Arial"/>
          <w:sz w:val="26"/>
          <w:szCs w:val="26"/>
        </w:rPr>
      </w:pPr>
      <w:r w:rsidRPr="000022A4">
        <w:rPr>
          <w:rFonts w:ascii="Arial" w:hAnsi="Arial" w:cs="Arial"/>
          <w:sz w:val="26"/>
          <w:szCs w:val="26"/>
        </w:rPr>
        <w:t xml:space="preserve">Ahora bien, </w:t>
      </w:r>
      <w:r w:rsidR="009B3470" w:rsidRPr="000022A4">
        <w:rPr>
          <w:rFonts w:ascii="Arial" w:hAnsi="Arial" w:cs="Arial"/>
          <w:sz w:val="26"/>
          <w:szCs w:val="26"/>
        </w:rPr>
        <w:t>analizando el oficio número OP/DG/673/2019 de fecha trece de marzo de dos mil diecinueve (13/03/2019), emitido por el Consejo Directivo de la Oficina de Pensiones del Estado de Oaxaca, visible en la foja 16 del sumario, documental que adquiere valor probatorio pleno en términos del artículo 203 fracción I de la Ley de Procedimiento y Justicia Administrativa para el Estado de Oaxaca, se advierte que en lo conducente plasma lo siguiente:- - - - - - - - - - - - - - -</w:t>
      </w:r>
      <w:r w:rsidR="003B3ECD" w:rsidRPr="000022A4">
        <w:rPr>
          <w:rFonts w:ascii="Arial" w:hAnsi="Arial" w:cs="Arial"/>
          <w:sz w:val="26"/>
          <w:szCs w:val="26"/>
        </w:rPr>
        <w:t xml:space="preserve"> - - </w:t>
      </w:r>
      <w:r w:rsidR="00BB1CF1" w:rsidRPr="000022A4">
        <w:rPr>
          <w:rFonts w:cs="Arial"/>
          <w:sz w:val="26"/>
          <w:szCs w:val="26"/>
        </w:rPr>
        <w:t xml:space="preserve">- - - - - - - - - - - - - - - - - - - - - - - - - </w:t>
      </w:r>
    </w:p>
    <w:p w:rsidR="009B3470" w:rsidRPr="000022A4" w:rsidRDefault="009B3470" w:rsidP="00517D19">
      <w:pPr>
        <w:spacing w:after="240" w:line="276" w:lineRule="auto"/>
        <w:ind w:left="567" w:right="618"/>
        <w:jc w:val="both"/>
        <w:rPr>
          <w:rFonts w:ascii="Arial" w:hAnsi="Arial" w:cs="Arial"/>
          <w:i/>
          <w:iCs/>
          <w:sz w:val="26"/>
          <w:szCs w:val="26"/>
        </w:rPr>
      </w:pPr>
      <w:r w:rsidRPr="000022A4">
        <w:rPr>
          <w:rFonts w:ascii="Arial" w:hAnsi="Arial" w:cs="Arial"/>
          <w:i/>
          <w:iCs/>
          <w:sz w:val="26"/>
          <w:szCs w:val="26"/>
        </w:rPr>
        <w:t>“</w:t>
      </w:r>
      <w:r w:rsidR="00517D19" w:rsidRPr="000022A4">
        <w:rPr>
          <w:rFonts w:ascii="Arial" w:hAnsi="Arial" w:cs="Arial"/>
          <w:b/>
          <w:bCs/>
          <w:i/>
          <w:iCs/>
          <w:sz w:val="26"/>
          <w:szCs w:val="26"/>
        </w:rPr>
        <w:t>SEGUNDO.-</w:t>
      </w:r>
      <w:r w:rsidR="00517D19" w:rsidRPr="000022A4">
        <w:rPr>
          <w:rFonts w:ascii="Arial" w:hAnsi="Arial" w:cs="Arial"/>
          <w:i/>
          <w:iCs/>
          <w:sz w:val="26"/>
          <w:szCs w:val="26"/>
        </w:rPr>
        <w:t xml:space="preserve"> Con base en los argumentos esgrimidos en el apartado de antecedentes del presente dictamen de donde se deduce que tiene derecho de gozar una pensión por fallecimiento; de conformidad con lo establecido en los artículos 1, 2, 5 fracción I inciso g), 30 fracción VII, 31, 47, fracción I 50 fracción V, 51 fracción VI, 54 fracción II, 62 fracción I y III de la Ley de Pensiones para los Trabajadores del Gobierno del Estado; </w:t>
      </w:r>
      <w:r w:rsidRPr="000022A4">
        <w:rPr>
          <w:rFonts w:ascii="Arial" w:hAnsi="Arial" w:cs="Arial"/>
          <w:i/>
          <w:iCs/>
          <w:sz w:val="26"/>
          <w:szCs w:val="26"/>
        </w:rPr>
        <w:t xml:space="preserve">se autoriza la pensión fallecimiento a la ciudadana </w:t>
      </w:r>
      <w:r w:rsidR="000022A4">
        <w:rPr>
          <w:rFonts w:ascii="Arial" w:hAnsi="Arial" w:cs="Arial"/>
          <w:i/>
          <w:iCs/>
          <w:sz w:val="26"/>
          <w:szCs w:val="26"/>
        </w:rPr>
        <w:t>**********</w:t>
      </w:r>
      <w:r w:rsidRPr="000022A4">
        <w:rPr>
          <w:rFonts w:ascii="Arial" w:hAnsi="Arial" w:cs="Arial"/>
          <w:i/>
          <w:iCs/>
          <w:sz w:val="26"/>
          <w:szCs w:val="26"/>
        </w:rPr>
        <w:t xml:space="preserve"> como deuda beneficiaria del extinto </w:t>
      </w:r>
      <w:r w:rsidR="001B3741">
        <w:rPr>
          <w:rFonts w:ascii="Arial" w:hAnsi="Arial" w:cs="Arial"/>
          <w:i/>
          <w:iCs/>
          <w:sz w:val="26"/>
          <w:szCs w:val="26"/>
        </w:rPr>
        <w:t>**********</w:t>
      </w:r>
      <w:r w:rsidRPr="000022A4">
        <w:rPr>
          <w:rFonts w:ascii="Arial" w:hAnsi="Arial" w:cs="Arial"/>
          <w:i/>
          <w:iCs/>
          <w:sz w:val="26"/>
          <w:szCs w:val="26"/>
        </w:rPr>
        <w:t xml:space="preserve">la cual se concede por el 80% de la pensión que percibía como Pensionado por jubilación que era de </w:t>
      </w:r>
      <w:r w:rsidR="001B3741">
        <w:rPr>
          <w:rFonts w:ascii="Arial" w:hAnsi="Arial" w:cs="Arial"/>
          <w:i/>
          <w:iCs/>
          <w:sz w:val="26"/>
          <w:szCs w:val="26"/>
        </w:rPr>
        <w:t>**********</w:t>
      </w:r>
      <w:r w:rsidRPr="000022A4">
        <w:rPr>
          <w:rFonts w:ascii="Arial" w:hAnsi="Arial" w:cs="Arial"/>
          <w:i/>
          <w:iCs/>
          <w:sz w:val="26"/>
          <w:szCs w:val="26"/>
        </w:rPr>
        <w:t xml:space="preserve">(Catorce mil sesenta y dos pesos 00/100 m.n.), resultando la cantidad de </w:t>
      </w:r>
      <w:r w:rsidR="001B3741">
        <w:rPr>
          <w:rFonts w:ascii="Arial" w:hAnsi="Arial" w:cs="Arial"/>
          <w:i/>
          <w:iCs/>
          <w:sz w:val="26"/>
          <w:szCs w:val="26"/>
        </w:rPr>
        <w:t>**********</w:t>
      </w:r>
      <w:r w:rsidRPr="000022A4">
        <w:rPr>
          <w:rFonts w:ascii="Arial" w:hAnsi="Arial" w:cs="Arial"/>
          <w:i/>
          <w:iCs/>
          <w:sz w:val="26"/>
          <w:szCs w:val="26"/>
        </w:rPr>
        <w:t>(Once mil doscientos cuarenta y nueve pesos 60/100 m.n.)</w:t>
      </w:r>
      <w:r w:rsidR="00ED67AA" w:rsidRPr="000022A4">
        <w:rPr>
          <w:rFonts w:ascii="Arial" w:hAnsi="Arial" w:cs="Arial"/>
          <w:i/>
          <w:iCs/>
          <w:sz w:val="26"/>
          <w:szCs w:val="26"/>
        </w:rPr>
        <w:t>, la cual se pagará mensualmente a partir del 08 de enero del 2019, y concluye el derecho a disfrutarlo para la viuda, si contrae nupcias o viviere en concubinato.</w:t>
      </w:r>
      <w:r w:rsidR="00517D19" w:rsidRPr="000022A4">
        <w:rPr>
          <w:rFonts w:ascii="Arial" w:hAnsi="Arial" w:cs="Arial"/>
          <w:i/>
          <w:iCs/>
          <w:sz w:val="26"/>
          <w:szCs w:val="26"/>
        </w:rPr>
        <w:t>”</w:t>
      </w:r>
    </w:p>
    <w:p w:rsidR="00C74DFD" w:rsidRPr="000022A4" w:rsidRDefault="001B3741" w:rsidP="00C74DFD">
      <w:pPr>
        <w:spacing w:line="360" w:lineRule="auto"/>
        <w:ind w:firstLine="567"/>
        <w:jc w:val="both"/>
        <w:rPr>
          <w:rFonts w:ascii="Arial" w:hAnsi="Arial" w:cs="Arial"/>
          <w:sz w:val="26"/>
          <w:szCs w:val="26"/>
        </w:rPr>
      </w:pPr>
      <w:r>
        <w:rPr>
          <w:noProof/>
          <w:lang w:val="es-MX"/>
        </w:rPr>
        <mc:AlternateContent>
          <mc:Choice Requires="wps">
            <w:drawing>
              <wp:anchor distT="0" distB="0" distL="114300" distR="114300" simplePos="0" relativeHeight="251665408" behindDoc="0" locked="0" layoutInCell="1" allowOverlap="1" wp14:anchorId="630A6A98" wp14:editId="21A83AF6">
                <wp:simplePos x="0" y="0"/>
                <wp:positionH relativeFrom="column">
                  <wp:posOffset>5812971</wp:posOffset>
                </wp:positionH>
                <wp:positionV relativeFrom="paragraph">
                  <wp:posOffset>151674</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A6A98" id="Cuadro de texto 4" o:spid="_x0000_s1029" type="#_x0000_t202" style="position:absolute;left:0;text-align:left;margin-left:457.7pt;margin-top:11.9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517D19" w:rsidRPr="000022A4">
        <w:rPr>
          <w:rFonts w:ascii="Arial" w:hAnsi="Arial" w:cs="Arial"/>
          <w:sz w:val="26"/>
          <w:szCs w:val="26"/>
        </w:rPr>
        <w:t>De la lectura hecha a lo anteriormente transcrito, se advierte que la autoridad fundamenta su dicho con base a los artículos</w:t>
      </w:r>
      <w:r w:rsidR="00A0766D" w:rsidRPr="000022A4">
        <w:rPr>
          <w:rFonts w:ascii="Arial" w:hAnsi="Arial" w:cs="Arial"/>
          <w:sz w:val="26"/>
          <w:szCs w:val="26"/>
        </w:rPr>
        <w:t xml:space="preserve">, 51 fracción VI, 54 fracción II de la multicitada Ley, </w:t>
      </w:r>
      <w:r w:rsidR="007B1F9A" w:rsidRPr="000022A4">
        <w:rPr>
          <w:rFonts w:ascii="Arial" w:hAnsi="Arial" w:cs="Arial"/>
          <w:sz w:val="26"/>
          <w:szCs w:val="26"/>
        </w:rPr>
        <w:t xml:space="preserve">al haberse colmado los requisitos </w:t>
      </w:r>
      <w:r w:rsidR="00A0766D" w:rsidRPr="000022A4">
        <w:rPr>
          <w:rFonts w:ascii="Arial" w:hAnsi="Arial" w:cs="Arial"/>
          <w:sz w:val="26"/>
          <w:szCs w:val="26"/>
        </w:rPr>
        <w:t>para ser titular ahora de la pensión por fallecimiento</w:t>
      </w:r>
      <w:r w:rsidR="007B1F9A" w:rsidRPr="000022A4">
        <w:rPr>
          <w:rFonts w:ascii="Arial" w:hAnsi="Arial" w:cs="Arial"/>
          <w:sz w:val="26"/>
          <w:szCs w:val="26"/>
        </w:rPr>
        <w:t xml:space="preserve"> debido a la muerte de su cónyuge quien fuera trabajador de base con una pensión d</w:t>
      </w:r>
      <w:r w:rsidR="005F1F7B" w:rsidRPr="000022A4">
        <w:rPr>
          <w:rFonts w:ascii="Arial" w:hAnsi="Arial" w:cs="Arial"/>
          <w:sz w:val="26"/>
          <w:szCs w:val="26"/>
        </w:rPr>
        <w:t xml:space="preserve">el 100% de su salario base por la cantidad de </w:t>
      </w:r>
      <w:r>
        <w:rPr>
          <w:rFonts w:ascii="Arial" w:hAnsi="Arial" w:cs="Arial"/>
          <w:sz w:val="26"/>
          <w:szCs w:val="26"/>
        </w:rPr>
        <w:t>**********</w:t>
      </w:r>
      <w:r w:rsidR="005F1F7B" w:rsidRPr="000022A4">
        <w:rPr>
          <w:rFonts w:ascii="Arial" w:hAnsi="Arial" w:cs="Arial"/>
          <w:sz w:val="26"/>
          <w:szCs w:val="26"/>
        </w:rPr>
        <w:t>(</w:t>
      </w:r>
      <w:r>
        <w:rPr>
          <w:rFonts w:ascii="Arial" w:hAnsi="Arial" w:cs="Arial"/>
          <w:sz w:val="26"/>
          <w:szCs w:val="26"/>
        </w:rPr>
        <w:t>**********</w:t>
      </w:r>
      <w:r w:rsidR="005F1F7B" w:rsidRPr="000022A4">
        <w:rPr>
          <w:rFonts w:ascii="Arial" w:hAnsi="Arial" w:cs="Arial"/>
          <w:sz w:val="26"/>
          <w:szCs w:val="26"/>
        </w:rPr>
        <w:t>) así como otras prestaciones como</w:t>
      </w:r>
      <w:r w:rsidR="00971FA2" w:rsidRPr="000022A4">
        <w:rPr>
          <w:rFonts w:ascii="Arial" w:hAnsi="Arial" w:cs="Arial"/>
          <w:sz w:val="26"/>
          <w:szCs w:val="26"/>
        </w:rPr>
        <w:t>:</w:t>
      </w:r>
      <w:r w:rsidR="005F1F7B" w:rsidRPr="000022A4">
        <w:rPr>
          <w:rFonts w:ascii="Arial" w:hAnsi="Arial" w:cs="Arial"/>
          <w:sz w:val="26"/>
          <w:szCs w:val="26"/>
        </w:rPr>
        <w:t xml:space="preserve"> Previsión Social Múltiple (P.S.M. clave 14), despensa (clave 16), vida cara (clave 19) y quinquenios (clave 25), dando un total de </w:t>
      </w:r>
      <w:r>
        <w:rPr>
          <w:rFonts w:ascii="Arial" w:hAnsi="Arial" w:cs="Arial"/>
          <w:sz w:val="26"/>
          <w:szCs w:val="26"/>
        </w:rPr>
        <w:t>**********</w:t>
      </w:r>
      <w:r w:rsidR="005F1F7B" w:rsidRPr="000022A4">
        <w:rPr>
          <w:rFonts w:ascii="Arial" w:hAnsi="Arial" w:cs="Arial"/>
          <w:sz w:val="26"/>
          <w:szCs w:val="26"/>
        </w:rPr>
        <w:t>(</w:t>
      </w:r>
      <w:r>
        <w:rPr>
          <w:rFonts w:ascii="Arial" w:hAnsi="Arial" w:cs="Arial"/>
          <w:sz w:val="26"/>
          <w:szCs w:val="26"/>
        </w:rPr>
        <w:t>**********</w:t>
      </w:r>
      <w:r w:rsidR="005F1F7B" w:rsidRPr="000022A4">
        <w:rPr>
          <w:rFonts w:ascii="Arial" w:hAnsi="Arial" w:cs="Arial"/>
          <w:sz w:val="26"/>
          <w:szCs w:val="26"/>
        </w:rPr>
        <w:t>)</w:t>
      </w:r>
      <w:r w:rsidR="003D22EA" w:rsidRPr="000022A4">
        <w:rPr>
          <w:rFonts w:ascii="Arial" w:hAnsi="Arial" w:cs="Arial"/>
          <w:sz w:val="26"/>
          <w:szCs w:val="26"/>
        </w:rPr>
        <w:t xml:space="preserve">- - - </w:t>
      </w:r>
    </w:p>
    <w:p w:rsidR="00267A28" w:rsidRPr="000022A4" w:rsidRDefault="001D2898" w:rsidP="00C74DFD">
      <w:pPr>
        <w:spacing w:after="240" w:line="360" w:lineRule="auto"/>
        <w:ind w:firstLine="567"/>
        <w:jc w:val="both"/>
        <w:rPr>
          <w:rFonts w:ascii="Arial" w:hAnsi="Arial" w:cs="Arial"/>
          <w:sz w:val="26"/>
          <w:szCs w:val="26"/>
        </w:rPr>
      </w:pPr>
      <w:r w:rsidRPr="000022A4">
        <w:rPr>
          <w:rFonts w:ascii="Arial" w:hAnsi="Arial" w:cs="Arial"/>
          <w:sz w:val="26"/>
          <w:szCs w:val="26"/>
        </w:rPr>
        <w:t xml:space="preserve">En el caso concreto </w:t>
      </w:r>
      <w:r w:rsidR="00433ECC" w:rsidRPr="000022A4">
        <w:rPr>
          <w:rFonts w:ascii="Arial" w:hAnsi="Arial" w:cs="Arial"/>
          <w:sz w:val="26"/>
          <w:szCs w:val="26"/>
        </w:rPr>
        <w:t xml:space="preserve">la demandada realizó una indebida aplicación del artículo 51 fracción VI, </w:t>
      </w:r>
      <w:r w:rsidR="00C74DFD" w:rsidRPr="000022A4">
        <w:rPr>
          <w:rFonts w:ascii="Arial" w:hAnsi="Arial" w:cs="Arial"/>
          <w:sz w:val="26"/>
          <w:szCs w:val="26"/>
        </w:rPr>
        <w:t>ya que</w:t>
      </w:r>
      <w:r w:rsidR="00433ECC" w:rsidRPr="000022A4">
        <w:rPr>
          <w:rFonts w:ascii="Arial" w:hAnsi="Arial" w:cs="Arial"/>
          <w:sz w:val="26"/>
          <w:szCs w:val="26"/>
        </w:rPr>
        <w:t xml:space="preserve"> la autoridad realizó el cálculo del 80% por cierto únicamente sobre el salario base, y no así sobre el salario integrado, </w:t>
      </w:r>
      <w:r w:rsidR="00603BE6" w:rsidRPr="000022A4">
        <w:rPr>
          <w:rFonts w:ascii="Arial" w:hAnsi="Arial" w:cs="Arial"/>
          <w:sz w:val="26"/>
          <w:szCs w:val="26"/>
        </w:rPr>
        <w:t xml:space="preserve">ya que los conceptos </w:t>
      </w:r>
      <w:r w:rsidR="00433ECC" w:rsidRPr="000022A4">
        <w:rPr>
          <w:rFonts w:ascii="Arial" w:hAnsi="Arial" w:cs="Arial"/>
          <w:sz w:val="26"/>
          <w:szCs w:val="26"/>
        </w:rPr>
        <w:t xml:space="preserve">que percibía el </w:t>
      </w:r>
      <w:r w:rsidR="00603BE6" w:rsidRPr="000022A4">
        <w:rPr>
          <w:rFonts w:ascii="Arial" w:hAnsi="Arial" w:cs="Arial"/>
          <w:sz w:val="26"/>
          <w:szCs w:val="26"/>
        </w:rPr>
        <w:t>extinto f</w:t>
      </w:r>
      <w:r w:rsidR="00433ECC" w:rsidRPr="000022A4">
        <w:rPr>
          <w:rFonts w:ascii="Arial" w:hAnsi="Arial" w:cs="Arial"/>
          <w:sz w:val="26"/>
          <w:szCs w:val="26"/>
        </w:rPr>
        <w:t xml:space="preserve">ueron otorgados con base al </w:t>
      </w:r>
      <w:r w:rsidR="00267A28" w:rsidRPr="000022A4">
        <w:rPr>
          <w:rFonts w:ascii="Arial" w:hAnsi="Arial" w:cs="Arial"/>
          <w:sz w:val="26"/>
          <w:szCs w:val="26"/>
        </w:rPr>
        <w:t xml:space="preserve">artículo 84 de la Ley Federal del Trabajo que a la letra dice:- - - - - - - - - - - - </w:t>
      </w:r>
    </w:p>
    <w:p w:rsidR="00267A28" w:rsidRPr="000022A4" w:rsidRDefault="00267A28" w:rsidP="00C74DFD">
      <w:pPr>
        <w:spacing w:after="240" w:line="276" w:lineRule="auto"/>
        <w:ind w:left="567" w:right="618"/>
        <w:jc w:val="both"/>
        <w:rPr>
          <w:rFonts w:ascii="Arial" w:hAnsi="Arial" w:cs="Arial"/>
          <w:i/>
          <w:sz w:val="26"/>
          <w:szCs w:val="26"/>
        </w:rPr>
      </w:pPr>
      <w:r w:rsidRPr="000022A4">
        <w:rPr>
          <w:rFonts w:ascii="Arial" w:hAnsi="Arial" w:cs="Arial"/>
          <w:b/>
          <w:i/>
          <w:sz w:val="26"/>
          <w:szCs w:val="26"/>
        </w:rPr>
        <w:t>Artículo 84.-</w:t>
      </w:r>
      <w:r w:rsidRPr="000022A4">
        <w:rPr>
          <w:rFonts w:ascii="Arial" w:hAnsi="Arial" w:cs="Arial"/>
          <w:i/>
          <w:sz w:val="26"/>
          <w:szCs w:val="26"/>
        </w:rPr>
        <w:t xml:space="preserve"> El salario se integra con los pagos hechos en efectivo por cuota diaria, gratificaciones, percepciones, habitación, primas, comisiones, prestaciones en especie y cualquiera otra cantidad o prestación que se entregue al trabajador por su trabajo.</w:t>
      </w:r>
    </w:p>
    <w:p w:rsidR="00267A28" w:rsidRPr="000022A4" w:rsidRDefault="00267A28" w:rsidP="00267A28">
      <w:pPr>
        <w:spacing w:after="240" w:line="360" w:lineRule="auto"/>
        <w:ind w:right="51" w:firstLine="567"/>
        <w:jc w:val="both"/>
        <w:rPr>
          <w:rFonts w:ascii="Arial" w:hAnsi="Arial" w:cs="Arial"/>
          <w:sz w:val="26"/>
          <w:szCs w:val="26"/>
        </w:rPr>
      </w:pPr>
      <w:r w:rsidRPr="000022A4">
        <w:rPr>
          <w:rFonts w:ascii="Arial" w:hAnsi="Arial" w:cs="Arial"/>
          <w:sz w:val="26"/>
          <w:szCs w:val="26"/>
        </w:rPr>
        <w:t xml:space="preserve">De igual forma sirve de sustento la tesis número II.T.298 L, con número de registro 173176, por Tribunales Colegiados de Circuito en el Semanario Judicial de la Federación y su Gaceta, Tomo XXV, Página 1889, Novena Época, Febrero de 2007 bajo el rubro y texto siguiente:- - - </w:t>
      </w:r>
      <w:r w:rsidR="00BB1CF1" w:rsidRPr="000022A4">
        <w:rPr>
          <w:rFonts w:cs="Arial"/>
          <w:sz w:val="26"/>
          <w:szCs w:val="26"/>
        </w:rPr>
        <w:t>- - - - - - -</w:t>
      </w:r>
    </w:p>
    <w:p w:rsidR="00267A28" w:rsidRPr="000022A4" w:rsidRDefault="001B3741" w:rsidP="00267A28">
      <w:pPr>
        <w:spacing w:after="240" w:line="276" w:lineRule="auto"/>
        <w:ind w:left="567" w:right="618"/>
        <w:jc w:val="both"/>
        <w:rPr>
          <w:rFonts w:ascii="Arial" w:hAnsi="Arial" w:cs="Arial"/>
          <w:sz w:val="26"/>
          <w:szCs w:val="26"/>
        </w:rPr>
      </w:pPr>
      <w:r>
        <w:rPr>
          <w:noProof/>
          <w:lang w:val="es-MX"/>
        </w:rPr>
        <mc:AlternateContent>
          <mc:Choice Requires="wps">
            <w:drawing>
              <wp:anchor distT="0" distB="0" distL="114300" distR="114300" simplePos="0" relativeHeight="251667456" behindDoc="0" locked="0" layoutInCell="1" allowOverlap="1" wp14:anchorId="0B12FA49" wp14:editId="72187FE2">
                <wp:simplePos x="0" y="0"/>
                <wp:positionH relativeFrom="column">
                  <wp:posOffset>-1009015</wp:posOffset>
                </wp:positionH>
                <wp:positionV relativeFrom="paragraph">
                  <wp:posOffset>3689803</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2FA49" id="Cuadro de texto 5" o:spid="_x0000_s1030" type="#_x0000_t202" style="position:absolute;left:0;text-align:left;margin-left:-79.45pt;margin-top:290.5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267A28" w:rsidRPr="000022A4">
        <w:rPr>
          <w:rFonts w:ascii="Arial" w:hAnsi="Arial" w:cs="Arial"/>
          <w:b/>
          <w:sz w:val="26"/>
          <w:szCs w:val="26"/>
        </w:rPr>
        <w:t>SALARIO INTEGRADO. CARACTERÍSTICAS QUE DEBEN REUNIR SUS COMPONENTES PARA QUE FORMEN PARTE DE AQUÉL.</w:t>
      </w:r>
      <w:r w:rsidR="00267A28" w:rsidRPr="000022A4">
        <w:rPr>
          <w:rFonts w:ascii="Arial" w:hAnsi="Arial" w:cs="Arial"/>
          <w:sz w:val="26"/>
          <w:szCs w:val="26"/>
        </w:rPr>
        <w:t xml:space="preserve"> La Segunda Sala de la Suprema Corte de Justicia de la Nación, en diversos criterios jurisprudenciales, ha definido al salario integrado como el conjunto de componentes que, sumados a la cuota diaria percibida por un trabajador, ya sea en dinero o en especie, le significan un beneficio superior al señalado en la ley. Ahora bien, para determinar si un componente del salario es o no parte integrante de él, debe reunir las características siguientes: a) Que se entregue a cambio del trabajo y no para realizar éste; b) Que se perciba de manera ordinaria y permanentemente; c) Que a pesar de resarcir gastos extraordinarios, su pago no se encuentre condicionado a que se efectúen todos ellos, es decir, que la forma en que se encuentre pactado no impida su libre disposición para formar parte del salario de los trabajadores; y, d) La variabilidad no es una característica distintiva en la determinación de integración salarial, esto es, pueden ser variables como las comisiones o gratificaciones. En esta tesitura, de no cumplirse las características anteriores no puede considerarse a la percepción como parte integrante del salario.</w:t>
      </w:r>
    </w:p>
    <w:p w:rsidR="00267A28" w:rsidRPr="000022A4" w:rsidRDefault="00267A28" w:rsidP="00267A28">
      <w:pPr>
        <w:spacing w:after="240" w:line="360" w:lineRule="auto"/>
        <w:ind w:right="51" w:firstLine="567"/>
        <w:jc w:val="both"/>
        <w:rPr>
          <w:rFonts w:ascii="Arial" w:hAnsi="Arial" w:cs="Arial"/>
          <w:sz w:val="26"/>
          <w:szCs w:val="26"/>
        </w:rPr>
      </w:pPr>
      <w:r w:rsidRPr="000022A4">
        <w:rPr>
          <w:rFonts w:ascii="Arial" w:hAnsi="Arial" w:cs="Arial"/>
          <w:sz w:val="26"/>
          <w:szCs w:val="26"/>
        </w:rPr>
        <w:t xml:space="preserve">De igual forma, por analogía sustancial la tesis número IV.2o.T.101 L. con número de registro 178046 por los Tribunales Colegiados de Circuito en el Semanario Judicial de la Federación y su Gaceta Tomo XXII, Julio de 2005, Página 1389, Novena Época, bajo el rubro y texto siguiente:- - - - - - - </w:t>
      </w:r>
    </w:p>
    <w:p w:rsidR="00267A28" w:rsidRPr="000022A4" w:rsidRDefault="00267A28" w:rsidP="00267A28">
      <w:pPr>
        <w:spacing w:after="240" w:line="276" w:lineRule="auto"/>
        <w:ind w:left="567" w:right="618"/>
        <w:jc w:val="both"/>
        <w:rPr>
          <w:rFonts w:ascii="Arial" w:hAnsi="Arial" w:cs="Arial"/>
          <w:sz w:val="26"/>
          <w:szCs w:val="26"/>
        </w:rPr>
      </w:pPr>
      <w:r w:rsidRPr="000022A4">
        <w:rPr>
          <w:rFonts w:ascii="Arial" w:hAnsi="Arial" w:cs="Arial"/>
          <w:b/>
          <w:sz w:val="26"/>
          <w:szCs w:val="26"/>
        </w:rPr>
        <w:t>BONOS O VALES DE DESPENSA. CUANDO SE ENTREGAN AL TRABAJADOR DE MANERA ORDINARIA Y PERMANENTE FORMAN PARTE DEL SALARIO CONFORME AL ARTÍCULO 84 DE LA LEY FEDERAL DEL TRABAJO.</w:t>
      </w:r>
      <w:r w:rsidRPr="000022A4">
        <w:rPr>
          <w:rFonts w:ascii="Arial" w:hAnsi="Arial" w:cs="Arial"/>
          <w:sz w:val="26"/>
          <w:szCs w:val="26"/>
        </w:rPr>
        <w:t xml:space="preserve"> El artículo 84 de la Ley Federal del Trabajo prevé que el salario no sólo se integra con el pago en efectivo, sino también por otros conceptos, entre ellos, cualquier cantidad o prestación (económica o en especie) que se entregue al trabajador por su trabajo. Por otra parte, la Segunda Sala de la Suprema Corte de Justicia de la Nación, al resolver la contradicción de tesis 86/2002-SS, de la que derivó la tesis 2a</w:t>
      </w:r>
      <w:proofErr w:type="gramStart"/>
      <w:r w:rsidRPr="000022A4">
        <w:rPr>
          <w:rFonts w:ascii="Arial" w:hAnsi="Arial" w:cs="Arial"/>
          <w:sz w:val="26"/>
          <w:szCs w:val="26"/>
        </w:rPr>
        <w:t>./</w:t>
      </w:r>
      <w:proofErr w:type="gramEnd"/>
      <w:r w:rsidRPr="000022A4">
        <w:rPr>
          <w:rFonts w:ascii="Arial" w:hAnsi="Arial" w:cs="Arial"/>
          <w:sz w:val="26"/>
          <w:szCs w:val="26"/>
        </w:rPr>
        <w:t>J. 121/2002, publicada en el Semanario Judicial de la Federación y su Gaceta, Novena Época, Tomo XVI, diciembre de 2002, página 253, de rubro: "SEGURO SOCIAL. LA AYUDA PARA ACTIVIDADES CULTURALES Y RECREATIVAS, PREVISTA EN LA CLÁUSULA 47, PÁRRAFOS NOVENO Y DÉCIMO, DEL CONTRATO COLECTIVO DE TRABAJO DE ESE INSTITUTO, DEBE CONSIDERARSE COMO PARTE INTEGRANTE DEL SALARIO.", determinó que la acepción amplia de los conceptos integradores del salario tiene su origen en los antecedentes histórico-legislativos de la exposición de motivos de la Ley Federal del Trabajo, en especial, del referido artículo 84; en tal virtud, relacionando este precepto con la contradicción de tesis citada, se colige que si el trabajador, además del pago en efectivo, percibe de manera ordinaria y constante prestaciones en especie y cualquier otra cantidad derivada de su trabajo, deben considerarse parte integrante de su salario. Consecuentemente, si queda acreditado que el empleado, además del numerario en efectivo percibía como prestación ordinaria y constante el concepto denominado "bono de despensa", es incuestionable que tal prestación, en términos del artículo 84 de la legislación laboral, forma parte del salario.</w:t>
      </w:r>
    </w:p>
    <w:p w:rsidR="00C74DFD" w:rsidRPr="000022A4" w:rsidRDefault="001B3741" w:rsidP="00923708">
      <w:pPr>
        <w:spacing w:line="360" w:lineRule="auto"/>
        <w:ind w:right="51" w:firstLine="567"/>
        <w:jc w:val="both"/>
        <w:rPr>
          <w:rFonts w:cs="Arial"/>
          <w:sz w:val="26"/>
          <w:szCs w:val="26"/>
        </w:rPr>
      </w:pPr>
      <w:r>
        <w:rPr>
          <w:noProof/>
          <w:lang w:val="es-MX"/>
        </w:rPr>
        <mc:AlternateContent>
          <mc:Choice Requires="wps">
            <w:drawing>
              <wp:anchor distT="0" distB="0" distL="114300" distR="114300" simplePos="0" relativeHeight="251669504" behindDoc="0" locked="0" layoutInCell="1" allowOverlap="1" wp14:anchorId="5A8050FE" wp14:editId="07B01757">
                <wp:simplePos x="0" y="0"/>
                <wp:positionH relativeFrom="column">
                  <wp:posOffset>5725886</wp:posOffset>
                </wp:positionH>
                <wp:positionV relativeFrom="paragraph">
                  <wp:posOffset>2319202</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050FE" id="Cuadro de texto 6" o:spid="_x0000_s1031" type="#_x0000_t202" style="position:absolute;left:0;text-align:left;margin-left:450.85pt;margin-top:182.6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603BE6" w:rsidRPr="000022A4">
        <w:rPr>
          <w:rFonts w:ascii="Arial" w:hAnsi="Arial" w:cs="Arial"/>
          <w:sz w:val="26"/>
          <w:szCs w:val="26"/>
        </w:rPr>
        <w:t xml:space="preserve">Más aún , </w:t>
      </w:r>
      <w:r w:rsidR="00E0373F" w:rsidRPr="000022A4">
        <w:rPr>
          <w:rFonts w:ascii="Arial" w:hAnsi="Arial" w:cs="Arial"/>
          <w:sz w:val="26"/>
          <w:szCs w:val="26"/>
        </w:rPr>
        <w:t xml:space="preserve">la autoridad demandada hizo una incorrecta interpretación del artículo 51 fracción VI, ya que ahí claramente menciona que el monto por pensión que se conceda a los deudos del Jubilado será el 80% por ciento del monto original de la pensión primitiva, </w:t>
      </w:r>
      <w:r w:rsidR="00603BE6" w:rsidRPr="000022A4">
        <w:rPr>
          <w:rFonts w:ascii="Arial" w:hAnsi="Arial" w:cs="Arial"/>
          <w:sz w:val="26"/>
          <w:szCs w:val="26"/>
        </w:rPr>
        <w:t xml:space="preserve">no así </w:t>
      </w:r>
      <w:r w:rsidR="00E0373F" w:rsidRPr="000022A4">
        <w:rPr>
          <w:rFonts w:ascii="Arial" w:hAnsi="Arial" w:cs="Arial"/>
          <w:sz w:val="26"/>
          <w:szCs w:val="26"/>
        </w:rPr>
        <w:t xml:space="preserve"> sobre el sueldo base</w:t>
      </w:r>
      <w:r w:rsidR="00603BE6" w:rsidRPr="000022A4">
        <w:rPr>
          <w:rFonts w:ascii="Arial" w:hAnsi="Arial" w:cs="Arial"/>
          <w:sz w:val="26"/>
          <w:szCs w:val="26"/>
        </w:rPr>
        <w:t xml:space="preserve">, como en el presente caso al  no haber considerado los conceptos que conforman el salario integrado  y que  viene a ser lo que se denomina pensión primitiva , por lo que en </w:t>
      </w:r>
      <w:r w:rsidR="00E0373F" w:rsidRPr="000022A4">
        <w:rPr>
          <w:rFonts w:ascii="Arial" w:hAnsi="Arial" w:cs="Arial"/>
          <w:sz w:val="26"/>
          <w:szCs w:val="26"/>
        </w:rPr>
        <w:t xml:space="preserve"> base </w:t>
      </w:r>
      <w:r w:rsidR="00267A28" w:rsidRPr="000022A4">
        <w:rPr>
          <w:rFonts w:ascii="Arial" w:hAnsi="Arial" w:cs="Arial"/>
          <w:sz w:val="26"/>
          <w:szCs w:val="26"/>
        </w:rPr>
        <w:t xml:space="preserve">al principio de progresividad de los derechos humanos específicamente el derecho humano de igualdad consagrado en el artículo 1° de la Constitución Política de los Estados Unidos Mexicanos, así como el derecho humano a percibir un salario digno producto de un trabajo realizado contenido en los artículos 5 primer y tercer párrafo, 123 apartado B y 127, de la Constitución Política de los Estados Unidos Mexicanos, y en el Convenio 102 de la Organización Internacional del Trabajo, relativo a la Norma Mínima de la Seguridad Social, debe decirse </w:t>
      </w:r>
      <w:r w:rsidR="008A427B" w:rsidRPr="000022A4">
        <w:rPr>
          <w:rFonts w:ascii="Arial" w:hAnsi="Arial" w:cs="Arial"/>
          <w:sz w:val="26"/>
          <w:szCs w:val="26"/>
        </w:rPr>
        <w:t xml:space="preserve">que la autoridad demandada no podía </w:t>
      </w:r>
      <w:r w:rsidR="00C3005C" w:rsidRPr="000022A4">
        <w:rPr>
          <w:rFonts w:ascii="Arial" w:hAnsi="Arial" w:cs="Arial"/>
          <w:sz w:val="26"/>
          <w:szCs w:val="26"/>
        </w:rPr>
        <w:t xml:space="preserve">hacer una </w:t>
      </w:r>
      <w:r w:rsidR="008A427B" w:rsidRPr="000022A4">
        <w:rPr>
          <w:rFonts w:ascii="Arial" w:hAnsi="Arial" w:cs="Arial"/>
          <w:sz w:val="26"/>
          <w:szCs w:val="26"/>
        </w:rPr>
        <w:t>interpreta</w:t>
      </w:r>
      <w:r w:rsidR="00C3005C" w:rsidRPr="000022A4">
        <w:rPr>
          <w:rFonts w:ascii="Arial" w:hAnsi="Arial" w:cs="Arial"/>
          <w:sz w:val="26"/>
          <w:szCs w:val="26"/>
        </w:rPr>
        <w:t xml:space="preserve">ción limitativa </w:t>
      </w:r>
      <w:r w:rsidR="008A427B" w:rsidRPr="000022A4">
        <w:rPr>
          <w:rFonts w:ascii="Arial" w:hAnsi="Arial" w:cs="Arial"/>
          <w:sz w:val="26"/>
          <w:szCs w:val="26"/>
        </w:rPr>
        <w:t>de esa fracción</w:t>
      </w:r>
      <w:r w:rsidR="00C3005C" w:rsidRPr="000022A4">
        <w:rPr>
          <w:rFonts w:ascii="Arial" w:hAnsi="Arial" w:cs="Arial"/>
          <w:sz w:val="26"/>
          <w:szCs w:val="26"/>
        </w:rPr>
        <w:t xml:space="preserve">, en el sentido de cuantificar el 80% sobre el sueldo base, ya que con base a los ordenamientos antes invocados y mediante el aforismo jurídico que reza: </w:t>
      </w:r>
      <w:r w:rsidR="00C3005C" w:rsidRPr="000022A4">
        <w:rPr>
          <w:rFonts w:ascii="Arial" w:hAnsi="Arial" w:cs="Arial"/>
          <w:i/>
          <w:iCs/>
          <w:sz w:val="26"/>
          <w:szCs w:val="26"/>
        </w:rPr>
        <w:t>“las autoridades están obligadas a hacer únicamente lo que la ley les faculta”</w:t>
      </w:r>
      <w:r w:rsidR="00C3005C" w:rsidRPr="000022A4">
        <w:rPr>
          <w:rFonts w:ascii="Arial" w:hAnsi="Arial" w:cs="Arial"/>
          <w:sz w:val="26"/>
          <w:szCs w:val="26"/>
        </w:rPr>
        <w:t>, la demandada</w:t>
      </w:r>
      <w:r w:rsidR="008A427B" w:rsidRPr="000022A4">
        <w:rPr>
          <w:rFonts w:ascii="Arial" w:hAnsi="Arial" w:cs="Arial"/>
          <w:sz w:val="26"/>
          <w:szCs w:val="26"/>
        </w:rPr>
        <w:t xml:space="preserve"> debi</w:t>
      </w:r>
      <w:r w:rsidR="00C3005C" w:rsidRPr="000022A4">
        <w:rPr>
          <w:rFonts w:ascii="Arial" w:hAnsi="Arial" w:cs="Arial"/>
          <w:sz w:val="26"/>
          <w:szCs w:val="26"/>
        </w:rPr>
        <w:t>ó</w:t>
      </w:r>
      <w:r w:rsidR="008A427B" w:rsidRPr="000022A4">
        <w:rPr>
          <w:rFonts w:ascii="Arial" w:hAnsi="Arial" w:cs="Arial"/>
          <w:sz w:val="26"/>
          <w:szCs w:val="26"/>
        </w:rPr>
        <w:t xml:space="preserve"> cuantificar el 80% por cierto sobre el monto total de la pensión otorgado al </w:t>
      </w:r>
      <w:r w:rsidR="008A427B" w:rsidRPr="000022A4">
        <w:rPr>
          <w:rFonts w:ascii="Arial" w:hAnsi="Arial" w:cs="Arial"/>
          <w:i/>
          <w:iCs/>
          <w:sz w:val="26"/>
          <w:szCs w:val="26"/>
        </w:rPr>
        <w:t xml:space="preserve">de </w:t>
      </w:r>
      <w:proofErr w:type="spellStart"/>
      <w:r w:rsidR="008A427B" w:rsidRPr="000022A4">
        <w:rPr>
          <w:rFonts w:ascii="Arial" w:hAnsi="Arial" w:cs="Arial"/>
          <w:i/>
          <w:iCs/>
          <w:sz w:val="26"/>
          <w:szCs w:val="26"/>
        </w:rPr>
        <w:t>cujus</w:t>
      </w:r>
      <w:proofErr w:type="spellEnd"/>
      <w:r w:rsidR="008A427B" w:rsidRPr="000022A4">
        <w:rPr>
          <w:rFonts w:ascii="Arial" w:hAnsi="Arial" w:cs="Arial"/>
          <w:sz w:val="26"/>
          <w:szCs w:val="26"/>
        </w:rPr>
        <w:t xml:space="preserve">, </w:t>
      </w:r>
      <w:r w:rsidR="00923708" w:rsidRPr="000022A4">
        <w:rPr>
          <w:rFonts w:ascii="Arial" w:hAnsi="Arial" w:cs="Arial"/>
          <w:sz w:val="26"/>
          <w:szCs w:val="26"/>
        </w:rPr>
        <w:t>toda vez que dicho artículo y fracción no dicen específicamente que únicamente va a ser sobre el sueldo base que percibía en vida el trabajador, de igual forma,</w:t>
      </w:r>
      <w:r w:rsidR="008A427B" w:rsidRPr="000022A4">
        <w:rPr>
          <w:rFonts w:ascii="Arial" w:hAnsi="Arial" w:cs="Arial"/>
          <w:sz w:val="26"/>
          <w:szCs w:val="26"/>
        </w:rPr>
        <w:t xml:space="preserve"> </w:t>
      </w:r>
      <w:r w:rsidR="00923708" w:rsidRPr="000022A4">
        <w:rPr>
          <w:rFonts w:ascii="Arial" w:hAnsi="Arial" w:cs="Arial"/>
          <w:sz w:val="26"/>
          <w:szCs w:val="26"/>
        </w:rPr>
        <w:t>al hacer esa limitación, la autoridad</w:t>
      </w:r>
      <w:r w:rsidR="008A427B" w:rsidRPr="000022A4">
        <w:rPr>
          <w:rFonts w:ascii="Arial" w:hAnsi="Arial" w:cs="Arial"/>
          <w:sz w:val="26"/>
          <w:szCs w:val="26"/>
        </w:rPr>
        <w:t xml:space="preserve"> estaría desconociendo </w:t>
      </w:r>
      <w:r w:rsidR="00923708" w:rsidRPr="000022A4">
        <w:rPr>
          <w:rFonts w:ascii="Arial" w:hAnsi="Arial" w:cs="Arial"/>
          <w:sz w:val="26"/>
          <w:szCs w:val="26"/>
        </w:rPr>
        <w:t xml:space="preserve">las prestaciones adquiridas por el trabajador, mismas que mediante su </w:t>
      </w:r>
      <w:proofErr w:type="gramStart"/>
      <w:r w:rsidR="00923708" w:rsidRPr="000022A4">
        <w:rPr>
          <w:rFonts w:ascii="Arial" w:hAnsi="Arial" w:cs="Arial"/>
          <w:sz w:val="26"/>
          <w:szCs w:val="26"/>
        </w:rPr>
        <w:t>trabajo</w:t>
      </w:r>
      <w:proofErr w:type="gramEnd"/>
      <w:r w:rsidR="00923708" w:rsidRPr="000022A4">
        <w:rPr>
          <w:rFonts w:ascii="Arial" w:hAnsi="Arial" w:cs="Arial"/>
          <w:sz w:val="26"/>
          <w:szCs w:val="26"/>
        </w:rPr>
        <w:t xml:space="preserve"> y constancia adquirió durante su vida laboral, mismas que atentarían directamente a la hoy pensionista.- - - - - - - - - - - </w:t>
      </w:r>
      <w:r w:rsidR="00BB1CF1" w:rsidRPr="000022A4">
        <w:rPr>
          <w:rFonts w:cs="Arial"/>
          <w:sz w:val="26"/>
          <w:szCs w:val="26"/>
        </w:rPr>
        <w:t>- - - - - - - - -</w:t>
      </w:r>
      <w:r w:rsidR="00603BE6" w:rsidRPr="000022A4">
        <w:rPr>
          <w:rFonts w:cs="Arial"/>
          <w:sz w:val="26"/>
          <w:szCs w:val="26"/>
        </w:rPr>
        <w:t xml:space="preserve">- - - - - - - - - - - - </w:t>
      </w:r>
    </w:p>
    <w:p w:rsidR="00267A28" w:rsidRPr="000022A4" w:rsidRDefault="00603BE6" w:rsidP="00923708">
      <w:pPr>
        <w:spacing w:line="360" w:lineRule="auto"/>
        <w:ind w:right="51" w:firstLine="567"/>
        <w:jc w:val="both"/>
        <w:rPr>
          <w:rFonts w:ascii="Arial" w:hAnsi="Arial" w:cs="Arial"/>
          <w:sz w:val="26"/>
          <w:szCs w:val="26"/>
        </w:rPr>
      </w:pPr>
      <w:r w:rsidRPr="000022A4">
        <w:rPr>
          <w:rFonts w:ascii="Arial" w:hAnsi="Arial" w:cs="Arial"/>
          <w:sz w:val="26"/>
          <w:szCs w:val="26"/>
        </w:rPr>
        <w:t>Por lo tanto,</w:t>
      </w:r>
      <w:r w:rsidRPr="000022A4">
        <w:rPr>
          <w:rFonts w:cs="Arial"/>
          <w:sz w:val="26"/>
          <w:szCs w:val="26"/>
        </w:rPr>
        <w:t xml:space="preserve"> </w:t>
      </w:r>
      <w:r w:rsidR="008C2135" w:rsidRPr="000022A4">
        <w:rPr>
          <w:rFonts w:ascii="Arial" w:hAnsi="Arial" w:cs="Arial"/>
          <w:sz w:val="26"/>
          <w:szCs w:val="26"/>
        </w:rPr>
        <w:t xml:space="preserve">la pensión </w:t>
      </w:r>
      <w:r w:rsidR="00267A28" w:rsidRPr="000022A4">
        <w:rPr>
          <w:rFonts w:ascii="Arial" w:hAnsi="Arial" w:cs="Arial"/>
          <w:sz w:val="26"/>
          <w:szCs w:val="26"/>
        </w:rPr>
        <w:t xml:space="preserve">que percibía </w:t>
      </w:r>
      <w:r w:rsidR="008C2135" w:rsidRPr="000022A4">
        <w:rPr>
          <w:rFonts w:ascii="Arial" w:hAnsi="Arial" w:cs="Arial"/>
          <w:sz w:val="26"/>
          <w:szCs w:val="26"/>
        </w:rPr>
        <w:t>en vida</w:t>
      </w:r>
      <w:r w:rsidR="00267A28" w:rsidRPr="000022A4">
        <w:rPr>
          <w:rFonts w:ascii="Arial" w:hAnsi="Arial" w:cs="Arial"/>
          <w:sz w:val="26"/>
          <w:szCs w:val="26"/>
        </w:rPr>
        <w:t xml:space="preserve"> </w:t>
      </w:r>
      <w:r w:rsidR="008C2135" w:rsidRPr="000022A4">
        <w:rPr>
          <w:rFonts w:ascii="Arial" w:hAnsi="Arial" w:cs="Arial"/>
          <w:sz w:val="26"/>
          <w:szCs w:val="26"/>
        </w:rPr>
        <w:t>el</w:t>
      </w:r>
      <w:r w:rsidR="00267A28" w:rsidRPr="000022A4">
        <w:rPr>
          <w:rFonts w:ascii="Arial" w:hAnsi="Arial" w:cs="Arial"/>
          <w:sz w:val="26"/>
          <w:szCs w:val="26"/>
        </w:rPr>
        <w:t xml:space="preserve"> C. </w:t>
      </w:r>
      <w:r w:rsidR="001B3741">
        <w:rPr>
          <w:rFonts w:ascii="Arial" w:hAnsi="Arial" w:cs="Arial"/>
          <w:sz w:val="26"/>
          <w:szCs w:val="26"/>
        </w:rPr>
        <w:t>**********</w:t>
      </w:r>
      <w:r w:rsidR="00267A28" w:rsidRPr="000022A4">
        <w:rPr>
          <w:rFonts w:ascii="Arial" w:hAnsi="Arial" w:cs="Arial"/>
          <w:sz w:val="26"/>
          <w:szCs w:val="26"/>
        </w:rPr>
        <w:t>,</w:t>
      </w:r>
      <w:r w:rsidR="008C2135" w:rsidRPr="000022A4">
        <w:rPr>
          <w:rFonts w:ascii="Arial" w:hAnsi="Arial" w:cs="Arial"/>
          <w:sz w:val="26"/>
          <w:szCs w:val="26"/>
        </w:rPr>
        <w:t xml:space="preserve"> </w:t>
      </w:r>
      <w:r w:rsidR="007C66D3" w:rsidRPr="000022A4">
        <w:rPr>
          <w:rFonts w:ascii="Arial" w:hAnsi="Arial" w:cs="Arial"/>
          <w:sz w:val="26"/>
          <w:szCs w:val="26"/>
        </w:rPr>
        <w:t>debe ser de manera integral por los siguientes conceptos :</w:t>
      </w:r>
      <w:r w:rsidR="008C2135" w:rsidRPr="000022A4">
        <w:rPr>
          <w:rFonts w:ascii="Arial" w:hAnsi="Arial" w:cs="Arial"/>
          <w:sz w:val="26"/>
          <w:szCs w:val="26"/>
        </w:rPr>
        <w:t xml:space="preserve"> Pensión Mensual (clave 1), </w:t>
      </w:r>
      <w:r w:rsidR="00267A28" w:rsidRPr="000022A4">
        <w:rPr>
          <w:rFonts w:ascii="Arial" w:hAnsi="Arial" w:cs="Arial"/>
          <w:sz w:val="26"/>
          <w:szCs w:val="26"/>
        </w:rPr>
        <w:t xml:space="preserve"> Previsión Social Múltiple (clave </w:t>
      </w:r>
      <w:r w:rsidR="008C2135" w:rsidRPr="000022A4">
        <w:rPr>
          <w:rFonts w:ascii="Arial" w:hAnsi="Arial" w:cs="Arial"/>
          <w:sz w:val="26"/>
          <w:szCs w:val="26"/>
        </w:rPr>
        <w:t>14</w:t>
      </w:r>
      <w:r w:rsidR="00267A28" w:rsidRPr="000022A4">
        <w:rPr>
          <w:rFonts w:ascii="Arial" w:hAnsi="Arial" w:cs="Arial"/>
          <w:sz w:val="26"/>
          <w:szCs w:val="26"/>
        </w:rPr>
        <w:t xml:space="preserve">), </w:t>
      </w:r>
      <w:r w:rsidR="008C2135" w:rsidRPr="000022A4">
        <w:rPr>
          <w:rFonts w:ascii="Arial" w:hAnsi="Arial" w:cs="Arial"/>
          <w:sz w:val="26"/>
          <w:szCs w:val="26"/>
        </w:rPr>
        <w:t xml:space="preserve">Despensa (clave 16), Vida Cara (clave 19) y </w:t>
      </w:r>
      <w:r w:rsidR="00267A28" w:rsidRPr="000022A4">
        <w:rPr>
          <w:rFonts w:ascii="Arial" w:hAnsi="Arial" w:cs="Arial"/>
          <w:sz w:val="26"/>
          <w:szCs w:val="26"/>
        </w:rPr>
        <w:t>Quinquenio</w:t>
      </w:r>
      <w:r w:rsidR="008C2135" w:rsidRPr="000022A4">
        <w:rPr>
          <w:rFonts w:ascii="Arial" w:hAnsi="Arial" w:cs="Arial"/>
          <w:sz w:val="26"/>
          <w:szCs w:val="26"/>
        </w:rPr>
        <w:t>s</w:t>
      </w:r>
      <w:r w:rsidR="00267A28" w:rsidRPr="000022A4">
        <w:rPr>
          <w:rFonts w:ascii="Arial" w:hAnsi="Arial" w:cs="Arial"/>
          <w:sz w:val="26"/>
          <w:szCs w:val="26"/>
        </w:rPr>
        <w:t xml:space="preserve"> (clave </w:t>
      </w:r>
      <w:r w:rsidR="008C2135" w:rsidRPr="000022A4">
        <w:rPr>
          <w:rFonts w:ascii="Arial" w:hAnsi="Arial" w:cs="Arial"/>
          <w:sz w:val="26"/>
          <w:szCs w:val="26"/>
        </w:rPr>
        <w:t>25</w:t>
      </w:r>
      <w:r w:rsidR="00267A28" w:rsidRPr="000022A4">
        <w:rPr>
          <w:rFonts w:ascii="Arial" w:hAnsi="Arial" w:cs="Arial"/>
          <w:sz w:val="26"/>
          <w:szCs w:val="26"/>
        </w:rPr>
        <w:t>), en forma mensual, tal y como se desprende de su comprobante de pago visible en la foja 1</w:t>
      </w:r>
      <w:r w:rsidR="008C2135" w:rsidRPr="000022A4">
        <w:rPr>
          <w:rFonts w:ascii="Arial" w:hAnsi="Arial" w:cs="Arial"/>
          <w:sz w:val="26"/>
          <w:szCs w:val="26"/>
        </w:rPr>
        <w:t>7 del sumario</w:t>
      </w:r>
      <w:r w:rsidR="00267A28" w:rsidRPr="000022A4">
        <w:rPr>
          <w:rFonts w:ascii="Arial" w:hAnsi="Arial" w:cs="Arial"/>
          <w:sz w:val="26"/>
          <w:szCs w:val="26"/>
        </w:rPr>
        <w:t xml:space="preserve">, </w:t>
      </w:r>
      <w:r w:rsidR="008C2135" w:rsidRPr="000022A4">
        <w:rPr>
          <w:rFonts w:ascii="Arial" w:hAnsi="Arial" w:cs="Arial"/>
          <w:sz w:val="26"/>
          <w:szCs w:val="26"/>
        </w:rPr>
        <w:t>y que daba la cantidad de</w:t>
      </w:r>
      <w:r w:rsidR="00AC1A35" w:rsidRPr="000022A4">
        <w:rPr>
          <w:rFonts w:ascii="Arial" w:hAnsi="Arial" w:cs="Arial"/>
          <w:sz w:val="26"/>
          <w:szCs w:val="26"/>
        </w:rPr>
        <w:t xml:space="preserve"> </w:t>
      </w:r>
      <w:r w:rsidR="001B3741">
        <w:rPr>
          <w:rFonts w:ascii="Arial" w:hAnsi="Arial" w:cs="Arial"/>
          <w:sz w:val="26"/>
          <w:szCs w:val="26"/>
        </w:rPr>
        <w:t>**********</w:t>
      </w:r>
      <w:r w:rsidR="00AC1A35" w:rsidRPr="000022A4">
        <w:rPr>
          <w:rFonts w:ascii="Arial" w:hAnsi="Arial" w:cs="Arial"/>
          <w:sz w:val="26"/>
          <w:szCs w:val="26"/>
        </w:rPr>
        <w:t>(</w:t>
      </w:r>
      <w:r w:rsidR="001B3741">
        <w:rPr>
          <w:rFonts w:ascii="Arial" w:hAnsi="Arial" w:cs="Arial"/>
          <w:sz w:val="26"/>
          <w:szCs w:val="26"/>
        </w:rPr>
        <w:t>**********</w:t>
      </w:r>
      <w:r w:rsidR="00AC1A35" w:rsidRPr="000022A4">
        <w:rPr>
          <w:rFonts w:ascii="Arial" w:hAnsi="Arial" w:cs="Arial"/>
          <w:sz w:val="26"/>
          <w:szCs w:val="26"/>
        </w:rPr>
        <w:t>),</w:t>
      </w:r>
      <w:r w:rsidR="008C2135" w:rsidRPr="000022A4">
        <w:rPr>
          <w:rFonts w:ascii="Arial" w:hAnsi="Arial" w:cs="Arial"/>
          <w:sz w:val="26"/>
          <w:szCs w:val="26"/>
        </w:rPr>
        <w:t xml:space="preserve"> </w:t>
      </w:r>
      <w:r w:rsidR="00267A28" w:rsidRPr="000022A4">
        <w:rPr>
          <w:rFonts w:ascii="Arial" w:hAnsi="Arial" w:cs="Arial"/>
          <w:sz w:val="26"/>
          <w:szCs w:val="26"/>
        </w:rPr>
        <w:t xml:space="preserve">a los cuales se les integrará </w:t>
      </w:r>
      <w:r w:rsidR="008C2135" w:rsidRPr="000022A4">
        <w:rPr>
          <w:rFonts w:ascii="Arial" w:hAnsi="Arial" w:cs="Arial"/>
          <w:sz w:val="26"/>
          <w:szCs w:val="26"/>
        </w:rPr>
        <w:t>Canasta Navideña cuando sea la época de pago, con base al artículo 54 fracción II de la Ley de Pensiones para los Trabajadores del Gobierno del Estado de Oaxaca</w:t>
      </w:r>
      <w:r w:rsidR="00267A28" w:rsidRPr="000022A4">
        <w:rPr>
          <w:rFonts w:ascii="Arial" w:hAnsi="Arial" w:cs="Arial"/>
          <w:sz w:val="26"/>
          <w:szCs w:val="26"/>
        </w:rPr>
        <w:t xml:space="preserve">, </w:t>
      </w:r>
      <w:r w:rsidR="007C66D3" w:rsidRPr="000022A4">
        <w:rPr>
          <w:rFonts w:ascii="Arial" w:hAnsi="Arial" w:cs="Arial"/>
          <w:sz w:val="26"/>
          <w:szCs w:val="26"/>
        </w:rPr>
        <w:t xml:space="preserve">mismos </w:t>
      </w:r>
      <w:r w:rsidR="008C2135" w:rsidRPr="000022A4">
        <w:rPr>
          <w:rFonts w:ascii="Arial" w:hAnsi="Arial" w:cs="Arial"/>
          <w:sz w:val="26"/>
          <w:szCs w:val="26"/>
        </w:rPr>
        <w:t xml:space="preserve">que deben ser tomados en cuenta </w:t>
      </w:r>
      <w:r w:rsidR="00267A28" w:rsidRPr="000022A4">
        <w:rPr>
          <w:rFonts w:ascii="Arial" w:hAnsi="Arial" w:cs="Arial"/>
          <w:sz w:val="26"/>
          <w:szCs w:val="26"/>
        </w:rPr>
        <w:t>para la cuantificación de la pensión</w:t>
      </w:r>
      <w:r w:rsidR="007C66D3" w:rsidRPr="000022A4">
        <w:rPr>
          <w:rFonts w:ascii="Arial" w:hAnsi="Arial" w:cs="Arial"/>
          <w:sz w:val="26"/>
          <w:szCs w:val="26"/>
        </w:rPr>
        <w:t xml:space="preserve"> primitiva , para que de esa cantidad final </w:t>
      </w:r>
      <w:r w:rsidR="00AC1A35" w:rsidRPr="000022A4">
        <w:rPr>
          <w:rFonts w:ascii="Arial" w:hAnsi="Arial" w:cs="Arial"/>
          <w:sz w:val="26"/>
          <w:szCs w:val="26"/>
        </w:rPr>
        <w:t>se otorgue el 80% como lo indica el artículo 51 fracción VI de la multicitada ley y que</w:t>
      </w:r>
      <w:r w:rsidR="008C2135" w:rsidRPr="000022A4">
        <w:rPr>
          <w:rFonts w:ascii="Arial" w:hAnsi="Arial" w:cs="Arial"/>
          <w:sz w:val="26"/>
          <w:szCs w:val="26"/>
        </w:rPr>
        <w:t xml:space="preserve"> deberá ser entregada </w:t>
      </w:r>
      <w:r w:rsidR="00267A28" w:rsidRPr="000022A4">
        <w:rPr>
          <w:rFonts w:ascii="Arial" w:hAnsi="Arial" w:cs="Arial"/>
          <w:sz w:val="26"/>
          <w:szCs w:val="26"/>
        </w:rPr>
        <w:t xml:space="preserve">a favor de la C. </w:t>
      </w:r>
      <w:r w:rsidR="000022A4">
        <w:rPr>
          <w:rFonts w:ascii="Arial" w:hAnsi="Arial" w:cs="Arial"/>
          <w:sz w:val="26"/>
          <w:szCs w:val="26"/>
        </w:rPr>
        <w:t>**********</w:t>
      </w:r>
      <w:r w:rsidR="008C2135" w:rsidRPr="000022A4">
        <w:rPr>
          <w:rFonts w:ascii="Arial" w:hAnsi="Arial" w:cs="Arial"/>
          <w:sz w:val="26"/>
          <w:szCs w:val="26"/>
        </w:rPr>
        <w:t>, en su calidad de pensionista reconocida por la autoridad demandada,</w:t>
      </w:r>
      <w:r w:rsidR="00267A28" w:rsidRPr="000022A4">
        <w:rPr>
          <w:rFonts w:ascii="Arial" w:hAnsi="Arial" w:cs="Arial"/>
          <w:sz w:val="26"/>
          <w:szCs w:val="26"/>
        </w:rPr>
        <w:t xml:space="preserve"> con base al salario integrado mencionado anteriormente y no al salario base como erróneamente lo consideró la autoridad demandada al calcular el monto de la </w:t>
      </w:r>
      <w:r w:rsidR="008C2135" w:rsidRPr="000022A4">
        <w:rPr>
          <w:rFonts w:ascii="Arial" w:hAnsi="Arial" w:cs="Arial"/>
          <w:sz w:val="26"/>
          <w:szCs w:val="26"/>
        </w:rPr>
        <w:t>pensión por fallecimiento</w:t>
      </w:r>
      <w:r w:rsidR="00267A28" w:rsidRPr="000022A4">
        <w:rPr>
          <w:rFonts w:ascii="Arial" w:hAnsi="Arial" w:cs="Arial"/>
          <w:sz w:val="26"/>
          <w:szCs w:val="26"/>
        </w:rPr>
        <w:t xml:space="preserve">.- - </w:t>
      </w:r>
    </w:p>
    <w:p w:rsidR="00267A28" w:rsidRPr="000022A4" w:rsidRDefault="001B3741" w:rsidP="00267A28">
      <w:pPr>
        <w:spacing w:after="240" w:line="360" w:lineRule="auto"/>
        <w:ind w:right="51" w:firstLine="567"/>
        <w:jc w:val="both"/>
        <w:rPr>
          <w:rFonts w:ascii="Arial" w:hAnsi="Arial" w:cs="Arial"/>
          <w:sz w:val="26"/>
          <w:szCs w:val="26"/>
        </w:rPr>
      </w:pPr>
      <w:r>
        <w:rPr>
          <w:noProof/>
          <w:lang w:val="es-MX"/>
        </w:rPr>
        <mc:AlternateContent>
          <mc:Choice Requires="wps">
            <w:drawing>
              <wp:anchor distT="0" distB="0" distL="114300" distR="114300" simplePos="0" relativeHeight="251671552" behindDoc="0" locked="0" layoutInCell="1" allowOverlap="1" wp14:anchorId="293609C1" wp14:editId="1920FC58">
                <wp:simplePos x="0" y="0"/>
                <wp:positionH relativeFrom="column">
                  <wp:posOffset>-1240972</wp:posOffset>
                </wp:positionH>
                <wp:positionV relativeFrom="paragraph">
                  <wp:posOffset>1438366</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09C1" id="Cuadro de texto 7" o:spid="_x0000_s1032" type="#_x0000_t202" style="position:absolute;left:0;text-align:left;margin-left:-97.7pt;margin-top:113.2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267A28" w:rsidRPr="000022A4">
        <w:rPr>
          <w:rFonts w:ascii="Arial" w:hAnsi="Arial" w:cs="Arial"/>
          <w:sz w:val="26"/>
          <w:szCs w:val="26"/>
        </w:rPr>
        <w:t xml:space="preserve">Por lo que esta Sala atenta al principio </w:t>
      </w:r>
      <w:r w:rsidR="00267A28" w:rsidRPr="000022A4">
        <w:rPr>
          <w:rFonts w:ascii="Arial" w:hAnsi="Arial" w:cs="Arial"/>
          <w:i/>
          <w:sz w:val="26"/>
          <w:szCs w:val="26"/>
        </w:rPr>
        <w:t xml:space="preserve">pro </w:t>
      </w:r>
      <w:proofErr w:type="spellStart"/>
      <w:r w:rsidR="00267A28" w:rsidRPr="000022A4">
        <w:rPr>
          <w:rFonts w:ascii="Arial" w:hAnsi="Arial" w:cs="Arial"/>
          <w:i/>
          <w:sz w:val="26"/>
          <w:szCs w:val="26"/>
        </w:rPr>
        <w:t>personae</w:t>
      </w:r>
      <w:proofErr w:type="spellEnd"/>
      <w:r w:rsidR="00267A28" w:rsidRPr="000022A4">
        <w:rPr>
          <w:rFonts w:ascii="Arial" w:hAnsi="Arial" w:cs="Arial"/>
          <w:sz w:val="26"/>
          <w:szCs w:val="26"/>
        </w:rPr>
        <w:t xml:space="preserve">,  previsto en el artículo 1° de la Constitución Política de los Estados Unidos Mexicanos, debe maximizar el ejercicio de los derechos fundamentales de la aquí administrada, en el sentido de aplicar la norma que busquen el mayor beneficio de las personas, por lo que en una interpretación y aplicación armónica con el artículo 14 primer párrafo de la Constitución Política de los Estados Unidos Mexicanos, es posible aplicar a </w:t>
      </w:r>
      <w:r w:rsidR="00267A28" w:rsidRPr="000022A4">
        <w:rPr>
          <w:rFonts w:ascii="Arial" w:hAnsi="Arial" w:cs="Arial"/>
          <w:i/>
          <w:sz w:val="26"/>
          <w:szCs w:val="26"/>
        </w:rPr>
        <w:t>contrario sensu</w:t>
      </w:r>
      <w:r w:rsidR="00267A28" w:rsidRPr="000022A4">
        <w:rPr>
          <w:rFonts w:ascii="Arial" w:hAnsi="Arial" w:cs="Arial"/>
          <w:sz w:val="26"/>
          <w:szCs w:val="26"/>
        </w:rPr>
        <w:t xml:space="preserve"> lo estipulado en el artículo 14, ya que el texto señala que no puede ser usado en perjuicio de persona alguna, y en un estricto control de constitucionalidad, se puede interpretar que si una ley o disposición legal concede mayor beneficio a aunque haya sido emitida con posterioridad al acto reclamado, es posible ocuparlo en beneficio con efectos retroactivos ya que con esto se estaría garantizando la progresividad de los derechos humanos en sentido positivo, garantizando así que los actos administrativos se ajusten al principio de legalidad, así como con los principios tutelados por los tratados internacionales y convencionales, privilegiando la observancia de los derechos de los gobernados, 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Página 1298, Décima Época, Noviembre de 2015, bajo el texto y rubro siguientes:- - - - - - - - </w:t>
      </w:r>
      <w:r w:rsidR="003B3ECD" w:rsidRPr="000022A4">
        <w:rPr>
          <w:rFonts w:ascii="Arial" w:hAnsi="Arial" w:cs="Arial"/>
          <w:sz w:val="26"/>
          <w:szCs w:val="26"/>
        </w:rPr>
        <w:t>- - - - - - -</w:t>
      </w:r>
      <w:r w:rsidR="00BB1CF1" w:rsidRPr="000022A4">
        <w:rPr>
          <w:rFonts w:ascii="Arial" w:hAnsi="Arial" w:cs="Arial"/>
          <w:sz w:val="26"/>
          <w:szCs w:val="26"/>
        </w:rPr>
        <w:t xml:space="preserve"> </w:t>
      </w:r>
      <w:r w:rsidR="00BB1CF1" w:rsidRPr="000022A4">
        <w:rPr>
          <w:rFonts w:cs="Arial"/>
          <w:sz w:val="26"/>
          <w:szCs w:val="26"/>
        </w:rPr>
        <w:t xml:space="preserve">- - - </w:t>
      </w:r>
    </w:p>
    <w:p w:rsidR="00267A28" w:rsidRPr="000022A4" w:rsidRDefault="00267A28" w:rsidP="00267A28">
      <w:pPr>
        <w:spacing w:after="240" w:line="276" w:lineRule="auto"/>
        <w:ind w:left="567" w:right="618"/>
        <w:jc w:val="both"/>
        <w:rPr>
          <w:rFonts w:ascii="Arial" w:hAnsi="Arial" w:cs="Arial"/>
          <w:sz w:val="26"/>
          <w:szCs w:val="26"/>
        </w:rPr>
      </w:pPr>
      <w:r w:rsidRPr="000022A4">
        <w:rPr>
          <w:rFonts w:ascii="Arial" w:hAnsi="Arial" w:cs="Arial"/>
          <w:b/>
          <w:sz w:val="26"/>
          <w:szCs w:val="26"/>
        </w:rPr>
        <w:t>CONTROL DE CONSTITUCIONALIDAD Y CONVENCIONALIDAD EX OFFICIO. NO ES UNA CUESTIÓN DE SUBSIDIARIEDAD, POR LO QUE DEBE LLEVARSE A CABO AUN CUANDO EL DERECHO HUMANO DE QUE SE TRATE ESTÉ CONTENIDO EN LA CONSTITUCIÓN FEDERAL.</w:t>
      </w:r>
      <w:r w:rsidRPr="000022A4">
        <w:rPr>
          <w:rFonts w:ascii="Arial" w:hAnsi="Arial" w:cs="Arial"/>
          <w:sz w:val="26"/>
          <w:szCs w:val="26"/>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estricto y, en su caso, inaplicación.</w:t>
      </w:r>
    </w:p>
    <w:p w:rsidR="00267A28" w:rsidRPr="000022A4" w:rsidRDefault="001B3741" w:rsidP="00267A28">
      <w:pPr>
        <w:spacing w:after="240" w:line="276" w:lineRule="auto"/>
        <w:ind w:left="567" w:right="618"/>
        <w:jc w:val="both"/>
        <w:rPr>
          <w:rFonts w:ascii="Arial" w:hAnsi="Arial" w:cs="Arial"/>
          <w:sz w:val="26"/>
          <w:szCs w:val="26"/>
        </w:rPr>
      </w:pPr>
      <w:r>
        <w:rPr>
          <w:noProof/>
          <w:lang w:val="es-MX"/>
        </w:rPr>
        <mc:AlternateContent>
          <mc:Choice Requires="wps">
            <w:drawing>
              <wp:anchor distT="0" distB="0" distL="114300" distR="114300" simplePos="0" relativeHeight="251673600" behindDoc="0" locked="0" layoutInCell="1" allowOverlap="1" wp14:anchorId="1E26FA35" wp14:editId="58599167">
                <wp:simplePos x="0" y="0"/>
                <wp:positionH relativeFrom="column">
                  <wp:posOffset>5682343</wp:posOffset>
                </wp:positionH>
                <wp:positionV relativeFrom="paragraph">
                  <wp:posOffset>129903</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FA35" id="Cuadro de texto 8" o:spid="_x0000_s1033" type="#_x0000_t202" style="position:absolute;left:0;text-align:left;margin-left:447.45pt;margin-top:10.2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267A28" w:rsidRPr="000022A4">
        <w:rPr>
          <w:rFonts w:ascii="Arial" w:hAnsi="Arial" w:cs="Arial"/>
          <w:b/>
          <w:sz w:val="26"/>
          <w:szCs w:val="26"/>
        </w:rPr>
        <w:t>PRINCIPIO DE PROGRESIVIDAD DE LOS DERECHOS HUMANOS. SU NATURALEZA Y FUNCIÓN EN EL ESTADO MEXICANO.</w:t>
      </w:r>
      <w:r w:rsidR="00267A28" w:rsidRPr="000022A4">
        <w:rPr>
          <w:rFonts w:ascii="Arial" w:hAnsi="Arial" w:cs="Arial"/>
          <w:sz w:val="26"/>
          <w:szCs w:val="26"/>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972AF3" w:rsidRPr="000022A4" w:rsidRDefault="001B3741" w:rsidP="00267A28">
      <w:pPr>
        <w:spacing w:line="360" w:lineRule="auto"/>
        <w:ind w:right="51" w:firstLine="567"/>
        <w:jc w:val="both"/>
        <w:rPr>
          <w:rFonts w:ascii="Arial" w:hAnsi="Arial" w:cs="Arial"/>
          <w:sz w:val="26"/>
          <w:szCs w:val="26"/>
        </w:rPr>
      </w:pPr>
      <w:r>
        <w:rPr>
          <w:noProof/>
          <w:lang w:val="es-MX"/>
        </w:rPr>
        <mc:AlternateContent>
          <mc:Choice Requires="wps">
            <w:drawing>
              <wp:anchor distT="0" distB="0" distL="114300" distR="114300" simplePos="0" relativeHeight="251675648" behindDoc="0" locked="0" layoutInCell="1" allowOverlap="1" wp14:anchorId="462C4C58" wp14:editId="2C79A25D">
                <wp:simplePos x="0" y="0"/>
                <wp:positionH relativeFrom="column">
                  <wp:posOffset>-1138555</wp:posOffset>
                </wp:positionH>
                <wp:positionV relativeFrom="paragraph">
                  <wp:posOffset>4245882</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4C58" id="Cuadro de texto 9" o:spid="_x0000_s1034" type="#_x0000_t202" style="position:absolute;left:0;text-align:left;margin-left:-89.65pt;margin-top:334.3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267A28" w:rsidRPr="000022A4">
        <w:rPr>
          <w:rFonts w:ascii="Arial" w:hAnsi="Arial" w:cs="Arial"/>
          <w:sz w:val="26"/>
          <w:szCs w:val="26"/>
        </w:rPr>
        <w:t xml:space="preserve">Finalmente y en razón de lo expuesto, se concluye que el acto impugnado fue emitido de manera ilegal al no cumplir con el requisito de validez del acto administrativo previsto en la fracción V, del artículo 17, en relación con el artículo 208, fracciones II y VI de la Ley de Procedimiento y Justicia Administrativa para el Estado de Oaxaca, vulnerando con ello el derecho de igualdad de la aquí administrada, ya que no se pronunció respecto de las demás prestaciones a la que tenía derecho y que </w:t>
      </w:r>
      <w:r w:rsidR="009D2B86" w:rsidRPr="000022A4">
        <w:rPr>
          <w:rFonts w:ascii="Arial" w:hAnsi="Arial" w:cs="Arial"/>
          <w:sz w:val="26"/>
          <w:szCs w:val="26"/>
        </w:rPr>
        <w:t>en vida adquirió su cónyuge, mi</w:t>
      </w:r>
      <w:r w:rsidR="007C66D3" w:rsidRPr="000022A4">
        <w:rPr>
          <w:rFonts w:ascii="Arial" w:hAnsi="Arial" w:cs="Arial"/>
          <w:sz w:val="26"/>
          <w:szCs w:val="26"/>
        </w:rPr>
        <w:t>s</w:t>
      </w:r>
      <w:r w:rsidR="009D2B86" w:rsidRPr="000022A4">
        <w:rPr>
          <w:rFonts w:ascii="Arial" w:hAnsi="Arial" w:cs="Arial"/>
          <w:sz w:val="26"/>
          <w:szCs w:val="26"/>
        </w:rPr>
        <w:t xml:space="preserve">mas que </w:t>
      </w:r>
      <w:r w:rsidR="00267A28" w:rsidRPr="000022A4">
        <w:rPr>
          <w:rFonts w:ascii="Arial" w:hAnsi="Arial" w:cs="Arial"/>
          <w:sz w:val="26"/>
          <w:szCs w:val="26"/>
        </w:rPr>
        <w:t>forman parte de su salario</w:t>
      </w:r>
      <w:r w:rsidR="009D2B86" w:rsidRPr="000022A4">
        <w:rPr>
          <w:rFonts w:ascii="Arial" w:hAnsi="Arial" w:cs="Arial"/>
          <w:sz w:val="26"/>
          <w:szCs w:val="26"/>
        </w:rPr>
        <w:t>, en ese tenor, existe una indebida fundamentación y motivación</w:t>
      </w:r>
      <w:r w:rsidR="00267A28" w:rsidRPr="000022A4">
        <w:rPr>
          <w:rFonts w:ascii="Arial" w:hAnsi="Arial" w:cs="Arial"/>
          <w:sz w:val="26"/>
          <w:szCs w:val="26"/>
        </w:rPr>
        <w:t xml:space="preserve">, </w:t>
      </w:r>
      <w:r w:rsidR="009D2B86" w:rsidRPr="000022A4">
        <w:rPr>
          <w:rFonts w:ascii="Arial" w:hAnsi="Arial" w:cs="Arial"/>
          <w:sz w:val="26"/>
          <w:szCs w:val="26"/>
        </w:rPr>
        <w:t>en consecuencia, esta Sala estima pertinente</w:t>
      </w:r>
      <w:r w:rsidR="00267A28" w:rsidRPr="000022A4">
        <w:rPr>
          <w:rFonts w:ascii="Arial" w:hAnsi="Arial" w:cs="Arial"/>
          <w:sz w:val="26"/>
          <w:szCs w:val="26"/>
        </w:rPr>
        <w:t xml:space="preserve"> declarar la </w:t>
      </w:r>
      <w:r w:rsidR="00267A28" w:rsidRPr="000022A4">
        <w:rPr>
          <w:rFonts w:ascii="Arial" w:hAnsi="Arial" w:cs="Arial"/>
          <w:b/>
          <w:sz w:val="26"/>
          <w:szCs w:val="26"/>
        </w:rPr>
        <w:t>NULIDAD</w:t>
      </w:r>
      <w:r w:rsidR="009D2B86" w:rsidRPr="000022A4">
        <w:rPr>
          <w:rFonts w:ascii="Arial" w:hAnsi="Arial" w:cs="Arial"/>
          <w:b/>
          <w:sz w:val="26"/>
          <w:szCs w:val="26"/>
        </w:rPr>
        <w:t xml:space="preserve"> LISA Y LLANA</w:t>
      </w:r>
      <w:r w:rsidR="00267A28" w:rsidRPr="000022A4">
        <w:rPr>
          <w:rFonts w:ascii="Arial" w:hAnsi="Arial" w:cs="Arial"/>
          <w:sz w:val="26"/>
          <w:szCs w:val="26"/>
        </w:rPr>
        <w:t xml:space="preserve"> del oficio número </w:t>
      </w:r>
      <w:r w:rsidR="004A7240" w:rsidRPr="000022A4">
        <w:rPr>
          <w:rFonts w:ascii="Arial" w:hAnsi="Arial" w:cs="Arial"/>
          <w:sz w:val="26"/>
          <w:szCs w:val="26"/>
        </w:rPr>
        <w:t xml:space="preserve">OP/DG/673/2019 de fecha trece de marzo de dos mil diecinueve </w:t>
      </w:r>
      <w:r w:rsidRPr="000022A4">
        <w:rPr>
          <w:rFonts w:ascii="Arial" w:hAnsi="Arial" w:cs="Arial"/>
          <w:sz w:val="26"/>
          <w:szCs w:val="26"/>
        </w:rPr>
        <w:t xml:space="preserve"> </w:t>
      </w:r>
      <w:r w:rsidR="004A7240" w:rsidRPr="000022A4">
        <w:rPr>
          <w:rFonts w:ascii="Arial" w:hAnsi="Arial" w:cs="Arial"/>
          <w:sz w:val="26"/>
          <w:szCs w:val="26"/>
        </w:rPr>
        <w:t>(13/03/2019),</w:t>
      </w:r>
      <w:r w:rsidR="004A7240" w:rsidRPr="000022A4">
        <w:rPr>
          <w:rFonts w:cs="Arial"/>
          <w:sz w:val="26"/>
          <w:szCs w:val="26"/>
        </w:rPr>
        <w:t xml:space="preserve"> </w:t>
      </w:r>
      <w:r w:rsidR="00267A28" w:rsidRPr="000022A4">
        <w:rPr>
          <w:rFonts w:ascii="Arial" w:hAnsi="Arial" w:cs="Arial"/>
          <w:sz w:val="26"/>
          <w:szCs w:val="26"/>
        </w:rPr>
        <w:t xml:space="preserve">emitido por el Director General de la Oficina de Pensiones del Estado de Oaxaca por medio del cual se dictaminaba la pensión </w:t>
      </w:r>
      <w:r w:rsidR="00732870" w:rsidRPr="000022A4">
        <w:rPr>
          <w:rFonts w:ascii="Arial" w:hAnsi="Arial" w:cs="Arial"/>
          <w:sz w:val="26"/>
          <w:szCs w:val="26"/>
        </w:rPr>
        <w:t xml:space="preserve">por fallecimiento </w:t>
      </w:r>
      <w:r w:rsidR="00267A28" w:rsidRPr="000022A4">
        <w:rPr>
          <w:rFonts w:ascii="Arial" w:hAnsi="Arial" w:cs="Arial"/>
          <w:sz w:val="26"/>
          <w:szCs w:val="26"/>
        </w:rPr>
        <w:t xml:space="preserve">a favor de la C. </w:t>
      </w:r>
      <w:r w:rsidR="000022A4">
        <w:rPr>
          <w:rFonts w:ascii="Arial" w:hAnsi="Arial" w:cs="Arial"/>
          <w:sz w:val="26"/>
          <w:szCs w:val="26"/>
        </w:rPr>
        <w:t>**********</w:t>
      </w:r>
      <w:r w:rsidR="00267A28" w:rsidRPr="000022A4">
        <w:rPr>
          <w:rFonts w:ascii="Arial" w:hAnsi="Arial" w:cs="Arial"/>
          <w:sz w:val="26"/>
          <w:szCs w:val="26"/>
        </w:rPr>
        <w:t xml:space="preserve">, </w:t>
      </w:r>
      <w:r w:rsidR="00972AF3" w:rsidRPr="000022A4">
        <w:rPr>
          <w:rFonts w:ascii="Arial" w:hAnsi="Arial" w:cs="Arial"/>
          <w:sz w:val="26"/>
          <w:szCs w:val="26"/>
        </w:rPr>
        <w:t xml:space="preserve">debiendo dejar insubsistente dicho oficio.- - - - - - - - - - - - - - - - </w:t>
      </w:r>
    </w:p>
    <w:p w:rsidR="00972AF3" w:rsidRPr="000022A4" w:rsidRDefault="00972AF3" w:rsidP="00972AF3">
      <w:pPr>
        <w:spacing w:after="240" w:line="360" w:lineRule="auto"/>
        <w:ind w:right="51" w:firstLine="567"/>
        <w:jc w:val="both"/>
        <w:rPr>
          <w:rFonts w:ascii="Arial" w:hAnsi="Arial" w:cs="Arial"/>
          <w:sz w:val="26"/>
          <w:szCs w:val="26"/>
        </w:rPr>
      </w:pPr>
      <w:r w:rsidRPr="000022A4">
        <w:rPr>
          <w:rFonts w:ascii="Arial" w:hAnsi="Arial" w:cs="Arial"/>
          <w:sz w:val="26"/>
          <w:szCs w:val="26"/>
        </w:rPr>
        <w:t>Sirve de apoyo</w:t>
      </w:r>
      <w:r w:rsidR="00C74DFD" w:rsidRPr="000022A4">
        <w:rPr>
          <w:rFonts w:ascii="Arial" w:hAnsi="Arial" w:cs="Arial"/>
          <w:sz w:val="26"/>
          <w:szCs w:val="26"/>
        </w:rPr>
        <w:t xml:space="preserve"> a lo anterior la tesis número I.</w:t>
      </w:r>
      <w:r w:rsidRPr="000022A4">
        <w:rPr>
          <w:rFonts w:ascii="Arial" w:hAnsi="Arial" w:cs="Arial"/>
          <w:sz w:val="26"/>
          <w:szCs w:val="26"/>
        </w:rPr>
        <w:t>6</w:t>
      </w:r>
      <w:r w:rsidR="00C74DFD" w:rsidRPr="000022A4">
        <w:rPr>
          <w:rFonts w:ascii="Arial" w:hAnsi="Arial" w:cs="Arial"/>
          <w:sz w:val="26"/>
          <w:szCs w:val="26"/>
        </w:rPr>
        <w:t>o.</w:t>
      </w:r>
      <w:r w:rsidRPr="000022A4">
        <w:rPr>
          <w:rFonts w:ascii="Arial" w:hAnsi="Arial" w:cs="Arial"/>
          <w:sz w:val="26"/>
          <w:szCs w:val="26"/>
        </w:rPr>
        <w:t xml:space="preserve">A.33 A, con número de registro 187,531 por los Tribunales Colegiados de Circuito, en el Semanario Judicial de la Federación y su Gaceta, página 1350, correspondiente Época al mes de Marzo de 2002, Novena Época, bajo el texto y rubro siguiente:- - </w:t>
      </w:r>
      <w:r w:rsidR="00C74DFD" w:rsidRPr="000022A4">
        <w:rPr>
          <w:rFonts w:ascii="Arial" w:hAnsi="Arial" w:cs="Arial"/>
          <w:sz w:val="26"/>
          <w:szCs w:val="26"/>
        </w:rPr>
        <w:t xml:space="preserve">- </w:t>
      </w:r>
    </w:p>
    <w:p w:rsidR="00972AF3" w:rsidRPr="000022A4" w:rsidRDefault="00972AF3" w:rsidP="00972AF3">
      <w:pPr>
        <w:spacing w:after="240" w:line="276" w:lineRule="auto"/>
        <w:ind w:left="567" w:right="618"/>
        <w:jc w:val="both"/>
        <w:rPr>
          <w:rFonts w:ascii="Arial" w:hAnsi="Arial" w:cs="Arial"/>
          <w:sz w:val="26"/>
          <w:szCs w:val="26"/>
        </w:rPr>
      </w:pPr>
      <w:r w:rsidRPr="000022A4">
        <w:rPr>
          <w:rFonts w:ascii="Arial" w:hAnsi="Arial" w:cs="Arial"/>
          <w:b/>
          <w:sz w:val="26"/>
          <w:szCs w:val="26"/>
        </w:rPr>
        <w:t>FUNDAMENTACIÓN Y MOTIVACIÓN, FALTA O INDEBIDA. EN CUANTO SON DISTINTAS, UNAS GENERAN NULIDAD LISA Y LLANA Y OTRAS PARA EFECTOS.</w:t>
      </w:r>
      <w:r w:rsidRPr="000022A4">
        <w:rPr>
          <w:rFonts w:ascii="Arial" w:hAnsi="Arial" w:cs="Arial"/>
          <w:sz w:val="26"/>
          <w:szCs w:val="26"/>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267A28" w:rsidRPr="000022A4" w:rsidRDefault="001B3741" w:rsidP="006046BC">
      <w:pPr>
        <w:spacing w:line="360" w:lineRule="auto"/>
        <w:ind w:right="51" w:firstLine="567"/>
        <w:jc w:val="both"/>
        <w:rPr>
          <w:rFonts w:ascii="Arial" w:hAnsi="Arial" w:cs="Arial"/>
          <w:sz w:val="26"/>
          <w:szCs w:val="26"/>
          <w:u w:val="single"/>
        </w:rPr>
      </w:pPr>
      <w:r>
        <w:rPr>
          <w:noProof/>
          <w:lang w:val="es-MX"/>
        </w:rPr>
        <mc:AlternateContent>
          <mc:Choice Requires="wps">
            <w:drawing>
              <wp:anchor distT="0" distB="0" distL="114300" distR="114300" simplePos="0" relativeHeight="251677696" behindDoc="0" locked="0" layoutInCell="1" allowOverlap="1" wp14:anchorId="4D755F08" wp14:editId="2ACB9391">
                <wp:simplePos x="0" y="0"/>
                <wp:positionH relativeFrom="column">
                  <wp:posOffset>5747657</wp:posOffset>
                </wp:positionH>
                <wp:positionV relativeFrom="paragraph">
                  <wp:posOffset>523966</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55F08" id="Cuadro de texto 10" o:spid="_x0000_s1035" type="#_x0000_t202" style="position:absolute;left:0;text-align:left;margin-left:452.55pt;margin-top:41.2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972AF3" w:rsidRPr="000022A4">
        <w:rPr>
          <w:rFonts w:ascii="Arial" w:hAnsi="Arial" w:cs="Arial"/>
          <w:b/>
          <w:bCs/>
          <w:sz w:val="26"/>
          <w:szCs w:val="26"/>
        </w:rPr>
        <w:t>QUINTO.-</w:t>
      </w:r>
      <w:r w:rsidR="00972AF3" w:rsidRPr="000022A4">
        <w:rPr>
          <w:rFonts w:ascii="Arial" w:hAnsi="Arial" w:cs="Arial"/>
          <w:sz w:val="26"/>
          <w:szCs w:val="26"/>
        </w:rPr>
        <w:t xml:space="preserve"> </w:t>
      </w:r>
      <w:r w:rsidR="007C66D3" w:rsidRPr="000022A4">
        <w:rPr>
          <w:rFonts w:ascii="Arial" w:hAnsi="Arial" w:cs="Arial"/>
          <w:sz w:val="26"/>
          <w:szCs w:val="26"/>
        </w:rPr>
        <w:t xml:space="preserve">Por último , debe decirse </w:t>
      </w:r>
      <w:r w:rsidR="00972AF3" w:rsidRPr="000022A4">
        <w:rPr>
          <w:rFonts w:ascii="Arial" w:hAnsi="Arial" w:cs="Arial"/>
          <w:sz w:val="26"/>
          <w:szCs w:val="26"/>
        </w:rPr>
        <w:t>que la emisión del oficio declarado nulo, fue en respuesta al derecho de petición consagrado en el artículo 8 de la Constitución Política de los Estados Unidos Mexicanos</w:t>
      </w:r>
      <w:r w:rsidR="006046BC" w:rsidRPr="000022A4">
        <w:rPr>
          <w:rFonts w:ascii="Arial" w:hAnsi="Arial" w:cs="Arial"/>
          <w:sz w:val="26"/>
          <w:szCs w:val="26"/>
        </w:rPr>
        <w:t xml:space="preserve">, por lo que para no vulnerar el derecho de la administrada y dejarla sin respuesta alguna, </w:t>
      </w:r>
      <w:r w:rsidR="006046BC" w:rsidRPr="000022A4">
        <w:rPr>
          <w:rFonts w:ascii="Arial" w:hAnsi="Arial" w:cs="Arial"/>
          <w:sz w:val="26"/>
          <w:szCs w:val="26"/>
          <w:u w:val="single"/>
        </w:rPr>
        <w:t xml:space="preserve">esta Sala ORDENA a la autoridad demandada, la emisión de un oficio nuevo, en el que </w:t>
      </w:r>
      <w:r w:rsidR="00267A28" w:rsidRPr="000022A4">
        <w:rPr>
          <w:rFonts w:ascii="Arial" w:hAnsi="Arial" w:cs="Arial"/>
          <w:sz w:val="26"/>
          <w:szCs w:val="26"/>
          <w:u w:val="single"/>
        </w:rPr>
        <w:t>funde</w:t>
      </w:r>
      <w:r w:rsidR="006046BC" w:rsidRPr="000022A4">
        <w:rPr>
          <w:rFonts w:ascii="Arial" w:hAnsi="Arial" w:cs="Arial"/>
          <w:sz w:val="26"/>
          <w:szCs w:val="26"/>
          <w:u w:val="single"/>
        </w:rPr>
        <w:t xml:space="preserve">, </w:t>
      </w:r>
      <w:r w:rsidR="00267A28" w:rsidRPr="000022A4">
        <w:rPr>
          <w:rFonts w:ascii="Arial" w:hAnsi="Arial" w:cs="Arial"/>
          <w:sz w:val="26"/>
          <w:szCs w:val="26"/>
          <w:u w:val="single"/>
        </w:rPr>
        <w:t>motive y se pronuncie en los términos de la presente resolución,</w:t>
      </w:r>
      <w:r w:rsidR="008A1F0F" w:rsidRPr="000022A4">
        <w:rPr>
          <w:rFonts w:ascii="Arial" w:hAnsi="Arial" w:cs="Arial"/>
          <w:sz w:val="26"/>
          <w:szCs w:val="26"/>
          <w:u w:val="single"/>
        </w:rPr>
        <w:t xml:space="preserve"> </w:t>
      </w:r>
      <w:r w:rsidR="006046BC" w:rsidRPr="000022A4">
        <w:rPr>
          <w:rFonts w:ascii="Arial" w:hAnsi="Arial" w:cs="Arial"/>
          <w:sz w:val="26"/>
          <w:szCs w:val="26"/>
          <w:u w:val="single"/>
        </w:rPr>
        <w:t xml:space="preserve">la </w:t>
      </w:r>
      <w:r w:rsidR="008A1F0F" w:rsidRPr="000022A4">
        <w:rPr>
          <w:rFonts w:ascii="Arial" w:hAnsi="Arial" w:cs="Arial"/>
          <w:sz w:val="26"/>
          <w:szCs w:val="26"/>
          <w:u w:val="single"/>
        </w:rPr>
        <w:t>pensión</w:t>
      </w:r>
      <w:r w:rsidR="006046BC" w:rsidRPr="000022A4">
        <w:rPr>
          <w:rFonts w:ascii="Arial" w:hAnsi="Arial" w:cs="Arial"/>
          <w:sz w:val="26"/>
          <w:szCs w:val="26"/>
          <w:u w:val="single"/>
        </w:rPr>
        <w:t xml:space="preserve"> por fallecimiento</w:t>
      </w:r>
      <w:r w:rsidR="00267A28" w:rsidRPr="000022A4">
        <w:rPr>
          <w:rFonts w:ascii="Arial" w:hAnsi="Arial" w:cs="Arial"/>
          <w:sz w:val="26"/>
          <w:szCs w:val="26"/>
          <w:u w:val="single"/>
        </w:rPr>
        <w:t xml:space="preserve"> considerando el salario integrado por los conceptos respectivos que percibía en forma mensual </w:t>
      </w:r>
      <w:r w:rsidR="006046BC" w:rsidRPr="000022A4">
        <w:rPr>
          <w:rFonts w:ascii="Arial" w:hAnsi="Arial" w:cs="Arial"/>
          <w:sz w:val="26"/>
          <w:szCs w:val="26"/>
          <w:u w:val="single"/>
        </w:rPr>
        <w:t xml:space="preserve">el quien en vida fue pensionado y que respondía a nombre de </w:t>
      </w:r>
      <w:r>
        <w:rPr>
          <w:rFonts w:ascii="Arial" w:hAnsi="Arial" w:cs="Arial"/>
          <w:sz w:val="26"/>
          <w:szCs w:val="26"/>
          <w:u w:val="single"/>
        </w:rPr>
        <w:t>**********</w:t>
      </w:r>
      <w:r w:rsidR="008A1F0F" w:rsidRPr="000022A4">
        <w:rPr>
          <w:rFonts w:ascii="Arial" w:hAnsi="Arial" w:cs="Arial"/>
          <w:sz w:val="26"/>
          <w:szCs w:val="26"/>
          <w:u w:val="single"/>
        </w:rPr>
        <w:t xml:space="preserve">, </w:t>
      </w:r>
      <w:r w:rsidR="006046BC" w:rsidRPr="000022A4">
        <w:rPr>
          <w:rFonts w:ascii="Arial" w:hAnsi="Arial" w:cs="Arial"/>
          <w:sz w:val="26"/>
          <w:szCs w:val="26"/>
          <w:u w:val="single"/>
        </w:rPr>
        <w:t xml:space="preserve">mismas que se integran por los conceptos consistentes en Pensión Mensual (clave 1),  Previsión Social Múltiple (clave 14), Despensa (clave 16), Vida Cara (clave 19) y Quinquenios (clave 25), en forma mensual, tal y como se desprende de su comprobante de pago visible en la foja 17 del sumario, y que daba la cantidad de </w:t>
      </w:r>
      <w:r>
        <w:rPr>
          <w:rFonts w:ascii="Arial" w:hAnsi="Arial" w:cs="Arial"/>
          <w:sz w:val="26"/>
          <w:szCs w:val="26"/>
          <w:u w:val="single"/>
        </w:rPr>
        <w:t>**********</w:t>
      </w:r>
      <w:r w:rsidR="006046BC" w:rsidRPr="000022A4">
        <w:rPr>
          <w:rFonts w:ascii="Arial" w:hAnsi="Arial" w:cs="Arial"/>
          <w:sz w:val="26"/>
          <w:szCs w:val="26"/>
          <w:u w:val="single"/>
        </w:rPr>
        <w:t>(</w:t>
      </w:r>
      <w:r>
        <w:rPr>
          <w:rFonts w:ascii="Arial" w:hAnsi="Arial" w:cs="Arial"/>
          <w:sz w:val="26"/>
          <w:szCs w:val="26"/>
          <w:u w:val="single"/>
        </w:rPr>
        <w:t>**********</w:t>
      </w:r>
      <w:r w:rsidR="006046BC" w:rsidRPr="000022A4">
        <w:rPr>
          <w:rFonts w:ascii="Arial" w:hAnsi="Arial" w:cs="Arial"/>
          <w:sz w:val="26"/>
          <w:szCs w:val="26"/>
          <w:u w:val="single"/>
        </w:rPr>
        <w:t>), añadiendo el concepto de Canasta Navideña cuando sea la época de pago, con base al artículo 54 fracción II de la Ley de Pensiones para los Trabajadores del Gobierno del Estado de Oaxaca, y que de su total deberá pagar el 80% como lo indica el artículo 51 fracción VI de la citada ley,</w:t>
      </w:r>
      <w:r w:rsidR="00F2056F" w:rsidRPr="000022A4">
        <w:rPr>
          <w:rFonts w:ascii="Arial" w:hAnsi="Arial" w:cs="Arial"/>
          <w:sz w:val="26"/>
          <w:szCs w:val="26"/>
          <w:u w:val="single"/>
        </w:rPr>
        <w:t xml:space="preserve"> y que de su total al salario integrado anteriormente citado, </w:t>
      </w:r>
      <w:r w:rsidR="008A1F0F" w:rsidRPr="000022A4">
        <w:rPr>
          <w:rFonts w:ascii="Arial" w:hAnsi="Arial" w:cs="Arial"/>
          <w:sz w:val="26"/>
          <w:szCs w:val="26"/>
          <w:u w:val="single"/>
        </w:rPr>
        <w:t xml:space="preserve">debiendo igualmente hacer el ajuste </w:t>
      </w:r>
      <w:r w:rsidR="006046BC" w:rsidRPr="000022A4">
        <w:rPr>
          <w:rFonts w:ascii="Arial" w:hAnsi="Arial" w:cs="Arial"/>
          <w:sz w:val="26"/>
          <w:szCs w:val="26"/>
          <w:u w:val="single"/>
        </w:rPr>
        <w:t xml:space="preserve">retroactivo </w:t>
      </w:r>
      <w:r w:rsidR="008A1F0F" w:rsidRPr="000022A4">
        <w:rPr>
          <w:rFonts w:ascii="Arial" w:hAnsi="Arial" w:cs="Arial"/>
          <w:sz w:val="26"/>
          <w:szCs w:val="26"/>
          <w:u w:val="single"/>
        </w:rPr>
        <w:t>a las cantidades que por concepto de pensión ya pagó,</w:t>
      </w:r>
      <w:r w:rsidR="00267A28" w:rsidRPr="000022A4">
        <w:rPr>
          <w:rFonts w:ascii="Arial" w:hAnsi="Arial" w:cs="Arial"/>
          <w:sz w:val="26"/>
          <w:szCs w:val="26"/>
          <w:u w:val="single"/>
        </w:rPr>
        <w:t xml:space="preserve"> </w:t>
      </w:r>
      <w:r w:rsidR="001A2F0B" w:rsidRPr="000022A4">
        <w:rPr>
          <w:rFonts w:ascii="Arial" w:hAnsi="Arial" w:cs="Arial"/>
          <w:sz w:val="26"/>
          <w:szCs w:val="26"/>
          <w:u w:val="single"/>
        </w:rPr>
        <w:t>por ello el</w:t>
      </w:r>
      <w:r w:rsidR="00267A28" w:rsidRPr="000022A4">
        <w:rPr>
          <w:rFonts w:ascii="Arial" w:hAnsi="Arial" w:cs="Arial"/>
          <w:sz w:val="26"/>
          <w:szCs w:val="26"/>
          <w:u w:val="single"/>
        </w:rPr>
        <w:t xml:space="preserve"> dictamen deberá estar debidamente fundado y motivado cumpliendo los requisitos y elementos de validez del acto administrativo a los que hace referencia el artículo 17 de la Ley de Procedimiento y Justicia Administrativa para el Estado de Oaxaca</w:t>
      </w:r>
      <w:r w:rsidR="00FC433E" w:rsidRPr="000022A4">
        <w:rPr>
          <w:rFonts w:ascii="Arial" w:hAnsi="Arial" w:cs="Arial"/>
          <w:sz w:val="26"/>
          <w:szCs w:val="26"/>
          <w:u w:val="single"/>
        </w:rPr>
        <w:t>, y en atención a ello y con la finalidad de verificar el cumplimiento a lo ordenado, la autoridad demandada deberá enviar informes del cumplimiento de lo aquí lo ordenado, no obstante lo anterior, es pertinente precisarle a la autoridad demandada que de ser contumaz, esta Sala le impondrá uno de los medios de apremio a que se refiere el artículo 154 de la Ley de Procedimiento y Justicia Administrativa para el Estado de Oaxaca</w:t>
      </w:r>
      <w:r w:rsidR="00267A28" w:rsidRPr="000022A4">
        <w:rPr>
          <w:rFonts w:ascii="Arial" w:hAnsi="Arial" w:cs="Arial"/>
          <w:sz w:val="26"/>
          <w:szCs w:val="26"/>
          <w:u w:val="single"/>
        </w:rPr>
        <w:t>.</w:t>
      </w:r>
      <w:r w:rsidR="007535DB" w:rsidRPr="000022A4">
        <w:rPr>
          <w:rFonts w:ascii="Arial" w:hAnsi="Arial" w:cs="Arial"/>
          <w:sz w:val="26"/>
          <w:szCs w:val="26"/>
        </w:rPr>
        <w:t xml:space="preserve">- - - - - - - - - - - - - - - - - - - </w:t>
      </w:r>
    </w:p>
    <w:p w:rsidR="00D46AD5" w:rsidRPr="000022A4" w:rsidRDefault="00D46AD5" w:rsidP="00153A7F">
      <w:pPr>
        <w:spacing w:line="360" w:lineRule="auto"/>
        <w:ind w:firstLine="567"/>
        <w:jc w:val="both"/>
        <w:rPr>
          <w:rFonts w:ascii="Arial" w:hAnsi="Arial" w:cs="Arial"/>
          <w:sz w:val="26"/>
          <w:szCs w:val="26"/>
        </w:rPr>
      </w:pPr>
      <w:r w:rsidRPr="000022A4">
        <w:rPr>
          <w:rFonts w:ascii="Arial" w:hAnsi="Arial" w:cs="Arial"/>
          <w:sz w:val="26"/>
          <w:szCs w:val="26"/>
        </w:rPr>
        <w:t xml:space="preserve">Por lo </w:t>
      </w:r>
      <w:r w:rsidR="00A82EEB" w:rsidRPr="000022A4">
        <w:rPr>
          <w:rFonts w:ascii="Arial" w:hAnsi="Arial" w:cs="Arial"/>
          <w:sz w:val="26"/>
          <w:szCs w:val="26"/>
        </w:rPr>
        <w:t xml:space="preserve">anteriormente </w:t>
      </w:r>
      <w:r w:rsidRPr="000022A4">
        <w:rPr>
          <w:rFonts w:ascii="Arial" w:hAnsi="Arial" w:cs="Arial"/>
          <w:sz w:val="26"/>
          <w:szCs w:val="26"/>
        </w:rPr>
        <w:t xml:space="preserve">expuesto, fundado y motivado, en términos de los artículos </w:t>
      </w:r>
      <w:r w:rsidR="006B3A9E" w:rsidRPr="000022A4">
        <w:rPr>
          <w:rFonts w:ascii="Arial" w:hAnsi="Arial" w:cs="Arial"/>
          <w:sz w:val="26"/>
          <w:szCs w:val="26"/>
        </w:rPr>
        <w:t>207,</w:t>
      </w:r>
      <w:r w:rsidRPr="000022A4">
        <w:rPr>
          <w:rFonts w:ascii="Arial" w:hAnsi="Arial" w:cs="Arial"/>
          <w:sz w:val="26"/>
          <w:szCs w:val="26"/>
        </w:rPr>
        <w:t xml:space="preserve"> </w:t>
      </w:r>
      <w:r w:rsidR="006B3A9E" w:rsidRPr="000022A4">
        <w:rPr>
          <w:rFonts w:ascii="Arial" w:hAnsi="Arial" w:cs="Arial"/>
          <w:sz w:val="26"/>
          <w:szCs w:val="26"/>
        </w:rPr>
        <w:t>20</w:t>
      </w:r>
      <w:r w:rsidRPr="000022A4">
        <w:rPr>
          <w:rFonts w:ascii="Arial" w:hAnsi="Arial" w:cs="Arial"/>
          <w:sz w:val="26"/>
          <w:szCs w:val="26"/>
        </w:rPr>
        <w:t xml:space="preserve">8 fracciones II, IV, y VI, y </w:t>
      </w:r>
      <w:r w:rsidR="006B3A9E" w:rsidRPr="000022A4">
        <w:rPr>
          <w:rFonts w:ascii="Arial" w:hAnsi="Arial" w:cs="Arial"/>
          <w:sz w:val="26"/>
          <w:szCs w:val="26"/>
        </w:rPr>
        <w:t>20</w:t>
      </w:r>
      <w:r w:rsidRPr="000022A4">
        <w:rPr>
          <w:rFonts w:ascii="Arial" w:hAnsi="Arial" w:cs="Arial"/>
          <w:sz w:val="26"/>
          <w:szCs w:val="26"/>
        </w:rPr>
        <w:t xml:space="preserve">9 de la Ley de </w:t>
      </w:r>
      <w:r w:rsidR="006B3A9E" w:rsidRPr="000022A4">
        <w:rPr>
          <w:rFonts w:ascii="Arial" w:hAnsi="Arial" w:cs="Arial"/>
          <w:sz w:val="26"/>
          <w:szCs w:val="26"/>
        </w:rPr>
        <w:t>Procedimiento y Justicia Administrativa</w:t>
      </w:r>
      <w:r w:rsidRPr="000022A4">
        <w:rPr>
          <w:rFonts w:ascii="Arial" w:hAnsi="Arial" w:cs="Arial"/>
          <w:sz w:val="26"/>
          <w:szCs w:val="26"/>
        </w:rPr>
        <w:t xml:space="preserve"> para el Estado de Oaxaca, se;</w:t>
      </w:r>
      <w:r w:rsidR="003B3ECD" w:rsidRPr="000022A4">
        <w:rPr>
          <w:rFonts w:ascii="Arial" w:hAnsi="Arial" w:cs="Arial"/>
          <w:sz w:val="26"/>
          <w:szCs w:val="26"/>
        </w:rPr>
        <w:t>- - -</w:t>
      </w:r>
      <w:r w:rsidR="00BB1CF1" w:rsidRPr="000022A4">
        <w:rPr>
          <w:rFonts w:ascii="Arial" w:hAnsi="Arial" w:cs="Arial"/>
          <w:sz w:val="26"/>
          <w:szCs w:val="26"/>
        </w:rPr>
        <w:t xml:space="preserve"> </w:t>
      </w:r>
      <w:r w:rsidR="00BB1CF1" w:rsidRPr="000022A4">
        <w:rPr>
          <w:rFonts w:cs="Arial"/>
          <w:sz w:val="26"/>
          <w:szCs w:val="26"/>
        </w:rPr>
        <w:t>- - - - - - - - - - - - - - -</w:t>
      </w:r>
    </w:p>
    <w:p w:rsidR="00D46AD5" w:rsidRPr="000022A4" w:rsidRDefault="00D46AD5" w:rsidP="00D46AD5">
      <w:pPr>
        <w:pStyle w:val="Textoindependiente"/>
        <w:jc w:val="center"/>
        <w:rPr>
          <w:rFonts w:ascii="Arial" w:hAnsi="Arial" w:cs="Arial"/>
          <w:b/>
          <w:sz w:val="26"/>
          <w:szCs w:val="26"/>
        </w:rPr>
      </w:pPr>
      <w:r w:rsidRPr="000022A4">
        <w:rPr>
          <w:rFonts w:ascii="Arial" w:hAnsi="Arial" w:cs="Arial"/>
          <w:b/>
          <w:sz w:val="26"/>
          <w:szCs w:val="26"/>
        </w:rPr>
        <w:t>R E S U E L V E:</w:t>
      </w:r>
    </w:p>
    <w:p w:rsidR="001B7976" w:rsidRPr="000022A4" w:rsidRDefault="00D46AD5" w:rsidP="002F3FD0">
      <w:pPr>
        <w:pStyle w:val="Textoindependiente"/>
        <w:spacing w:after="0" w:line="360" w:lineRule="auto"/>
        <w:ind w:firstLine="567"/>
        <w:jc w:val="both"/>
        <w:rPr>
          <w:rFonts w:ascii="Arial" w:hAnsi="Arial" w:cs="Arial"/>
          <w:sz w:val="26"/>
          <w:szCs w:val="26"/>
        </w:rPr>
      </w:pPr>
      <w:r w:rsidRPr="000022A4">
        <w:rPr>
          <w:rFonts w:ascii="Arial" w:hAnsi="Arial" w:cs="Arial"/>
          <w:b/>
          <w:sz w:val="26"/>
          <w:szCs w:val="26"/>
        </w:rPr>
        <w:t>PRIMERO.-</w:t>
      </w:r>
      <w:r w:rsidRPr="000022A4">
        <w:rPr>
          <w:rFonts w:ascii="Arial" w:hAnsi="Arial" w:cs="Arial"/>
          <w:sz w:val="26"/>
          <w:szCs w:val="26"/>
        </w:rPr>
        <w:t xml:space="preserve"> Esta Sala de Primera Instancia es competente para conocer y resolver de la presente causa.- - - - - - - - - - - - - - - - - -</w:t>
      </w:r>
      <w:r w:rsidRPr="000022A4">
        <w:rPr>
          <w:rFonts w:ascii="Arial" w:hAnsi="Arial" w:cs="Arial"/>
          <w:sz w:val="26"/>
          <w:szCs w:val="26"/>
          <w:lang w:val="es-MX"/>
        </w:rPr>
        <w:t xml:space="preserve"> - - - -</w:t>
      </w:r>
      <w:r w:rsidR="00A57493" w:rsidRPr="000022A4">
        <w:rPr>
          <w:rFonts w:ascii="Arial" w:hAnsi="Arial" w:cs="Arial"/>
          <w:sz w:val="26"/>
          <w:szCs w:val="26"/>
          <w:lang w:val="es-MX"/>
        </w:rPr>
        <w:t xml:space="preserve"> </w:t>
      </w:r>
      <w:r w:rsidR="003B3ECD" w:rsidRPr="000022A4">
        <w:rPr>
          <w:rFonts w:ascii="Arial" w:hAnsi="Arial" w:cs="Arial"/>
          <w:sz w:val="26"/>
          <w:szCs w:val="26"/>
          <w:lang w:val="es-MX"/>
        </w:rPr>
        <w:t>- -</w:t>
      </w:r>
      <w:r w:rsidR="00BB1CF1" w:rsidRPr="000022A4">
        <w:rPr>
          <w:rFonts w:ascii="Arial" w:hAnsi="Arial" w:cs="Arial"/>
          <w:sz w:val="26"/>
          <w:szCs w:val="26"/>
          <w:lang w:val="es-MX"/>
        </w:rPr>
        <w:t xml:space="preserve"> - -</w:t>
      </w:r>
    </w:p>
    <w:p w:rsidR="00D46AD5" w:rsidRPr="000022A4" w:rsidRDefault="00D46AD5" w:rsidP="002F3FD0">
      <w:pPr>
        <w:pStyle w:val="Textoindependiente"/>
        <w:spacing w:after="0" w:line="360" w:lineRule="auto"/>
        <w:ind w:firstLine="567"/>
        <w:jc w:val="both"/>
        <w:rPr>
          <w:rFonts w:ascii="Arial" w:eastAsia="Arial Unicode MS" w:hAnsi="Arial" w:cs="Arial"/>
          <w:kern w:val="1"/>
          <w:sz w:val="26"/>
          <w:szCs w:val="26"/>
          <w:lang w:val="es-MX" w:eastAsia="ar-SA"/>
        </w:rPr>
      </w:pPr>
      <w:r w:rsidRPr="000022A4">
        <w:rPr>
          <w:rFonts w:ascii="Arial" w:hAnsi="Arial" w:cs="Arial"/>
          <w:b/>
          <w:sz w:val="26"/>
          <w:szCs w:val="26"/>
        </w:rPr>
        <w:t>SEGUNDO.-</w:t>
      </w:r>
      <w:r w:rsidRPr="000022A4">
        <w:rPr>
          <w:rFonts w:ascii="Arial" w:hAnsi="Arial" w:cs="Arial"/>
          <w:sz w:val="26"/>
          <w:szCs w:val="26"/>
        </w:rPr>
        <w:t xml:space="preserve"> </w:t>
      </w:r>
      <w:r w:rsidRPr="000022A4">
        <w:rPr>
          <w:rFonts w:ascii="Arial" w:eastAsia="Arial Unicode MS" w:hAnsi="Arial" w:cs="Arial"/>
          <w:kern w:val="1"/>
          <w:sz w:val="26"/>
          <w:szCs w:val="26"/>
          <w:lang w:eastAsia="ar-SA"/>
        </w:rPr>
        <w:t xml:space="preserve">La personalidad de las partes quedó acreditada en autos. </w:t>
      </w:r>
    </w:p>
    <w:p w:rsidR="00D46AD5" w:rsidRPr="000022A4" w:rsidRDefault="001B3741" w:rsidP="002F3FD0">
      <w:pPr>
        <w:pStyle w:val="Textoindependiente"/>
        <w:spacing w:after="0" w:line="360" w:lineRule="auto"/>
        <w:ind w:firstLine="567"/>
        <w:jc w:val="both"/>
        <w:rPr>
          <w:rFonts w:ascii="Arial" w:hAnsi="Arial" w:cs="Arial"/>
          <w:sz w:val="26"/>
          <w:szCs w:val="26"/>
          <w:lang w:val="es-MX"/>
        </w:rPr>
      </w:pPr>
      <w:r>
        <w:rPr>
          <w:noProof/>
          <w:lang w:val="es-MX"/>
        </w:rPr>
        <mc:AlternateContent>
          <mc:Choice Requires="wps">
            <w:drawing>
              <wp:anchor distT="0" distB="0" distL="114300" distR="114300" simplePos="0" relativeHeight="251679744" behindDoc="0" locked="0" layoutInCell="1" allowOverlap="1" wp14:anchorId="0B2A6E7E" wp14:editId="75DD7F68">
                <wp:simplePos x="0" y="0"/>
                <wp:positionH relativeFrom="column">
                  <wp:posOffset>-1219200</wp:posOffset>
                </wp:positionH>
                <wp:positionV relativeFrom="paragraph">
                  <wp:posOffset>693148</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6E7E" id="Cuadro de texto 11" o:spid="_x0000_s1036" type="#_x0000_t202" style="position:absolute;left:0;text-align:left;margin-left:-96pt;margin-top:54.6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Zag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D46AD5" w:rsidRPr="000022A4">
        <w:rPr>
          <w:rFonts w:ascii="Arial" w:hAnsi="Arial" w:cs="Arial"/>
          <w:b/>
          <w:sz w:val="26"/>
          <w:szCs w:val="26"/>
        </w:rPr>
        <w:t>TERCERO.-</w:t>
      </w:r>
      <w:r w:rsidR="00D46AD5" w:rsidRPr="000022A4">
        <w:rPr>
          <w:rFonts w:ascii="Arial" w:hAnsi="Arial" w:cs="Arial"/>
          <w:sz w:val="26"/>
          <w:szCs w:val="26"/>
          <w:lang w:val="es-MX"/>
        </w:rPr>
        <w:t xml:space="preserve"> </w:t>
      </w:r>
      <w:r w:rsidR="00970972" w:rsidRPr="000022A4">
        <w:rPr>
          <w:rFonts w:ascii="Arial" w:hAnsi="Arial" w:cs="Arial"/>
          <w:sz w:val="26"/>
          <w:szCs w:val="26"/>
          <w:lang w:val="es-MX"/>
        </w:rPr>
        <w:t xml:space="preserve">Este Sala advierte que, en el presente juicio no se configura alguna causal de improcedencia o sobreseimiento expuesta en el considerando TERCERO, por lo tanto, </w:t>
      </w:r>
      <w:r w:rsidR="00970972" w:rsidRPr="000022A4">
        <w:rPr>
          <w:rFonts w:ascii="Arial" w:hAnsi="Arial" w:cs="Arial"/>
          <w:b/>
          <w:sz w:val="26"/>
          <w:szCs w:val="26"/>
          <w:lang w:val="es-MX"/>
        </w:rPr>
        <w:t>NO SE SOBRESEE</w:t>
      </w:r>
      <w:r w:rsidR="00D46AD5" w:rsidRPr="000022A4">
        <w:rPr>
          <w:rFonts w:ascii="Arial" w:hAnsi="Arial" w:cs="Arial"/>
          <w:sz w:val="26"/>
          <w:szCs w:val="26"/>
          <w:lang w:val="es-MX"/>
        </w:rPr>
        <w:t xml:space="preserve">.- - - - </w:t>
      </w:r>
      <w:r w:rsidR="003B3ECD" w:rsidRPr="000022A4">
        <w:rPr>
          <w:rFonts w:ascii="Arial" w:hAnsi="Arial" w:cs="Arial"/>
          <w:sz w:val="26"/>
          <w:szCs w:val="26"/>
          <w:lang w:val="es-MX"/>
        </w:rPr>
        <w:t xml:space="preserve">- - - - </w:t>
      </w:r>
      <w:r w:rsidR="00BB1CF1" w:rsidRPr="000022A4">
        <w:rPr>
          <w:rFonts w:ascii="Arial" w:hAnsi="Arial" w:cs="Arial"/>
          <w:sz w:val="26"/>
          <w:szCs w:val="26"/>
          <w:lang w:val="es-MX"/>
        </w:rPr>
        <w:t>- - - -</w:t>
      </w:r>
    </w:p>
    <w:p w:rsidR="00F559EE" w:rsidRPr="000022A4" w:rsidRDefault="00D46AD5" w:rsidP="00D37BDB">
      <w:pPr>
        <w:spacing w:line="360" w:lineRule="auto"/>
        <w:ind w:right="51" w:firstLine="567"/>
        <w:jc w:val="both"/>
        <w:rPr>
          <w:rFonts w:ascii="Arial" w:hAnsi="Arial" w:cs="Arial"/>
          <w:sz w:val="26"/>
          <w:szCs w:val="26"/>
          <w:u w:val="single"/>
        </w:rPr>
      </w:pPr>
      <w:r w:rsidRPr="000022A4">
        <w:rPr>
          <w:rFonts w:ascii="Arial" w:hAnsi="Arial" w:cs="Arial"/>
          <w:b/>
          <w:sz w:val="26"/>
          <w:szCs w:val="26"/>
          <w:lang w:val="es-MX"/>
        </w:rPr>
        <w:t>CUARTO.-</w:t>
      </w:r>
      <w:r w:rsidR="006B3A9E" w:rsidRPr="000022A4">
        <w:rPr>
          <w:rFonts w:ascii="Arial" w:hAnsi="Arial" w:cs="Arial"/>
          <w:sz w:val="26"/>
          <w:szCs w:val="26"/>
          <w:lang w:val="es-MX"/>
        </w:rPr>
        <w:t xml:space="preserve"> </w:t>
      </w:r>
      <w:r w:rsidRPr="000022A4">
        <w:rPr>
          <w:rFonts w:ascii="Arial" w:hAnsi="Arial" w:cs="Arial"/>
          <w:sz w:val="26"/>
          <w:szCs w:val="26"/>
          <w:lang w:val="es-MX"/>
        </w:rPr>
        <w:t>Se declara</w:t>
      </w:r>
      <w:r w:rsidR="009925EB" w:rsidRPr="000022A4">
        <w:rPr>
          <w:rFonts w:ascii="Arial" w:hAnsi="Arial" w:cs="Arial"/>
          <w:sz w:val="26"/>
          <w:szCs w:val="26"/>
        </w:rPr>
        <w:t xml:space="preserve"> la </w:t>
      </w:r>
      <w:r w:rsidR="00E07C92" w:rsidRPr="000022A4">
        <w:rPr>
          <w:rFonts w:ascii="Arial" w:hAnsi="Arial" w:cs="Arial"/>
          <w:b/>
          <w:sz w:val="26"/>
          <w:szCs w:val="26"/>
        </w:rPr>
        <w:t>NULIDAD LISA Y LLANA</w:t>
      </w:r>
      <w:r w:rsidR="00E07C92" w:rsidRPr="000022A4">
        <w:rPr>
          <w:rFonts w:ascii="Arial" w:hAnsi="Arial" w:cs="Arial"/>
          <w:sz w:val="26"/>
          <w:szCs w:val="26"/>
        </w:rPr>
        <w:t xml:space="preserve"> del oficio número </w:t>
      </w:r>
      <w:r w:rsidR="004A7240" w:rsidRPr="000022A4">
        <w:rPr>
          <w:rFonts w:ascii="Arial" w:hAnsi="Arial" w:cs="Arial"/>
          <w:sz w:val="26"/>
          <w:szCs w:val="26"/>
        </w:rPr>
        <w:t>OP/DG/673/2019 de fecha trece de marzo de dos mil diecinueve (13/03/2019),</w:t>
      </w:r>
      <w:r w:rsidR="004A7240" w:rsidRPr="000022A4">
        <w:rPr>
          <w:rFonts w:cs="Arial"/>
          <w:sz w:val="26"/>
          <w:szCs w:val="26"/>
        </w:rPr>
        <w:t xml:space="preserve"> </w:t>
      </w:r>
      <w:r w:rsidR="00E07C92" w:rsidRPr="000022A4">
        <w:rPr>
          <w:rFonts w:ascii="Arial" w:hAnsi="Arial" w:cs="Arial"/>
          <w:sz w:val="26"/>
          <w:szCs w:val="26"/>
        </w:rPr>
        <w:t xml:space="preserve">emitido por el Director General de la Oficina de Pensiones del Estado de Oaxaca por medio del cual se dictaminaba la pensión por fallecimiento a favor de la C. </w:t>
      </w:r>
      <w:r w:rsidR="000022A4">
        <w:rPr>
          <w:rFonts w:ascii="Arial" w:hAnsi="Arial" w:cs="Arial"/>
          <w:sz w:val="26"/>
          <w:szCs w:val="26"/>
        </w:rPr>
        <w:t>**********</w:t>
      </w:r>
      <w:r w:rsidR="00E07C92" w:rsidRPr="000022A4">
        <w:rPr>
          <w:rFonts w:ascii="Arial" w:hAnsi="Arial" w:cs="Arial"/>
          <w:sz w:val="26"/>
          <w:szCs w:val="26"/>
        </w:rPr>
        <w:t>, debiendo dejar insubsistente dicho oficio</w:t>
      </w:r>
      <w:r w:rsidR="00552722" w:rsidRPr="000022A4">
        <w:rPr>
          <w:rFonts w:ascii="Arial" w:hAnsi="Arial" w:cs="Arial"/>
          <w:sz w:val="26"/>
          <w:szCs w:val="26"/>
        </w:rPr>
        <w:t>.</w:t>
      </w:r>
      <w:r w:rsidR="00D37BDB" w:rsidRPr="000022A4">
        <w:rPr>
          <w:rFonts w:ascii="Arial" w:hAnsi="Arial" w:cs="Arial"/>
          <w:sz w:val="26"/>
          <w:szCs w:val="26"/>
        </w:rPr>
        <w:t xml:space="preserve">- - - </w:t>
      </w:r>
      <w:r w:rsidR="00E07C92" w:rsidRPr="000022A4">
        <w:rPr>
          <w:rFonts w:ascii="Arial" w:hAnsi="Arial" w:cs="Arial"/>
          <w:sz w:val="26"/>
          <w:szCs w:val="26"/>
        </w:rPr>
        <w:t xml:space="preserve">- - - </w:t>
      </w:r>
      <w:r w:rsidR="00BB1CF1" w:rsidRPr="000022A4">
        <w:rPr>
          <w:rFonts w:cs="Arial"/>
          <w:sz w:val="26"/>
          <w:szCs w:val="26"/>
        </w:rPr>
        <w:t>- - - - - - - - - -</w:t>
      </w:r>
    </w:p>
    <w:p w:rsidR="00E07C92" w:rsidRPr="000022A4" w:rsidRDefault="00D46AD5" w:rsidP="00E07C92">
      <w:pPr>
        <w:spacing w:line="360" w:lineRule="auto"/>
        <w:ind w:right="51" w:firstLine="567"/>
        <w:jc w:val="both"/>
        <w:rPr>
          <w:rFonts w:ascii="Arial" w:hAnsi="Arial" w:cs="Arial"/>
          <w:sz w:val="26"/>
          <w:szCs w:val="26"/>
          <w:u w:val="single"/>
        </w:rPr>
      </w:pPr>
      <w:r w:rsidRPr="000022A4">
        <w:rPr>
          <w:rFonts w:ascii="Arial" w:hAnsi="Arial" w:cs="Arial"/>
          <w:b/>
          <w:sz w:val="26"/>
          <w:szCs w:val="26"/>
          <w:lang w:val="es-MX"/>
        </w:rPr>
        <w:t>QUIN</w:t>
      </w:r>
      <w:r w:rsidRPr="000022A4">
        <w:rPr>
          <w:rFonts w:ascii="Arial" w:hAnsi="Arial" w:cs="Arial"/>
          <w:b/>
          <w:sz w:val="26"/>
          <w:szCs w:val="26"/>
        </w:rPr>
        <w:t>TO.-</w:t>
      </w:r>
      <w:r w:rsidRPr="000022A4">
        <w:rPr>
          <w:rFonts w:ascii="Arial" w:hAnsi="Arial" w:cs="Arial"/>
          <w:b/>
          <w:sz w:val="26"/>
          <w:szCs w:val="26"/>
          <w:lang w:val="es-MX"/>
        </w:rPr>
        <w:t xml:space="preserve"> </w:t>
      </w:r>
      <w:r w:rsidR="00E07C92" w:rsidRPr="000022A4">
        <w:rPr>
          <w:rFonts w:ascii="Arial" w:hAnsi="Arial" w:cs="Arial"/>
          <w:bCs/>
          <w:sz w:val="26"/>
          <w:szCs w:val="26"/>
          <w:lang w:val="es-MX"/>
        </w:rPr>
        <w:t xml:space="preserve">Para no vulnerar el derecho de petición de la administrada, </w:t>
      </w:r>
      <w:r w:rsidR="005A03E1" w:rsidRPr="000022A4">
        <w:rPr>
          <w:rFonts w:ascii="Arial" w:hAnsi="Arial" w:cs="Arial"/>
          <w:bCs/>
          <w:sz w:val="26"/>
          <w:szCs w:val="26"/>
          <w:lang w:val="es-MX"/>
        </w:rPr>
        <w:t>esta</w:t>
      </w:r>
      <w:r w:rsidR="00E07C92" w:rsidRPr="000022A4">
        <w:rPr>
          <w:rFonts w:ascii="Arial" w:hAnsi="Arial" w:cs="Arial"/>
          <w:sz w:val="26"/>
          <w:szCs w:val="26"/>
        </w:rPr>
        <w:t xml:space="preserve"> Sala </w:t>
      </w:r>
      <w:r w:rsidR="00E07C92" w:rsidRPr="000022A4">
        <w:rPr>
          <w:rFonts w:ascii="Arial" w:hAnsi="Arial" w:cs="Arial"/>
          <w:sz w:val="26"/>
          <w:szCs w:val="26"/>
          <w:u w:val="single"/>
        </w:rPr>
        <w:t xml:space="preserve">ORDENA a la autoridad demandada, la emisión de un oficio nuevo, en el que funde, motive y se pronuncie en los términos de la presente resolución, la pensión por fallecimiento considerando el salario integrado por los conceptos respectivos que percibía en forma mensual el quien en vida fue pensionado y que respondía a nombre de </w:t>
      </w:r>
      <w:r w:rsidR="001B3741">
        <w:rPr>
          <w:rFonts w:ascii="Arial" w:hAnsi="Arial" w:cs="Arial"/>
          <w:sz w:val="26"/>
          <w:szCs w:val="26"/>
          <w:u w:val="single"/>
        </w:rPr>
        <w:t>**********</w:t>
      </w:r>
      <w:r w:rsidR="00E07C92" w:rsidRPr="000022A4">
        <w:rPr>
          <w:rFonts w:ascii="Arial" w:hAnsi="Arial" w:cs="Arial"/>
          <w:sz w:val="26"/>
          <w:szCs w:val="26"/>
          <w:u w:val="single"/>
        </w:rPr>
        <w:t xml:space="preserve">, mismas que se integran por los conceptos consistentes en Pensión Mensual (clave 1),  Previsión Social Múltiple (clave 14), Despensa (clave 16), Vida Cara (clave 19) y Quinquenios (clave 25), en forma mensual, tal y como se desprende de su comprobante de pago visible en la foja 17 del sumario, y que daba la cantidad de </w:t>
      </w:r>
      <w:r w:rsidR="001B3741">
        <w:rPr>
          <w:rFonts w:ascii="Arial" w:hAnsi="Arial" w:cs="Arial"/>
          <w:sz w:val="26"/>
          <w:szCs w:val="26"/>
          <w:u w:val="single"/>
        </w:rPr>
        <w:t>**********</w:t>
      </w:r>
      <w:r w:rsidR="00E07C92" w:rsidRPr="000022A4">
        <w:rPr>
          <w:rFonts w:ascii="Arial" w:hAnsi="Arial" w:cs="Arial"/>
          <w:sz w:val="26"/>
          <w:szCs w:val="26"/>
          <w:u w:val="single"/>
        </w:rPr>
        <w:t>(</w:t>
      </w:r>
      <w:r w:rsidR="001B3741">
        <w:rPr>
          <w:rFonts w:ascii="Arial" w:hAnsi="Arial" w:cs="Arial"/>
          <w:sz w:val="26"/>
          <w:szCs w:val="26"/>
          <w:u w:val="single"/>
        </w:rPr>
        <w:t>**********</w:t>
      </w:r>
      <w:r w:rsidR="00E07C92" w:rsidRPr="000022A4">
        <w:rPr>
          <w:rFonts w:ascii="Arial" w:hAnsi="Arial" w:cs="Arial"/>
          <w:sz w:val="26"/>
          <w:szCs w:val="26"/>
          <w:u w:val="single"/>
        </w:rPr>
        <w:t xml:space="preserve">), añadiendo el concepto de Canasta Navideña cuando sea la época de pago, con base al artículo 54 fracción II de la Ley de Pensiones para los Trabajadores del Gobierno del Estado de Oaxaca, y que de su total </w:t>
      </w:r>
      <w:r w:rsidR="00F2056F" w:rsidRPr="000022A4">
        <w:rPr>
          <w:rFonts w:ascii="Arial" w:hAnsi="Arial" w:cs="Arial"/>
          <w:sz w:val="26"/>
          <w:szCs w:val="26"/>
          <w:u w:val="single"/>
        </w:rPr>
        <w:t xml:space="preserve">al salario integrado anteriormente citado, </w:t>
      </w:r>
      <w:r w:rsidR="00E07C92" w:rsidRPr="000022A4">
        <w:rPr>
          <w:rFonts w:ascii="Arial" w:hAnsi="Arial" w:cs="Arial"/>
          <w:sz w:val="26"/>
          <w:szCs w:val="26"/>
          <w:u w:val="single"/>
        </w:rPr>
        <w:t xml:space="preserve">deberá pagar el 80% como lo indica el artículo 51 fracción VI de la citada ley, debiendo igualmente hacer el ajuste retroactivo a las cantidades que por concepto de pensión ya pagó, por ello el dictamen deberá estar debidamente fundado y motivado cumpliendo los requisitos y elementos de validez del acto administrativo a los que hace referencia el artículo 17 de la Ley de </w:t>
      </w:r>
      <w:r w:rsidR="001B3741">
        <w:rPr>
          <w:noProof/>
          <w:lang w:val="es-MX"/>
        </w:rPr>
        <mc:AlternateContent>
          <mc:Choice Requires="wps">
            <w:drawing>
              <wp:anchor distT="0" distB="0" distL="114300" distR="114300" simplePos="0" relativeHeight="251681792" behindDoc="0" locked="0" layoutInCell="1" allowOverlap="1" wp14:anchorId="51EFAAC1" wp14:editId="72769C8E">
                <wp:simplePos x="0" y="0"/>
                <wp:positionH relativeFrom="column">
                  <wp:posOffset>5727518</wp:posOffset>
                </wp:positionH>
                <wp:positionV relativeFrom="paragraph">
                  <wp:posOffset>2323374</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3741" w:rsidRDefault="001B3741" w:rsidP="001B374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AAC1" id="Cuadro de texto 12" o:spid="_x0000_s1037" type="#_x0000_t202" style="position:absolute;left:0;text-align:left;margin-left:451pt;margin-top:182.95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f9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" fillcolor="window" strokeweight=".5pt">
                <v:path arrowok="t"/>
                <v:textbox>
                  <w:txbxContent>
                    <w:p w:rsidR="001B3741" w:rsidRDefault="001B3741" w:rsidP="001B3741">
                      <w:pPr>
                        <w:tabs>
                          <w:tab w:val="left" w:pos="1134"/>
                        </w:tabs>
                      </w:pPr>
                      <w:r w:rsidRPr="00827BFA">
                        <w:rPr>
                          <w:sz w:val="18"/>
                        </w:rPr>
                        <w:t>Datos personales protegidos por el Art. 116 de la LGTAIP y el artículo 56 de la LTAIPEO</w:t>
                      </w:r>
                      <w:r>
                        <w:t>.</w:t>
                      </w:r>
                    </w:p>
                  </w:txbxContent>
                </v:textbox>
              </v:shape>
            </w:pict>
          </mc:Fallback>
        </mc:AlternateContent>
      </w:r>
      <w:r w:rsidR="00E07C92" w:rsidRPr="000022A4">
        <w:rPr>
          <w:rFonts w:ascii="Arial" w:hAnsi="Arial" w:cs="Arial"/>
          <w:sz w:val="26"/>
          <w:szCs w:val="26"/>
          <w:u w:val="single"/>
        </w:rPr>
        <w:t>Procedimiento y Justicia Administrativa para el Estado de Oaxaca, y en atención a ello y con la finalidad de verificar el cumplimiento a lo ordenado, la autoridad demandada deberá enviar informes del cumplimiento de lo aquí lo ordenado, no obstante lo anterior, es pertinente precisarle a la autoridad demandada que de ser contumaz, esta Sala le impondr</w:t>
      </w:r>
      <w:bookmarkStart w:id="0" w:name="_GoBack"/>
      <w:bookmarkEnd w:id="0"/>
      <w:r w:rsidR="00E07C92" w:rsidRPr="000022A4">
        <w:rPr>
          <w:rFonts w:ascii="Arial" w:hAnsi="Arial" w:cs="Arial"/>
          <w:sz w:val="26"/>
          <w:szCs w:val="26"/>
          <w:u w:val="single"/>
        </w:rPr>
        <w:t>á uno de los medios de apremio a que se refiere el artículo 154 de la Ley de Procedimiento y Justicia Administrativa para el Estado de Oaxaca.</w:t>
      </w:r>
      <w:r w:rsidR="00E07C92" w:rsidRPr="000022A4">
        <w:rPr>
          <w:rFonts w:ascii="Arial" w:hAnsi="Arial" w:cs="Arial"/>
          <w:sz w:val="26"/>
          <w:szCs w:val="26"/>
        </w:rPr>
        <w:t xml:space="preserve"> - - - - - </w:t>
      </w:r>
      <w:r w:rsidR="00BB1CF1" w:rsidRPr="000022A4">
        <w:rPr>
          <w:rFonts w:cs="Arial"/>
          <w:sz w:val="26"/>
          <w:szCs w:val="26"/>
        </w:rPr>
        <w:t>- - - - - - - - - - - - - -</w:t>
      </w:r>
    </w:p>
    <w:p w:rsidR="00355BA0" w:rsidRPr="000022A4" w:rsidRDefault="00E07C92" w:rsidP="00C873E7">
      <w:pPr>
        <w:pStyle w:val="Textoindependiente"/>
        <w:spacing w:after="0" w:line="360" w:lineRule="auto"/>
        <w:ind w:firstLine="567"/>
        <w:jc w:val="both"/>
        <w:rPr>
          <w:rFonts w:ascii="Arial" w:hAnsi="Arial" w:cs="Arial"/>
          <w:sz w:val="26"/>
          <w:szCs w:val="26"/>
          <w:lang w:val="es-MX"/>
        </w:rPr>
      </w:pPr>
      <w:r w:rsidRPr="000022A4">
        <w:rPr>
          <w:rFonts w:ascii="Arial" w:hAnsi="Arial" w:cs="Arial"/>
          <w:b/>
          <w:sz w:val="26"/>
          <w:szCs w:val="26"/>
          <w:lang w:val="es-MX"/>
        </w:rPr>
        <w:t xml:space="preserve">SEXTO.- </w:t>
      </w:r>
      <w:r w:rsidR="000E4A87" w:rsidRPr="000022A4">
        <w:rPr>
          <w:rFonts w:ascii="Arial" w:hAnsi="Arial" w:cs="Arial"/>
          <w:sz w:val="26"/>
          <w:szCs w:val="26"/>
          <w:lang w:val="es-MX"/>
        </w:rPr>
        <w:t>Con fundamento</w:t>
      </w:r>
      <w:r w:rsidR="00355BA0" w:rsidRPr="000022A4">
        <w:rPr>
          <w:rFonts w:ascii="Arial" w:hAnsi="Arial" w:cs="Arial"/>
          <w:sz w:val="26"/>
          <w:szCs w:val="26"/>
          <w:lang w:val="es-MX"/>
        </w:rPr>
        <w:t xml:space="preserve"> en los artículos 172 y 173 de la Ley de Procedimiento y Justicia Administrativa para el Estado de Oaxaca</w:t>
      </w:r>
      <w:r w:rsidR="000032C4" w:rsidRPr="000022A4">
        <w:rPr>
          <w:rFonts w:ascii="Arial" w:hAnsi="Arial" w:cs="Arial"/>
          <w:sz w:val="26"/>
          <w:szCs w:val="26"/>
          <w:lang w:val="es-MX"/>
        </w:rPr>
        <w:t>,</w:t>
      </w:r>
      <w:r w:rsidR="00355BA0" w:rsidRPr="000022A4">
        <w:rPr>
          <w:rFonts w:ascii="Arial" w:hAnsi="Arial" w:cs="Arial"/>
          <w:b/>
          <w:sz w:val="26"/>
          <w:szCs w:val="26"/>
          <w:lang w:val="es-MX"/>
        </w:rPr>
        <w:t xml:space="preserve"> </w:t>
      </w:r>
      <w:r w:rsidR="00D46AD5" w:rsidRPr="000022A4">
        <w:rPr>
          <w:rFonts w:ascii="Arial" w:hAnsi="Arial" w:cs="Arial"/>
          <w:b/>
          <w:sz w:val="26"/>
          <w:szCs w:val="26"/>
        </w:rPr>
        <w:t>NOTIFÍQUESE</w:t>
      </w:r>
      <w:r w:rsidR="00D46AD5" w:rsidRPr="000022A4">
        <w:rPr>
          <w:rFonts w:ascii="Arial" w:hAnsi="Arial" w:cs="Arial"/>
          <w:sz w:val="26"/>
          <w:szCs w:val="26"/>
        </w:rPr>
        <w:t xml:space="preserve"> </w:t>
      </w:r>
      <w:r w:rsidR="00355BA0" w:rsidRPr="000022A4">
        <w:rPr>
          <w:rFonts w:ascii="Arial" w:hAnsi="Arial" w:cs="Arial"/>
          <w:sz w:val="26"/>
          <w:szCs w:val="26"/>
          <w:lang w:val="es-MX"/>
        </w:rPr>
        <w:t>y</w:t>
      </w:r>
      <w:r w:rsidR="00D46AD5" w:rsidRPr="000022A4">
        <w:rPr>
          <w:rFonts w:ascii="Arial" w:hAnsi="Arial" w:cs="Arial"/>
          <w:sz w:val="26"/>
          <w:szCs w:val="26"/>
        </w:rPr>
        <w:t xml:space="preserve"> </w:t>
      </w:r>
      <w:r w:rsidR="00D46AD5" w:rsidRPr="000022A4">
        <w:rPr>
          <w:rFonts w:ascii="Arial" w:hAnsi="Arial" w:cs="Arial"/>
          <w:b/>
          <w:sz w:val="26"/>
          <w:szCs w:val="26"/>
        </w:rPr>
        <w:t>CÚMPLASE</w:t>
      </w:r>
      <w:r w:rsidR="00D46AD5" w:rsidRPr="000022A4">
        <w:rPr>
          <w:rFonts w:ascii="Arial" w:hAnsi="Arial" w:cs="Arial"/>
          <w:sz w:val="26"/>
          <w:szCs w:val="26"/>
        </w:rPr>
        <w:t>.- - - - - - - - - - - - - - - -</w:t>
      </w:r>
      <w:r w:rsidR="00D46AD5" w:rsidRPr="000022A4">
        <w:rPr>
          <w:rFonts w:ascii="Arial" w:hAnsi="Arial" w:cs="Arial"/>
          <w:sz w:val="26"/>
          <w:szCs w:val="26"/>
          <w:lang w:val="es-MX"/>
        </w:rPr>
        <w:t xml:space="preserve"> - - - - - -</w:t>
      </w:r>
      <w:r w:rsidR="00355BA0" w:rsidRPr="000022A4">
        <w:rPr>
          <w:rFonts w:ascii="Arial" w:hAnsi="Arial" w:cs="Arial"/>
          <w:sz w:val="26"/>
          <w:szCs w:val="26"/>
          <w:lang w:val="es-MX"/>
        </w:rPr>
        <w:t xml:space="preserve"> - - - - - - - </w:t>
      </w:r>
      <w:r w:rsidR="003B3ECD" w:rsidRPr="000022A4">
        <w:rPr>
          <w:rFonts w:ascii="Arial" w:hAnsi="Arial" w:cs="Arial"/>
          <w:sz w:val="26"/>
          <w:szCs w:val="26"/>
          <w:lang w:val="es-MX"/>
        </w:rPr>
        <w:t>- -</w:t>
      </w:r>
      <w:r w:rsidR="00BB1CF1" w:rsidRPr="000022A4">
        <w:rPr>
          <w:rFonts w:ascii="Arial" w:hAnsi="Arial" w:cs="Arial"/>
          <w:sz w:val="26"/>
          <w:szCs w:val="26"/>
          <w:lang w:val="es-MX"/>
        </w:rPr>
        <w:t xml:space="preserve"> - -</w:t>
      </w:r>
    </w:p>
    <w:p w:rsidR="00552722" w:rsidRPr="000022A4" w:rsidRDefault="00735E4B" w:rsidP="00552722">
      <w:pPr>
        <w:pStyle w:val="Textoindependiente"/>
        <w:spacing w:after="0" w:line="360" w:lineRule="auto"/>
        <w:ind w:firstLine="567"/>
        <w:jc w:val="both"/>
        <w:rPr>
          <w:rFonts w:ascii="Arial" w:hAnsi="Arial" w:cs="Arial"/>
          <w:sz w:val="26"/>
          <w:szCs w:val="26"/>
          <w:lang w:val="es-MX"/>
        </w:rPr>
      </w:pPr>
      <w:r w:rsidRPr="000022A4">
        <w:rPr>
          <w:rFonts w:ascii="Arial" w:eastAsia="MS Gothic" w:hAnsi="Arial" w:cs="Arial"/>
          <w:sz w:val="26"/>
          <w:szCs w:val="26"/>
          <w:lang w:eastAsia="es-ES"/>
        </w:rPr>
        <w:t xml:space="preserve">Así lo resolvió y firma la </w:t>
      </w:r>
      <w:r w:rsidRPr="000022A4">
        <w:rPr>
          <w:rFonts w:ascii="Arial" w:eastAsia="MS Gothic" w:hAnsi="Arial" w:cs="Arial"/>
          <w:b/>
          <w:i/>
          <w:sz w:val="26"/>
          <w:szCs w:val="26"/>
          <w:lang w:eastAsia="es-ES"/>
        </w:rPr>
        <w:t>licenciada Frida Jiménez Valencia</w:t>
      </w:r>
      <w:r w:rsidRPr="000022A4">
        <w:rPr>
          <w:rFonts w:ascii="Arial" w:eastAsia="MS Gothic" w:hAnsi="Arial" w:cs="Arial"/>
          <w:sz w:val="26"/>
          <w:szCs w:val="26"/>
          <w:lang w:eastAsia="es-ES"/>
        </w:rPr>
        <w:t xml:space="preserve">, Magistrada de la Primera Sala Unitaria de Primera Instancia del Tribunal de Justicia Administrativa del Estado de Oaxaca, ante el Secretario de Acuerdos, </w:t>
      </w:r>
      <w:r w:rsidRPr="000022A4">
        <w:rPr>
          <w:rFonts w:ascii="Arial" w:eastAsia="MS Gothic" w:hAnsi="Arial" w:cs="Arial"/>
          <w:i/>
          <w:sz w:val="26"/>
          <w:szCs w:val="26"/>
          <w:lang w:eastAsia="es-ES"/>
        </w:rPr>
        <w:t>licenciado Renato Gabriel Ibáñez Castellanos</w:t>
      </w:r>
      <w:r w:rsidRPr="000022A4">
        <w:rPr>
          <w:rFonts w:ascii="Arial" w:eastAsia="MS Gothic" w:hAnsi="Arial" w:cs="Arial"/>
          <w:sz w:val="26"/>
          <w:szCs w:val="26"/>
          <w:lang w:eastAsia="es-ES"/>
        </w:rPr>
        <w:t>, quien autoriza y da fe</w:t>
      </w:r>
      <w:r w:rsidR="00D46AD5" w:rsidRPr="000022A4">
        <w:rPr>
          <w:rFonts w:ascii="Arial" w:hAnsi="Arial" w:cs="Arial"/>
          <w:sz w:val="26"/>
          <w:szCs w:val="26"/>
        </w:rPr>
        <w:t>. - - - -</w:t>
      </w:r>
      <w:r w:rsidR="00D46AD5" w:rsidRPr="000022A4">
        <w:rPr>
          <w:rFonts w:ascii="Arial" w:hAnsi="Arial" w:cs="Arial"/>
          <w:sz w:val="26"/>
          <w:szCs w:val="26"/>
          <w:lang w:val="es-MX"/>
        </w:rPr>
        <w:t xml:space="preserve"> - </w:t>
      </w:r>
    </w:p>
    <w:p w:rsidR="002A59F4" w:rsidRPr="000022A4" w:rsidRDefault="002A59F4" w:rsidP="002A59F4">
      <w:pPr>
        <w:pStyle w:val="Textoindependiente"/>
        <w:spacing w:after="0" w:line="360" w:lineRule="auto"/>
        <w:ind w:firstLine="567"/>
        <w:jc w:val="both"/>
        <w:rPr>
          <w:rFonts w:ascii="Arial" w:hAnsi="Arial" w:cs="Arial"/>
          <w:sz w:val="26"/>
          <w:szCs w:val="26"/>
          <w:lang w:val="es-MX"/>
        </w:rPr>
      </w:pPr>
    </w:p>
    <w:sectPr w:rsidR="002A59F4" w:rsidRPr="000022A4" w:rsidSect="000E4A87">
      <w:headerReference w:type="even" r:id="rId8"/>
      <w:headerReference w:type="default" r:id="rId9"/>
      <w:pgSz w:w="12242" w:h="20163" w:code="5"/>
      <w:pgMar w:top="1134" w:right="1134" w:bottom="2268" w:left="2268" w:header="72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59" w:rsidRDefault="00CD2959" w:rsidP="00F420D4">
      <w:r>
        <w:separator/>
      </w:r>
    </w:p>
  </w:endnote>
  <w:endnote w:type="continuationSeparator" w:id="0">
    <w:p w:rsidR="00CD2959" w:rsidRDefault="00CD295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59" w:rsidRDefault="00CD2959" w:rsidP="00F420D4">
      <w:r>
        <w:separator/>
      </w:r>
    </w:p>
  </w:footnote>
  <w:footnote w:type="continuationSeparator" w:id="0">
    <w:p w:rsidR="00CD2959" w:rsidRDefault="00CD295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7" w:rsidRPr="00CD7937" w:rsidRDefault="00EC302A" w:rsidP="00CD7937">
    <w:pPr>
      <w:rPr>
        <w:rFonts w:ascii="Arial" w:hAnsi="Arial" w:cs="Arial"/>
        <w:sz w:val="28"/>
        <w:lang w:val="es-ES_tradnl"/>
      </w:rPr>
    </w:pPr>
    <w:r>
      <w:rPr>
        <w:rFonts w:ascii="Arial" w:hAnsi="Arial" w:cs="Arial"/>
        <w:b/>
        <w:sz w:val="28"/>
        <w:lang w:val="en-US"/>
      </w:rPr>
      <w:t>45</w:t>
    </w:r>
    <w:r w:rsidR="00CD7937">
      <w:rPr>
        <w:rFonts w:ascii="Arial" w:hAnsi="Arial" w:cs="Arial"/>
        <w:b/>
        <w:sz w:val="28"/>
        <w:lang w:val="en-US"/>
      </w:rPr>
      <w:t>/201</w:t>
    </w:r>
    <w:r w:rsidR="00866F5B">
      <w:rPr>
        <w:rFonts w:ascii="Arial" w:hAnsi="Arial" w:cs="Arial"/>
        <w:b/>
        <w:sz w:val="28"/>
        <w:lang w:val="en-US"/>
      </w:rPr>
      <w:t>9</w:t>
    </w:r>
    <w:r w:rsidR="00CD7937" w:rsidRPr="00CC4788">
      <w:rPr>
        <w:rFonts w:ascii="Arial" w:hAnsi="Arial" w:cs="Arial"/>
        <w:sz w:val="28"/>
        <w:lang w:val="es-ES_tradnl"/>
      </w:rPr>
      <w:t xml:space="preserve">                                      </w:t>
    </w:r>
    <w:r w:rsidR="00CD7937">
      <w:rPr>
        <w:rFonts w:ascii="Arial" w:hAnsi="Arial" w:cs="Arial"/>
        <w:sz w:val="28"/>
        <w:lang w:val="es-ES_tradnl"/>
      </w:rPr>
      <w:t xml:space="preserve">          </w:t>
    </w:r>
    <w:r w:rsidR="00CD7937" w:rsidRPr="00CC4788">
      <w:rPr>
        <w:rFonts w:ascii="Arial" w:hAnsi="Arial" w:cs="Arial"/>
        <w:b/>
        <w:sz w:val="28"/>
      </w:rPr>
      <w:fldChar w:fldCharType="begin"/>
    </w:r>
    <w:r w:rsidR="00CD7937" w:rsidRPr="00CC4788">
      <w:rPr>
        <w:rFonts w:ascii="Arial" w:hAnsi="Arial" w:cs="Arial"/>
        <w:b/>
        <w:sz w:val="28"/>
        <w:lang w:val="en-US"/>
      </w:rPr>
      <w:instrText xml:space="preserve"> PAGE </w:instrText>
    </w:r>
    <w:r w:rsidR="00CD7937" w:rsidRPr="00CC4788">
      <w:rPr>
        <w:rFonts w:ascii="Arial" w:hAnsi="Arial" w:cs="Arial"/>
        <w:b/>
        <w:sz w:val="28"/>
      </w:rPr>
      <w:fldChar w:fldCharType="separate"/>
    </w:r>
    <w:r w:rsidR="001B3741">
      <w:rPr>
        <w:rFonts w:ascii="Arial" w:hAnsi="Arial" w:cs="Arial"/>
        <w:b/>
        <w:noProof/>
        <w:sz w:val="28"/>
        <w:lang w:val="en-US"/>
      </w:rPr>
      <w:t>12</w:t>
    </w:r>
    <w:r w:rsidR="00CD7937" w:rsidRPr="00CC4788">
      <w:rPr>
        <w:rFonts w:ascii="Arial" w:hAnsi="Arial" w:cs="Arial"/>
        <w:sz w:val="28"/>
        <w:lang w:val="es-ES_tradnl"/>
      </w:rPr>
      <w:fldChar w:fldCharType="end"/>
    </w:r>
    <w:r w:rsidR="00CD7937" w:rsidRPr="00CC4788">
      <w:rPr>
        <w:rFonts w:ascii="Arial" w:hAnsi="Arial" w:cs="Arial"/>
        <w:b/>
        <w:sz w:val="28"/>
        <w:lang w:val="en-US"/>
      </w:rPr>
      <w:t xml:space="preserve"> </w:t>
    </w:r>
    <w:r w:rsidR="00CD793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B3741">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CD7937">
      <w:rPr>
        <w:rFonts w:ascii="Arial" w:hAnsi="Arial" w:cs="Arial"/>
        <w:b/>
        <w:sz w:val="28"/>
        <w:lang w:val="en-US"/>
      </w:rPr>
      <w:t xml:space="preserve">         </w:t>
    </w:r>
    <w:r w:rsidR="00EC302A">
      <w:rPr>
        <w:rFonts w:ascii="Arial" w:hAnsi="Arial" w:cs="Arial"/>
        <w:b/>
        <w:sz w:val="28"/>
        <w:lang w:val="en-US"/>
      </w:rPr>
      <w:t>45</w:t>
    </w:r>
    <w:r w:rsidR="001D571B">
      <w:rPr>
        <w:rFonts w:ascii="Arial" w:hAnsi="Arial" w:cs="Arial"/>
        <w:b/>
        <w:sz w:val="28"/>
        <w:lang w:val="en-US"/>
      </w:rPr>
      <w:t>/201</w:t>
    </w:r>
    <w:r w:rsidR="00A609BE">
      <w:rPr>
        <w:rFonts w:ascii="Arial" w:hAnsi="Arial" w:cs="Arial"/>
        <w:b/>
        <w:sz w:val="28"/>
        <w:lang w:val="en-US"/>
      </w:rPr>
      <w:t>9</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2A4"/>
    <w:rsid w:val="00003238"/>
    <w:rsid w:val="000032C4"/>
    <w:rsid w:val="000038A9"/>
    <w:rsid w:val="000040A6"/>
    <w:rsid w:val="00004A37"/>
    <w:rsid w:val="00004A93"/>
    <w:rsid w:val="00005AA7"/>
    <w:rsid w:val="000062C7"/>
    <w:rsid w:val="00006E01"/>
    <w:rsid w:val="00006EBC"/>
    <w:rsid w:val="000072A9"/>
    <w:rsid w:val="0000749C"/>
    <w:rsid w:val="000118CC"/>
    <w:rsid w:val="00012AF7"/>
    <w:rsid w:val="00013173"/>
    <w:rsid w:val="00013F2A"/>
    <w:rsid w:val="000144D0"/>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1808"/>
    <w:rsid w:val="0003235C"/>
    <w:rsid w:val="00032EB5"/>
    <w:rsid w:val="00033970"/>
    <w:rsid w:val="00034305"/>
    <w:rsid w:val="00035151"/>
    <w:rsid w:val="0004107F"/>
    <w:rsid w:val="00041924"/>
    <w:rsid w:val="0004209E"/>
    <w:rsid w:val="000442F4"/>
    <w:rsid w:val="00044EAF"/>
    <w:rsid w:val="00044F67"/>
    <w:rsid w:val="00045254"/>
    <w:rsid w:val="0004548C"/>
    <w:rsid w:val="00046F31"/>
    <w:rsid w:val="00050A1C"/>
    <w:rsid w:val="0005190C"/>
    <w:rsid w:val="00053680"/>
    <w:rsid w:val="000538FE"/>
    <w:rsid w:val="000545E1"/>
    <w:rsid w:val="000549A1"/>
    <w:rsid w:val="000556E8"/>
    <w:rsid w:val="00055FB3"/>
    <w:rsid w:val="00056A5A"/>
    <w:rsid w:val="00056AC0"/>
    <w:rsid w:val="00056AF9"/>
    <w:rsid w:val="00056BFA"/>
    <w:rsid w:val="0006212C"/>
    <w:rsid w:val="00062F80"/>
    <w:rsid w:val="0006347A"/>
    <w:rsid w:val="00064021"/>
    <w:rsid w:val="00064C73"/>
    <w:rsid w:val="00065CEC"/>
    <w:rsid w:val="0006760B"/>
    <w:rsid w:val="000708B9"/>
    <w:rsid w:val="00070E1B"/>
    <w:rsid w:val="00071182"/>
    <w:rsid w:val="00071AA4"/>
    <w:rsid w:val="0007346E"/>
    <w:rsid w:val="00074812"/>
    <w:rsid w:val="00074EF2"/>
    <w:rsid w:val="0007540E"/>
    <w:rsid w:val="00075652"/>
    <w:rsid w:val="00081A52"/>
    <w:rsid w:val="0008218F"/>
    <w:rsid w:val="0008231D"/>
    <w:rsid w:val="000824C1"/>
    <w:rsid w:val="00083868"/>
    <w:rsid w:val="00083FA3"/>
    <w:rsid w:val="00085C41"/>
    <w:rsid w:val="00090AED"/>
    <w:rsid w:val="00091CF1"/>
    <w:rsid w:val="00091E44"/>
    <w:rsid w:val="0009226D"/>
    <w:rsid w:val="000926F1"/>
    <w:rsid w:val="00093916"/>
    <w:rsid w:val="00093B28"/>
    <w:rsid w:val="00093F88"/>
    <w:rsid w:val="00093FC0"/>
    <w:rsid w:val="00096EEB"/>
    <w:rsid w:val="000970DA"/>
    <w:rsid w:val="000A08AE"/>
    <w:rsid w:val="000A0ADA"/>
    <w:rsid w:val="000A136F"/>
    <w:rsid w:val="000A3904"/>
    <w:rsid w:val="000A4C8E"/>
    <w:rsid w:val="000A5355"/>
    <w:rsid w:val="000A553B"/>
    <w:rsid w:val="000A60D3"/>
    <w:rsid w:val="000A7122"/>
    <w:rsid w:val="000A734F"/>
    <w:rsid w:val="000B0D55"/>
    <w:rsid w:val="000B4575"/>
    <w:rsid w:val="000B4839"/>
    <w:rsid w:val="000B4EF2"/>
    <w:rsid w:val="000B6603"/>
    <w:rsid w:val="000B7936"/>
    <w:rsid w:val="000B7FD5"/>
    <w:rsid w:val="000C2B35"/>
    <w:rsid w:val="000C2ED0"/>
    <w:rsid w:val="000C4111"/>
    <w:rsid w:val="000C6F62"/>
    <w:rsid w:val="000D0E26"/>
    <w:rsid w:val="000D1A0F"/>
    <w:rsid w:val="000D2089"/>
    <w:rsid w:val="000D2093"/>
    <w:rsid w:val="000D2F19"/>
    <w:rsid w:val="000D4AFA"/>
    <w:rsid w:val="000D5FA7"/>
    <w:rsid w:val="000D684A"/>
    <w:rsid w:val="000D6CA5"/>
    <w:rsid w:val="000D6D36"/>
    <w:rsid w:val="000D7AC5"/>
    <w:rsid w:val="000E0584"/>
    <w:rsid w:val="000E1977"/>
    <w:rsid w:val="000E2E62"/>
    <w:rsid w:val="000E2E9E"/>
    <w:rsid w:val="000E4A87"/>
    <w:rsid w:val="000E69D0"/>
    <w:rsid w:val="000E7BD6"/>
    <w:rsid w:val="000F15CC"/>
    <w:rsid w:val="000F4DF7"/>
    <w:rsid w:val="000F64A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149F"/>
    <w:rsid w:val="00124BF2"/>
    <w:rsid w:val="00125271"/>
    <w:rsid w:val="0012548B"/>
    <w:rsid w:val="00125DF0"/>
    <w:rsid w:val="00126EAC"/>
    <w:rsid w:val="0012704D"/>
    <w:rsid w:val="00127456"/>
    <w:rsid w:val="001306B9"/>
    <w:rsid w:val="001310CA"/>
    <w:rsid w:val="00132836"/>
    <w:rsid w:val="00132A6B"/>
    <w:rsid w:val="00133411"/>
    <w:rsid w:val="0013414A"/>
    <w:rsid w:val="00134A34"/>
    <w:rsid w:val="00136090"/>
    <w:rsid w:val="001360AB"/>
    <w:rsid w:val="00136695"/>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3A7F"/>
    <w:rsid w:val="00154035"/>
    <w:rsid w:val="00155459"/>
    <w:rsid w:val="001555BB"/>
    <w:rsid w:val="00156809"/>
    <w:rsid w:val="00160744"/>
    <w:rsid w:val="00161AA7"/>
    <w:rsid w:val="00165602"/>
    <w:rsid w:val="00165B0A"/>
    <w:rsid w:val="00165EC5"/>
    <w:rsid w:val="001661CB"/>
    <w:rsid w:val="001667AE"/>
    <w:rsid w:val="00167C28"/>
    <w:rsid w:val="0017017A"/>
    <w:rsid w:val="00170591"/>
    <w:rsid w:val="0017119D"/>
    <w:rsid w:val="00171222"/>
    <w:rsid w:val="001728AE"/>
    <w:rsid w:val="00174171"/>
    <w:rsid w:val="001742B9"/>
    <w:rsid w:val="0017466C"/>
    <w:rsid w:val="001749B6"/>
    <w:rsid w:val="00175628"/>
    <w:rsid w:val="001762D6"/>
    <w:rsid w:val="001802B4"/>
    <w:rsid w:val="00181B0E"/>
    <w:rsid w:val="00182097"/>
    <w:rsid w:val="00182D6E"/>
    <w:rsid w:val="00182DD7"/>
    <w:rsid w:val="00183229"/>
    <w:rsid w:val="001839F5"/>
    <w:rsid w:val="0018528F"/>
    <w:rsid w:val="00186A01"/>
    <w:rsid w:val="00186DC1"/>
    <w:rsid w:val="00187BF4"/>
    <w:rsid w:val="00187CF0"/>
    <w:rsid w:val="00190598"/>
    <w:rsid w:val="00191952"/>
    <w:rsid w:val="001929BD"/>
    <w:rsid w:val="001933DB"/>
    <w:rsid w:val="0019345D"/>
    <w:rsid w:val="00194E47"/>
    <w:rsid w:val="00195BE9"/>
    <w:rsid w:val="00196AE3"/>
    <w:rsid w:val="001A230B"/>
    <w:rsid w:val="001A26B5"/>
    <w:rsid w:val="001A289F"/>
    <w:rsid w:val="001A29E3"/>
    <w:rsid w:val="001A2BAD"/>
    <w:rsid w:val="001A2F0B"/>
    <w:rsid w:val="001A3E8A"/>
    <w:rsid w:val="001A4B23"/>
    <w:rsid w:val="001A50FB"/>
    <w:rsid w:val="001A613C"/>
    <w:rsid w:val="001A76B6"/>
    <w:rsid w:val="001B08A3"/>
    <w:rsid w:val="001B0951"/>
    <w:rsid w:val="001B1177"/>
    <w:rsid w:val="001B2A0C"/>
    <w:rsid w:val="001B2B46"/>
    <w:rsid w:val="001B3741"/>
    <w:rsid w:val="001B4B43"/>
    <w:rsid w:val="001B5975"/>
    <w:rsid w:val="001B5D21"/>
    <w:rsid w:val="001B67CB"/>
    <w:rsid w:val="001B6A7B"/>
    <w:rsid w:val="001B7203"/>
    <w:rsid w:val="001B7976"/>
    <w:rsid w:val="001C0A21"/>
    <w:rsid w:val="001C0BE4"/>
    <w:rsid w:val="001C1718"/>
    <w:rsid w:val="001C1F9A"/>
    <w:rsid w:val="001C2291"/>
    <w:rsid w:val="001C4533"/>
    <w:rsid w:val="001C4E74"/>
    <w:rsid w:val="001C64AF"/>
    <w:rsid w:val="001D0949"/>
    <w:rsid w:val="001D152A"/>
    <w:rsid w:val="001D1F97"/>
    <w:rsid w:val="001D2022"/>
    <w:rsid w:val="001D2213"/>
    <w:rsid w:val="001D2315"/>
    <w:rsid w:val="001D2898"/>
    <w:rsid w:val="001D30D2"/>
    <w:rsid w:val="001D4569"/>
    <w:rsid w:val="001D46B8"/>
    <w:rsid w:val="001D4BA3"/>
    <w:rsid w:val="001D50E0"/>
    <w:rsid w:val="001D5642"/>
    <w:rsid w:val="001D571B"/>
    <w:rsid w:val="001D689D"/>
    <w:rsid w:val="001D7C2A"/>
    <w:rsid w:val="001E043A"/>
    <w:rsid w:val="001E1062"/>
    <w:rsid w:val="001E1DC8"/>
    <w:rsid w:val="001E2C37"/>
    <w:rsid w:val="001E2F19"/>
    <w:rsid w:val="001E3376"/>
    <w:rsid w:val="001E37A5"/>
    <w:rsid w:val="001E48B8"/>
    <w:rsid w:val="001E4ACA"/>
    <w:rsid w:val="001E5028"/>
    <w:rsid w:val="001E6368"/>
    <w:rsid w:val="001E65CD"/>
    <w:rsid w:val="001E66AE"/>
    <w:rsid w:val="001E72CD"/>
    <w:rsid w:val="001F014F"/>
    <w:rsid w:val="001F0AD3"/>
    <w:rsid w:val="001F0EBB"/>
    <w:rsid w:val="001F1CAA"/>
    <w:rsid w:val="001F2CDF"/>
    <w:rsid w:val="001F2F05"/>
    <w:rsid w:val="001F6D14"/>
    <w:rsid w:val="00200672"/>
    <w:rsid w:val="00201759"/>
    <w:rsid w:val="00201DB4"/>
    <w:rsid w:val="002029D9"/>
    <w:rsid w:val="002047DF"/>
    <w:rsid w:val="00204AC3"/>
    <w:rsid w:val="00204BB1"/>
    <w:rsid w:val="0020547F"/>
    <w:rsid w:val="00205786"/>
    <w:rsid w:val="00206024"/>
    <w:rsid w:val="00206420"/>
    <w:rsid w:val="00210262"/>
    <w:rsid w:val="00210A5F"/>
    <w:rsid w:val="00210CDB"/>
    <w:rsid w:val="00210E8B"/>
    <w:rsid w:val="00210F3D"/>
    <w:rsid w:val="002118C5"/>
    <w:rsid w:val="00211F20"/>
    <w:rsid w:val="002124A3"/>
    <w:rsid w:val="002129FC"/>
    <w:rsid w:val="00212B3D"/>
    <w:rsid w:val="00214464"/>
    <w:rsid w:val="00217528"/>
    <w:rsid w:val="002201DE"/>
    <w:rsid w:val="0022085C"/>
    <w:rsid w:val="00221080"/>
    <w:rsid w:val="00221BAB"/>
    <w:rsid w:val="00224E35"/>
    <w:rsid w:val="002255C6"/>
    <w:rsid w:val="00225AC2"/>
    <w:rsid w:val="0022738E"/>
    <w:rsid w:val="002329D9"/>
    <w:rsid w:val="00233DDE"/>
    <w:rsid w:val="0023407F"/>
    <w:rsid w:val="0024014B"/>
    <w:rsid w:val="0024126C"/>
    <w:rsid w:val="002414A1"/>
    <w:rsid w:val="002414F6"/>
    <w:rsid w:val="0024394E"/>
    <w:rsid w:val="00243E8D"/>
    <w:rsid w:val="00244653"/>
    <w:rsid w:val="00244E33"/>
    <w:rsid w:val="00245F23"/>
    <w:rsid w:val="002467CD"/>
    <w:rsid w:val="00251684"/>
    <w:rsid w:val="00252101"/>
    <w:rsid w:val="002523D8"/>
    <w:rsid w:val="00252E4B"/>
    <w:rsid w:val="002532A9"/>
    <w:rsid w:val="00254484"/>
    <w:rsid w:val="002562A6"/>
    <w:rsid w:val="0025726B"/>
    <w:rsid w:val="0026049B"/>
    <w:rsid w:val="00263D08"/>
    <w:rsid w:val="00265AD0"/>
    <w:rsid w:val="00267232"/>
    <w:rsid w:val="00267921"/>
    <w:rsid w:val="00267A28"/>
    <w:rsid w:val="002714B5"/>
    <w:rsid w:val="00272017"/>
    <w:rsid w:val="002724D8"/>
    <w:rsid w:val="002735EA"/>
    <w:rsid w:val="002736D1"/>
    <w:rsid w:val="00273CFD"/>
    <w:rsid w:val="00274094"/>
    <w:rsid w:val="00275456"/>
    <w:rsid w:val="00276B68"/>
    <w:rsid w:val="00277B57"/>
    <w:rsid w:val="00281184"/>
    <w:rsid w:val="002811C3"/>
    <w:rsid w:val="00281246"/>
    <w:rsid w:val="00281435"/>
    <w:rsid w:val="00281ABF"/>
    <w:rsid w:val="00282300"/>
    <w:rsid w:val="002823BB"/>
    <w:rsid w:val="00283874"/>
    <w:rsid w:val="00283EA9"/>
    <w:rsid w:val="002842EC"/>
    <w:rsid w:val="00285EF3"/>
    <w:rsid w:val="00286483"/>
    <w:rsid w:val="0028659A"/>
    <w:rsid w:val="00287EF0"/>
    <w:rsid w:val="002903DF"/>
    <w:rsid w:val="00290580"/>
    <w:rsid w:val="00291EE6"/>
    <w:rsid w:val="002930D3"/>
    <w:rsid w:val="00293EAC"/>
    <w:rsid w:val="002955B2"/>
    <w:rsid w:val="002963FC"/>
    <w:rsid w:val="00296F46"/>
    <w:rsid w:val="0029727A"/>
    <w:rsid w:val="00297889"/>
    <w:rsid w:val="002A199E"/>
    <w:rsid w:val="002A1C28"/>
    <w:rsid w:val="002A2373"/>
    <w:rsid w:val="002A2E41"/>
    <w:rsid w:val="002A3D94"/>
    <w:rsid w:val="002A55DC"/>
    <w:rsid w:val="002A59F4"/>
    <w:rsid w:val="002A5A67"/>
    <w:rsid w:val="002A7520"/>
    <w:rsid w:val="002A763A"/>
    <w:rsid w:val="002A7FD6"/>
    <w:rsid w:val="002B0193"/>
    <w:rsid w:val="002B06DD"/>
    <w:rsid w:val="002B3A63"/>
    <w:rsid w:val="002B3E62"/>
    <w:rsid w:val="002B4C8D"/>
    <w:rsid w:val="002B5B2A"/>
    <w:rsid w:val="002C0423"/>
    <w:rsid w:val="002C1189"/>
    <w:rsid w:val="002C1889"/>
    <w:rsid w:val="002C224B"/>
    <w:rsid w:val="002C2B64"/>
    <w:rsid w:val="002C4078"/>
    <w:rsid w:val="002C443E"/>
    <w:rsid w:val="002C53EC"/>
    <w:rsid w:val="002C5737"/>
    <w:rsid w:val="002C58AD"/>
    <w:rsid w:val="002D0049"/>
    <w:rsid w:val="002D0C96"/>
    <w:rsid w:val="002D11A5"/>
    <w:rsid w:val="002D25CD"/>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77AF"/>
    <w:rsid w:val="002E77B4"/>
    <w:rsid w:val="002F15B5"/>
    <w:rsid w:val="002F3FD0"/>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28F"/>
    <w:rsid w:val="003147F3"/>
    <w:rsid w:val="00314908"/>
    <w:rsid w:val="003152EA"/>
    <w:rsid w:val="003168CD"/>
    <w:rsid w:val="00317477"/>
    <w:rsid w:val="00320273"/>
    <w:rsid w:val="003205FA"/>
    <w:rsid w:val="003216A8"/>
    <w:rsid w:val="00321872"/>
    <w:rsid w:val="0032269A"/>
    <w:rsid w:val="00324066"/>
    <w:rsid w:val="00324EB0"/>
    <w:rsid w:val="00326502"/>
    <w:rsid w:val="003267CF"/>
    <w:rsid w:val="00326D84"/>
    <w:rsid w:val="00327A71"/>
    <w:rsid w:val="00327EA5"/>
    <w:rsid w:val="0033048A"/>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5BA0"/>
    <w:rsid w:val="00357A5B"/>
    <w:rsid w:val="00360090"/>
    <w:rsid w:val="0036020D"/>
    <w:rsid w:val="00360334"/>
    <w:rsid w:val="00360B74"/>
    <w:rsid w:val="00362AF2"/>
    <w:rsid w:val="003633C7"/>
    <w:rsid w:val="00363E85"/>
    <w:rsid w:val="0036403B"/>
    <w:rsid w:val="003643D4"/>
    <w:rsid w:val="003650A9"/>
    <w:rsid w:val="00367078"/>
    <w:rsid w:val="003703F4"/>
    <w:rsid w:val="003713FB"/>
    <w:rsid w:val="003733E3"/>
    <w:rsid w:val="00375A8B"/>
    <w:rsid w:val="0037637A"/>
    <w:rsid w:val="00376A6B"/>
    <w:rsid w:val="00377B4D"/>
    <w:rsid w:val="00377E54"/>
    <w:rsid w:val="00380071"/>
    <w:rsid w:val="00380827"/>
    <w:rsid w:val="00380CB3"/>
    <w:rsid w:val="00380DDD"/>
    <w:rsid w:val="0038194D"/>
    <w:rsid w:val="00381DB7"/>
    <w:rsid w:val="003823C3"/>
    <w:rsid w:val="003826C0"/>
    <w:rsid w:val="003827E6"/>
    <w:rsid w:val="00382D43"/>
    <w:rsid w:val="00385BE5"/>
    <w:rsid w:val="00386A00"/>
    <w:rsid w:val="00386C87"/>
    <w:rsid w:val="00387E75"/>
    <w:rsid w:val="00390D09"/>
    <w:rsid w:val="00390DC4"/>
    <w:rsid w:val="00390F20"/>
    <w:rsid w:val="0039112F"/>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5AE5"/>
    <w:rsid w:val="003A6BBC"/>
    <w:rsid w:val="003A70E1"/>
    <w:rsid w:val="003A76C8"/>
    <w:rsid w:val="003B00A0"/>
    <w:rsid w:val="003B1FE0"/>
    <w:rsid w:val="003B3166"/>
    <w:rsid w:val="003B3ECD"/>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2EA"/>
    <w:rsid w:val="003D28C2"/>
    <w:rsid w:val="003D2922"/>
    <w:rsid w:val="003D405B"/>
    <w:rsid w:val="003D58D4"/>
    <w:rsid w:val="003D600E"/>
    <w:rsid w:val="003D7CEF"/>
    <w:rsid w:val="003D7FF7"/>
    <w:rsid w:val="003E0278"/>
    <w:rsid w:val="003E0EA1"/>
    <w:rsid w:val="003E2930"/>
    <w:rsid w:val="003E3602"/>
    <w:rsid w:val="003E4018"/>
    <w:rsid w:val="003E40D5"/>
    <w:rsid w:val="003E469F"/>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4EDF"/>
    <w:rsid w:val="004173A1"/>
    <w:rsid w:val="00420C0E"/>
    <w:rsid w:val="004210EE"/>
    <w:rsid w:val="004228F6"/>
    <w:rsid w:val="00422A55"/>
    <w:rsid w:val="004232E3"/>
    <w:rsid w:val="0042370B"/>
    <w:rsid w:val="004242FE"/>
    <w:rsid w:val="004261B0"/>
    <w:rsid w:val="0042621F"/>
    <w:rsid w:val="00426ADD"/>
    <w:rsid w:val="0043038B"/>
    <w:rsid w:val="00431743"/>
    <w:rsid w:val="0043192B"/>
    <w:rsid w:val="00432032"/>
    <w:rsid w:val="00433ECC"/>
    <w:rsid w:val="00433F89"/>
    <w:rsid w:val="00434575"/>
    <w:rsid w:val="00434A60"/>
    <w:rsid w:val="00435045"/>
    <w:rsid w:val="004355F2"/>
    <w:rsid w:val="00441715"/>
    <w:rsid w:val="00441D9C"/>
    <w:rsid w:val="004427C3"/>
    <w:rsid w:val="00442B5A"/>
    <w:rsid w:val="00443406"/>
    <w:rsid w:val="0044398E"/>
    <w:rsid w:val="00446692"/>
    <w:rsid w:val="00446927"/>
    <w:rsid w:val="00446C8D"/>
    <w:rsid w:val="00447434"/>
    <w:rsid w:val="004476A3"/>
    <w:rsid w:val="0044784E"/>
    <w:rsid w:val="00452313"/>
    <w:rsid w:val="00452FF9"/>
    <w:rsid w:val="0045338B"/>
    <w:rsid w:val="00453CEE"/>
    <w:rsid w:val="00456797"/>
    <w:rsid w:val="00460B6C"/>
    <w:rsid w:val="00464420"/>
    <w:rsid w:val="004647E3"/>
    <w:rsid w:val="004648B4"/>
    <w:rsid w:val="00464F07"/>
    <w:rsid w:val="00465EA9"/>
    <w:rsid w:val="00466311"/>
    <w:rsid w:val="004709BC"/>
    <w:rsid w:val="00471241"/>
    <w:rsid w:val="00472472"/>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B90"/>
    <w:rsid w:val="00495C3E"/>
    <w:rsid w:val="004960F4"/>
    <w:rsid w:val="004964EC"/>
    <w:rsid w:val="0049736F"/>
    <w:rsid w:val="004979D2"/>
    <w:rsid w:val="004A0534"/>
    <w:rsid w:val="004A0FA6"/>
    <w:rsid w:val="004A1AB7"/>
    <w:rsid w:val="004A2571"/>
    <w:rsid w:val="004A25DF"/>
    <w:rsid w:val="004A263D"/>
    <w:rsid w:val="004A2D45"/>
    <w:rsid w:val="004A2F74"/>
    <w:rsid w:val="004A32A5"/>
    <w:rsid w:val="004A50DB"/>
    <w:rsid w:val="004A5F0E"/>
    <w:rsid w:val="004A7240"/>
    <w:rsid w:val="004A7855"/>
    <w:rsid w:val="004A79AA"/>
    <w:rsid w:val="004B00AD"/>
    <w:rsid w:val="004B03A4"/>
    <w:rsid w:val="004B053F"/>
    <w:rsid w:val="004B29AC"/>
    <w:rsid w:val="004B349D"/>
    <w:rsid w:val="004B4AF9"/>
    <w:rsid w:val="004B56C1"/>
    <w:rsid w:val="004B649F"/>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88C"/>
    <w:rsid w:val="004E1D41"/>
    <w:rsid w:val="004E2501"/>
    <w:rsid w:val="004E260C"/>
    <w:rsid w:val="004E4A88"/>
    <w:rsid w:val="004E4F56"/>
    <w:rsid w:val="004F20D7"/>
    <w:rsid w:val="004F22A0"/>
    <w:rsid w:val="004F335B"/>
    <w:rsid w:val="004F4585"/>
    <w:rsid w:val="004F4D6B"/>
    <w:rsid w:val="004F6CBE"/>
    <w:rsid w:val="0050026E"/>
    <w:rsid w:val="00500713"/>
    <w:rsid w:val="00500F75"/>
    <w:rsid w:val="0050260C"/>
    <w:rsid w:val="00502939"/>
    <w:rsid w:val="00503149"/>
    <w:rsid w:val="005043FE"/>
    <w:rsid w:val="00505266"/>
    <w:rsid w:val="005066B7"/>
    <w:rsid w:val="00506BD3"/>
    <w:rsid w:val="00512324"/>
    <w:rsid w:val="00513132"/>
    <w:rsid w:val="005136C7"/>
    <w:rsid w:val="00516E85"/>
    <w:rsid w:val="00516F23"/>
    <w:rsid w:val="00517D19"/>
    <w:rsid w:val="0052006F"/>
    <w:rsid w:val="00520954"/>
    <w:rsid w:val="00522E65"/>
    <w:rsid w:val="0052490B"/>
    <w:rsid w:val="005253C6"/>
    <w:rsid w:val="005269F7"/>
    <w:rsid w:val="00527D41"/>
    <w:rsid w:val="005306A7"/>
    <w:rsid w:val="00531D3F"/>
    <w:rsid w:val="0053215A"/>
    <w:rsid w:val="00532C35"/>
    <w:rsid w:val="00532CF8"/>
    <w:rsid w:val="00532DFB"/>
    <w:rsid w:val="00533174"/>
    <w:rsid w:val="00533C85"/>
    <w:rsid w:val="0053413C"/>
    <w:rsid w:val="00535712"/>
    <w:rsid w:val="00535DF0"/>
    <w:rsid w:val="005400D8"/>
    <w:rsid w:val="005408CC"/>
    <w:rsid w:val="00541CEF"/>
    <w:rsid w:val="00542C85"/>
    <w:rsid w:val="00546617"/>
    <w:rsid w:val="00546FBC"/>
    <w:rsid w:val="00547AD5"/>
    <w:rsid w:val="00547E3A"/>
    <w:rsid w:val="00550185"/>
    <w:rsid w:val="005506CF"/>
    <w:rsid w:val="00550760"/>
    <w:rsid w:val="00551B5A"/>
    <w:rsid w:val="00552722"/>
    <w:rsid w:val="0055693E"/>
    <w:rsid w:val="00557C4E"/>
    <w:rsid w:val="00557E61"/>
    <w:rsid w:val="00557F7C"/>
    <w:rsid w:val="00560570"/>
    <w:rsid w:val="00563BA9"/>
    <w:rsid w:val="005641E4"/>
    <w:rsid w:val="0056437E"/>
    <w:rsid w:val="00564B2C"/>
    <w:rsid w:val="0056574E"/>
    <w:rsid w:val="00566362"/>
    <w:rsid w:val="00567128"/>
    <w:rsid w:val="00571381"/>
    <w:rsid w:val="005715D2"/>
    <w:rsid w:val="005717DB"/>
    <w:rsid w:val="00572278"/>
    <w:rsid w:val="005752D4"/>
    <w:rsid w:val="00575BBF"/>
    <w:rsid w:val="0057617D"/>
    <w:rsid w:val="00576956"/>
    <w:rsid w:val="00577792"/>
    <w:rsid w:val="005777EE"/>
    <w:rsid w:val="00580422"/>
    <w:rsid w:val="005804EA"/>
    <w:rsid w:val="005823F1"/>
    <w:rsid w:val="00582987"/>
    <w:rsid w:val="00582EA6"/>
    <w:rsid w:val="00583179"/>
    <w:rsid w:val="005832A8"/>
    <w:rsid w:val="00585528"/>
    <w:rsid w:val="005859FC"/>
    <w:rsid w:val="00585DE8"/>
    <w:rsid w:val="005867DB"/>
    <w:rsid w:val="005873E4"/>
    <w:rsid w:val="00587D13"/>
    <w:rsid w:val="0059083C"/>
    <w:rsid w:val="00592EEA"/>
    <w:rsid w:val="00593BF2"/>
    <w:rsid w:val="00593C2B"/>
    <w:rsid w:val="005977B1"/>
    <w:rsid w:val="00597953"/>
    <w:rsid w:val="005A03E1"/>
    <w:rsid w:val="005A0A6E"/>
    <w:rsid w:val="005A1297"/>
    <w:rsid w:val="005A1648"/>
    <w:rsid w:val="005A2B68"/>
    <w:rsid w:val="005A32E5"/>
    <w:rsid w:val="005A43C7"/>
    <w:rsid w:val="005A5760"/>
    <w:rsid w:val="005A6814"/>
    <w:rsid w:val="005B0BAE"/>
    <w:rsid w:val="005B29AF"/>
    <w:rsid w:val="005B3BB5"/>
    <w:rsid w:val="005B4C50"/>
    <w:rsid w:val="005B5845"/>
    <w:rsid w:val="005B76ED"/>
    <w:rsid w:val="005B789E"/>
    <w:rsid w:val="005C10FF"/>
    <w:rsid w:val="005C1E29"/>
    <w:rsid w:val="005C2494"/>
    <w:rsid w:val="005C2661"/>
    <w:rsid w:val="005C3EA8"/>
    <w:rsid w:val="005C4799"/>
    <w:rsid w:val="005C4C64"/>
    <w:rsid w:val="005C512A"/>
    <w:rsid w:val="005C6489"/>
    <w:rsid w:val="005C6641"/>
    <w:rsid w:val="005C76D2"/>
    <w:rsid w:val="005C78FC"/>
    <w:rsid w:val="005C7946"/>
    <w:rsid w:val="005C7CE7"/>
    <w:rsid w:val="005D19D3"/>
    <w:rsid w:val="005D1AC6"/>
    <w:rsid w:val="005D1D05"/>
    <w:rsid w:val="005D2070"/>
    <w:rsid w:val="005D4F8A"/>
    <w:rsid w:val="005D5288"/>
    <w:rsid w:val="005D68F7"/>
    <w:rsid w:val="005D7181"/>
    <w:rsid w:val="005E0F69"/>
    <w:rsid w:val="005E1CFF"/>
    <w:rsid w:val="005E3374"/>
    <w:rsid w:val="005E3390"/>
    <w:rsid w:val="005E4251"/>
    <w:rsid w:val="005E6478"/>
    <w:rsid w:val="005E676B"/>
    <w:rsid w:val="005E73B4"/>
    <w:rsid w:val="005F0655"/>
    <w:rsid w:val="005F12FF"/>
    <w:rsid w:val="005F14A2"/>
    <w:rsid w:val="005F1F25"/>
    <w:rsid w:val="005F1F7B"/>
    <w:rsid w:val="005F22CD"/>
    <w:rsid w:val="005F2CD6"/>
    <w:rsid w:val="005F3312"/>
    <w:rsid w:val="005F3D16"/>
    <w:rsid w:val="005F4689"/>
    <w:rsid w:val="005F63EE"/>
    <w:rsid w:val="005F784D"/>
    <w:rsid w:val="005F7D7F"/>
    <w:rsid w:val="0060079D"/>
    <w:rsid w:val="006012FC"/>
    <w:rsid w:val="006028B7"/>
    <w:rsid w:val="00602E7B"/>
    <w:rsid w:val="00603095"/>
    <w:rsid w:val="006033A6"/>
    <w:rsid w:val="00603BBC"/>
    <w:rsid w:val="00603BE6"/>
    <w:rsid w:val="006041EF"/>
    <w:rsid w:val="006046A9"/>
    <w:rsid w:val="006046BC"/>
    <w:rsid w:val="0060547C"/>
    <w:rsid w:val="00605555"/>
    <w:rsid w:val="00605B97"/>
    <w:rsid w:val="006066F5"/>
    <w:rsid w:val="006073C8"/>
    <w:rsid w:val="00611618"/>
    <w:rsid w:val="00611949"/>
    <w:rsid w:val="00611EEB"/>
    <w:rsid w:val="0061365F"/>
    <w:rsid w:val="006149FE"/>
    <w:rsid w:val="00616421"/>
    <w:rsid w:val="00620681"/>
    <w:rsid w:val="00620EDB"/>
    <w:rsid w:val="0062165F"/>
    <w:rsid w:val="00621BE2"/>
    <w:rsid w:val="00622134"/>
    <w:rsid w:val="006227D2"/>
    <w:rsid w:val="006233E1"/>
    <w:rsid w:val="00624E42"/>
    <w:rsid w:val="00625310"/>
    <w:rsid w:val="00625984"/>
    <w:rsid w:val="006276AC"/>
    <w:rsid w:val="006327B1"/>
    <w:rsid w:val="0063410D"/>
    <w:rsid w:val="00636C6D"/>
    <w:rsid w:val="006376E3"/>
    <w:rsid w:val="00640682"/>
    <w:rsid w:val="00641377"/>
    <w:rsid w:val="006413BE"/>
    <w:rsid w:val="00641C22"/>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874"/>
    <w:rsid w:val="00655C9B"/>
    <w:rsid w:val="006564EC"/>
    <w:rsid w:val="00656E30"/>
    <w:rsid w:val="00657031"/>
    <w:rsid w:val="0066210B"/>
    <w:rsid w:val="006633C1"/>
    <w:rsid w:val="00663C72"/>
    <w:rsid w:val="0066455E"/>
    <w:rsid w:val="00664A6D"/>
    <w:rsid w:val="0066521C"/>
    <w:rsid w:val="00665C4A"/>
    <w:rsid w:val="00665D34"/>
    <w:rsid w:val="006660EB"/>
    <w:rsid w:val="00666C1C"/>
    <w:rsid w:val="0066724B"/>
    <w:rsid w:val="00670ACE"/>
    <w:rsid w:val="0067204D"/>
    <w:rsid w:val="00674816"/>
    <w:rsid w:val="00675E64"/>
    <w:rsid w:val="00676B4A"/>
    <w:rsid w:val="00677037"/>
    <w:rsid w:val="00677962"/>
    <w:rsid w:val="00677BD5"/>
    <w:rsid w:val="00677E1D"/>
    <w:rsid w:val="006804CA"/>
    <w:rsid w:val="00680583"/>
    <w:rsid w:val="006807E0"/>
    <w:rsid w:val="00680D66"/>
    <w:rsid w:val="00682EA4"/>
    <w:rsid w:val="00683A92"/>
    <w:rsid w:val="006848BA"/>
    <w:rsid w:val="006852EA"/>
    <w:rsid w:val="00685A21"/>
    <w:rsid w:val="00685CD7"/>
    <w:rsid w:val="006869BB"/>
    <w:rsid w:val="006905D5"/>
    <w:rsid w:val="00690ACB"/>
    <w:rsid w:val="0069111E"/>
    <w:rsid w:val="00691338"/>
    <w:rsid w:val="00691C04"/>
    <w:rsid w:val="00693146"/>
    <w:rsid w:val="006935D3"/>
    <w:rsid w:val="00693AD2"/>
    <w:rsid w:val="00693F7D"/>
    <w:rsid w:val="006942FF"/>
    <w:rsid w:val="00694914"/>
    <w:rsid w:val="006951CE"/>
    <w:rsid w:val="00695587"/>
    <w:rsid w:val="006957BD"/>
    <w:rsid w:val="00695CFE"/>
    <w:rsid w:val="00696D8A"/>
    <w:rsid w:val="00696E90"/>
    <w:rsid w:val="006A0DFF"/>
    <w:rsid w:val="006A10B7"/>
    <w:rsid w:val="006A1FA3"/>
    <w:rsid w:val="006A2B96"/>
    <w:rsid w:val="006A4207"/>
    <w:rsid w:val="006A5144"/>
    <w:rsid w:val="006A52DC"/>
    <w:rsid w:val="006A5775"/>
    <w:rsid w:val="006A5E46"/>
    <w:rsid w:val="006A637D"/>
    <w:rsid w:val="006A6775"/>
    <w:rsid w:val="006A72E8"/>
    <w:rsid w:val="006A7CFE"/>
    <w:rsid w:val="006B0D21"/>
    <w:rsid w:val="006B1186"/>
    <w:rsid w:val="006B2526"/>
    <w:rsid w:val="006B3A9E"/>
    <w:rsid w:val="006B6FB5"/>
    <w:rsid w:val="006B6FD3"/>
    <w:rsid w:val="006B74BE"/>
    <w:rsid w:val="006C08B8"/>
    <w:rsid w:val="006C1AA2"/>
    <w:rsid w:val="006C1AFE"/>
    <w:rsid w:val="006C2098"/>
    <w:rsid w:val="006C3005"/>
    <w:rsid w:val="006C3E3C"/>
    <w:rsid w:val="006C473F"/>
    <w:rsid w:val="006C4C9E"/>
    <w:rsid w:val="006C5037"/>
    <w:rsid w:val="006C522C"/>
    <w:rsid w:val="006C5816"/>
    <w:rsid w:val="006C64DD"/>
    <w:rsid w:val="006C66C5"/>
    <w:rsid w:val="006C7F03"/>
    <w:rsid w:val="006D0644"/>
    <w:rsid w:val="006D0DBB"/>
    <w:rsid w:val="006D1606"/>
    <w:rsid w:val="006D1B3F"/>
    <w:rsid w:val="006D2301"/>
    <w:rsid w:val="006D36F0"/>
    <w:rsid w:val="006D47EA"/>
    <w:rsid w:val="006D4C6B"/>
    <w:rsid w:val="006D4D21"/>
    <w:rsid w:val="006D56F8"/>
    <w:rsid w:val="006D5C1E"/>
    <w:rsid w:val="006D6448"/>
    <w:rsid w:val="006E056C"/>
    <w:rsid w:val="006E18BC"/>
    <w:rsid w:val="006E1C8E"/>
    <w:rsid w:val="006E1E0F"/>
    <w:rsid w:val="006E20C3"/>
    <w:rsid w:val="006E3543"/>
    <w:rsid w:val="006E42D1"/>
    <w:rsid w:val="006E6860"/>
    <w:rsid w:val="006E6887"/>
    <w:rsid w:val="006E73E1"/>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5B6"/>
    <w:rsid w:val="0070774B"/>
    <w:rsid w:val="00710EA2"/>
    <w:rsid w:val="00711368"/>
    <w:rsid w:val="007115C9"/>
    <w:rsid w:val="00711C1C"/>
    <w:rsid w:val="00712265"/>
    <w:rsid w:val="00713F07"/>
    <w:rsid w:val="00716BD6"/>
    <w:rsid w:val="00716F6A"/>
    <w:rsid w:val="007203B7"/>
    <w:rsid w:val="00721051"/>
    <w:rsid w:val="0072211B"/>
    <w:rsid w:val="00723504"/>
    <w:rsid w:val="00725A70"/>
    <w:rsid w:val="00725BE8"/>
    <w:rsid w:val="0072623F"/>
    <w:rsid w:val="0072673F"/>
    <w:rsid w:val="00727806"/>
    <w:rsid w:val="00731C48"/>
    <w:rsid w:val="00732402"/>
    <w:rsid w:val="00732613"/>
    <w:rsid w:val="00732870"/>
    <w:rsid w:val="00732D0F"/>
    <w:rsid w:val="00733D84"/>
    <w:rsid w:val="00733E8A"/>
    <w:rsid w:val="00734FFC"/>
    <w:rsid w:val="0073549D"/>
    <w:rsid w:val="00735E4B"/>
    <w:rsid w:val="0074101A"/>
    <w:rsid w:val="00741829"/>
    <w:rsid w:val="00741EBE"/>
    <w:rsid w:val="00742847"/>
    <w:rsid w:val="00742E41"/>
    <w:rsid w:val="00745766"/>
    <w:rsid w:val="00745F0A"/>
    <w:rsid w:val="007464C8"/>
    <w:rsid w:val="00747859"/>
    <w:rsid w:val="007503DF"/>
    <w:rsid w:val="007508F2"/>
    <w:rsid w:val="00751867"/>
    <w:rsid w:val="0075236C"/>
    <w:rsid w:val="00752822"/>
    <w:rsid w:val="00753590"/>
    <w:rsid w:val="007535DB"/>
    <w:rsid w:val="00753CEF"/>
    <w:rsid w:val="00754504"/>
    <w:rsid w:val="00754F84"/>
    <w:rsid w:val="00755C87"/>
    <w:rsid w:val="00756887"/>
    <w:rsid w:val="00756FAD"/>
    <w:rsid w:val="007573E4"/>
    <w:rsid w:val="00760048"/>
    <w:rsid w:val="007605E9"/>
    <w:rsid w:val="00761520"/>
    <w:rsid w:val="00761A4E"/>
    <w:rsid w:val="007636DA"/>
    <w:rsid w:val="007638BA"/>
    <w:rsid w:val="00767D80"/>
    <w:rsid w:val="007718E7"/>
    <w:rsid w:val="00771B0E"/>
    <w:rsid w:val="00772FB5"/>
    <w:rsid w:val="00774F36"/>
    <w:rsid w:val="007754C3"/>
    <w:rsid w:val="007758DC"/>
    <w:rsid w:val="0077658E"/>
    <w:rsid w:val="00776ABF"/>
    <w:rsid w:val="00776B55"/>
    <w:rsid w:val="00776C47"/>
    <w:rsid w:val="0077743A"/>
    <w:rsid w:val="00777982"/>
    <w:rsid w:val="00780CEE"/>
    <w:rsid w:val="00781270"/>
    <w:rsid w:val="0078200B"/>
    <w:rsid w:val="007833F6"/>
    <w:rsid w:val="00783C4B"/>
    <w:rsid w:val="00783E02"/>
    <w:rsid w:val="00784AC1"/>
    <w:rsid w:val="00785443"/>
    <w:rsid w:val="00787EE0"/>
    <w:rsid w:val="007901DA"/>
    <w:rsid w:val="00792BD2"/>
    <w:rsid w:val="00793875"/>
    <w:rsid w:val="007946E7"/>
    <w:rsid w:val="00795424"/>
    <w:rsid w:val="0079573A"/>
    <w:rsid w:val="0079593B"/>
    <w:rsid w:val="00796FC9"/>
    <w:rsid w:val="0079717D"/>
    <w:rsid w:val="007A2D52"/>
    <w:rsid w:val="007A49FC"/>
    <w:rsid w:val="007A5B4E"/>
    <w:rsid w:val="007A688D"/>
    <w:rsid w:val="007A70CC"/>
    <w:rsid w:val="007A71CA"/>
    <w:rsid w:val="007A7375"/>
    <w:rsid w:val="007A74E2"/>
    <w:rsid w:val="007A794A"/>
    <w:rsid w:val="007A79A2"/>
    <w:rsid w:val="007A7F1F"/>
    <w:rsid w:val="007B032F"/>
    <w:rsid w:val="007B049D"/>
    <w:rsid w:val="007B08FC"/>
    <w:rsid w:val="007B1DE9"/>
    <w:rsid w:val="007B1F88"/>
    <w:rsid w:val="007B1F9A"/>
    <w:rsid w:val="007B392C"/>
    <w:rsid w:val="007B401F"/>
    <w:rsid w:val="007B424E"/>
    <w:rsid w:val="007B6C5A"/>
    <w:rsid w:val="007B73B3"/>
    <w:rsid w:val="007B78E7"/>
    <w:rsid w:val="007C1052"/>
    <w:rsid w:val="007C132D"/>
    <w:rsid w:val="007C2745"/>
    <w:rsid w:val="007C481E"/>
    <w:rsid w:val="007C66D3"/>
    <w:rsid w:val="007C7D53"/>
    <w:rsid w:val="007D0569"/>
    <w:rsid w:val="007D07B7"/>
    <w:rsid w:val="007D0C90"/>
    <w:rsid w:val="007D0EF1"/>
    <w:rsid w:val="007D2EED"/>
    <w:rsid w:val="007D3090"/>
    <w:rsid w:val="007D4E19"/>
    <w:rsid w:val="007D52FC"/>
    <w:rsid w:val="007D5572"/>
    <w:rsid w:val="007D60CA"/>
    <w:rsid w:val="007D64A3"/>
    <w:rsid w:val="007E0FE7"/>
    <w:rsid w:val="007E17D0"/>
    <w:rsid w:val="007E1AA8"/>
    <w:rsid w:val="007E255D"/>
    <w:rsid w:val="007E36DE"/>
    <w:rsid w:val="007E3FE7"/>
    <w:rsid w:val="007E5E3B"/>
    <w:rsid w:val="007E6691"/>
    <w:rsid w:val="007E6B02"/>
    <w:rsid w:val="007E6B2F"/>
    <w:rsid w:val="007E70F4"/>
    <w:rsid w:val="007E7328"/>
    <w:rsid w:val="007E753B"/>
    <w:rsid w:val="007E782A"/>
    <w:rsid w:val="007E788C"/>
    <w:rsid w:val="007F01D7"/>
    <w:rsid w:val="007F2A7E"/>
    <w:rsid w:val="007F36A8"/>
    <w:rsid w:val="007F41E6"/>
    <w:rsid w:val="007F45A6"/>
    <w:rsid w:val="007F5CEA"/>
    <w:rsid w:val="007F68F8"/>
    <w:rsid w:val="007F6A14"/>
    <w:rsid w:val="007F77DC"/>
    <w:rsid w:val="008011B9"/>
    <w:rsid w:val="0080121E"/>
    <w:rsid w:val="0080346F"/>
    <w:rsid w:val="0080368F"/>
    <w:rsid w:val="008064E5"/>
    <w:rsid w:val="008108A6"/>
    <w:rsid w:val="0081495F"/>
    <w:rsid w:val="00814C91"/>
    <w:rsid w:val="008150DA"/>
    <w:rsid w:val="00815B97"/>
    <w:rsid w:val="00816445"/>
    <w:rsid w:val="008203C8"/>
    <w:rsid w:val="0082043D"/>
    <w:rsid w:val="00820C87"/>
    <w:rsid w:val="00823966"/>
    <w:rsid w:val="00823A7D"/>
    <w:rsid w:val="00823CC4"/>
    <w:rsid w:val="00824366"/>
    <w:rsid w:val="008249F6"/>
    <w:rsid w:val="008252D2"/>
    <w:rsid w:val="00825AFE"/>
    <w:rsid w:val="00826695"/>
    <w:rsid w:val="00827EAA"/>
    <w:rsid w:val="00827EEA"/>
    <w:rsid w:val="00830825"/>
    <w:rsid w:val="00830E0C"/>
    <w:rsid w:val="00831124"/>
    <w:rsid w:val="00832649"/>
    <w:rsid w:val="00832B03"/>
    <w:rsid w:val="00832E5B"/>
    <w:rsid w:val="008333BC"/>
    <w:rsid w:val="008342DC"/>
    <w:rsid w:val="00834A94"/>
    <w:rsid w:val="00835275"/>
    <w:rsid w:val="00835A9F"/>
    <w:rsid w:val="00836571"/>
    <w:rsid w:val="00840146"/>
    <w:rsid w:val="00841B62"/>
    <w:rsid w:val="00841F5F"/>
    <w:rsid w:val="008420D8"/>
    <w:rsid w:val="00845E3F"/>
    <w:rsid w:val="00846633"/>
    <w:rsid w:val="00847D48"/>
    <w:rsid w:val="00847EF8"/>
    <w:rsid w:val="00847FB1"/>
    <w:rsid w:val="0085219E"/>
    <w:rsid w:val="00852549"/>
    <w:rsid w:val="008537D0"/>
    <w:rsid w:val="00853C3C"/>
    <w:rsid w:val="008546C0"/>
    <w:rsid w:val="008556D4"/>
    <w:rsid w:val="008558B0"/>
    <w:rsid w:val="00856ACB"/>
    <w:rsid w:val="008573A8"/>
    <w:rsid w:val="00857964"/>
    <w:rsid w:val="00860A7F"/>
    <w:rsid w:val="00860E43"/>
    <w:rsid w:val="008611D0"/>
    <w:rsid w:val="00864616"/>
    <w:rsid w:val="00864785"/>
    <w:rsid w:val="00865B67"/>
    <w:rsid w:val="008665EA"/>
    <w:rsid w:val="00866DB4"/>
    <w:rsid w:val="00866F5B"/>
    <w:rsid w:val="00867DD9"/>
    <w:rsid w:val="00870385"/>
    <w:rsid w:val="00871ECE"/>
    <w:rsid w:val="00874B6E"/>
    <w:rsid w:val="008758D6"/>
    <w:rsid w:val="008758F9"/>
    <w:rsid w:val="00876AB1"/>
    <w:rsid w:val="0087700E"/>
    <w:rsid w:val="0087745F"/>
    <w:rsid w:val="00877AFE"/>
    <w:rsid w:val="008803B4"/>
    <w:rsid w:val="00880F50"/>
    <w:rsid w:val="00880F9A"/>
    <w:rsid w:val="008815D2"/>
    <w:rsid w:val="008815DD"/>
    <w:rsid w:val="00881F13"/>
    <w:rsid w:val="00882649"/>
    <w:rsid w:val="008839BB"/>
    <w:rsid w:val="008842C8"/>
    <w:rsid w:val="00885D85"/>
    <w:rsid w:val="00886C9D"/>
    <w:rsid w:val="00886CA3"/>
    <w:rsid w:val="0088745C"/>
    <w:rsid w:val="00890175"/>
    <w:rsid w:val="00890A33"/>
    <w:rsid w:val="008914D1"/>
    <w:rsid w:val="008919E4"/>
    <w:rsid w:val="00891B81"/>
    <w:rsid w:val="00892019"/>
    <w:rsid w:val="00892058"/>
    <w:rsid w:val="008931A5"/>
    <w:rsid w:val="008935BF"/>
    <w:rsid w:val="0089414B"/>
    <w:rsid w:val="00896517"/>
    <w:rsid w:val="00896B13"/>
    <w:rsid w:val="00897D8B"/>
    <w:rsid w:val="008A01BA"/>
    <w:rsid w:val="008A0617"/>
    <w:rsid w:val="008A08C6"/>
    <w:rsid w:val="008A13DE"/>
    <w:rsid w:val="008A1F0F"/>
    <w:rsid w:val="008A23F3"/>
    <w:rsid w:val="008A2DFD"/>
    <w:rsid w:val="008A3FCE"/>
    <w:rsid w:val="008A427B"/>
    <w:rsid w:val="008A438D"/>
    <w:rsid w:val="008B0D08"/>
    <w:rsid w:val="008B0E89"/>
    <w:rsid w:val="008B0ED0"/>
    <w:rsid w:val="008B1843"/>
    <w:rsid w:val="008B1EE7"/>
    <w:rsid w:val="008B23E5"/>
    <w:rsid w:val="008B244E"/>
    <w:rsid w:val="008B4412"/>
    <w:rsid w:val="008B4650"/>
    <w:rsid w:val="008B519F"/>
    <w:rsid w:val="008B5449"/>
    <w:rsid w:val="008B75F5"/>
    <w:rsid w:val="008B7889"/>
    <w:rsid w:val="008B7C6B"/>
    <w:rsid w:val="008B7E5A"/>
    <w:rsid w:val="008C0907"/>
    <w:rsid w:val="008C18CE"/>
    <w:rsid w:val="008C1BE1"/>
    <w:rsid w:val="008C1CFF"/>
    <w:rsid w:val="008C1E3F"/>
    <w:rsid w:val="008C2135"/>
    <w:rsid w:val="008C4E1E"/>
    <w:rsid w:val="008C57A9"/>
    <w:rsid w:val="008C60FA"/>
    <w:rsid w:val="008C617E"/>
    <w:rsid w:val="008C6AC7"/>
    <w:rsid w:val="008C738B"/>
    <w:rsid w:val="008D0D49"/>
    <w:rsid w:val="008D1CDD"/>
    <w:rsid w:val="008D1D3A"/>
    <w:rsid w:val="008D2FBA"/>
    <w:rsid w:val="008D3707"/>
    <w:rsid w:val="008D371C"/>
    <w:rsid w:val="008E26DF"/>
    <w:rsid w:val="008E2DF8"/>
    <w:rsid w:val="008E3733"/>
    <w:rsid w:val="008E408B"/>
    <w:rsid w:val="008E583E"/>
    <w:rsid w:val="008E5D3D"/>
    <w:rsid w:val="008E649F"/>
    <w:rsid w:val="008E687B"/>
    <w:rsid w:val="008E706F"/>
    <w:rsid w:val="008F0449"/>
    <w:rsid w:val="008F18C7"/>
    <w:rsid w:val="008F1FCC"/>
    <w:rsid w:val="008F3515"/>
    <w:rsid w:val="008F351B"/>
    <w:rsid w:val="008F3ED5"/>
    <w:rsid w:val="008F3F5E"/>
    <w:rsid w:val="008F3FD3"/>
    <w:rsid w:val="008F41F2"/>
    <w:rsid w:val="008F541F"/>
    <w:rsid w:val="008F5657"/>
    <w:rsid w:val="008F5E5C"/>
    <w:rsid w:val="008F6A9B"/>
    <w:rsid w:val="008F6CC7"/>
    <w:rsid w:val="008F79A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804"/>
    <w:rsid w:val="00914B8F"/>
    <w:rsid w:val="00914CAF"/>
    <w:rsid w:val="009155DE"/>
    <w:rsid w:val="009160B6"/>
    <w:rsid w:val="0091647E"/>
    <w:rsid w:val="00916C3B"/>
    <w:rsid w:val="0091707C"/>
    <w:rsid w:val="0091758B"/>
    <w:rsid w:val="00917D14"/>
    <w:rsid w:val="00921292"/>
    <w:rsid w:val="00921E24"/>
    <w:rsid w:val="00923708"/>
    <w:rsid w:val="009238E1"/>
    <w:rsid w:val="0092391C"/>
    <w:rsid w:val="00925F7C"/>
    <w:rsid w:val="0092664F"/>
    <w:rsid w:val="009269A8"/>
    <w:rsid w:val="00930418"/>
    <w:rsid w:val="00930F33"/>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6E1C"/>
    <w:rsid w:val="00947C67"/>
    <w:rsid w:val="00947EA3"/>
    <w:rsid w:val="0095019D"/>
    <w:rsid w:val="00950B93"/>
    <w:rsid w:val="00951823"/>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0972"/>
    <w:rsid w:val="00971FA2"/>
    <w:rsid w:val="009729E2"/>
    <w:rsid w:val="00972ABB"/>
    <w:rsid w:val="00972AF3"/>
    <w:rsid w:val="009739FD"/>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6B92"/>
    <w:rsid w:val="00987271"/>
    <w:rsid w:val="009875E6"/>
    <w:rsid w:val="00990878"/>
    <w:rsid w:val="00990E6B"/>
    <w:rsid w:val="00991662"/>
    <w:rsid w:val="00991D25"/>
    <w:rsid w:val="009925EB"/>
    <w:rsid w:val="00993F45"/>
    <w:rsid w:val="00994221"/>
    <w:rsid w:val="009945E7"/>
    <w:rsid w:val="00994798"/>
    <w:rsid w:val="00994A4F"/>
    <w:rsid w:val="00996216"/>
    <w:rsid w:val="009A0FEF"/>
    <w:rsid w:val="009A212A"/>
    <w:rsid w:val="009A2DED"/>
    <w:rsid w:val="009A5F61"/>
    <w:rsid w:val="009A6195"/>
    <w:rsid w:val="009B031C"/>
    <w:rsid w:val="009B0A7C"/>
    <w:rsid w:val="009B14F2"/>
    <w:rsid w:val="009B19F2"/>
    <w:rsid w:val="009B236C"/>
    <w:rsid w:val="009B2C85"/>
    <w:rsid w:val="009B2E71"/>
    <w:rsid w:val="009B3470"/>
    <w:rsid w:val="009B4E93"/>
    <w:rsid w:val="009B4F3E"/>
    <w:rsid w:val="009B53ED"/>
    <w:rsid w:val="009C019E"/>
    <w:rsid w:val="009C1F1B"/>
    <w:rsid w:val="009C30A3"/>
    <w:rsid w:val="009C324B"/>
    <w:rsid w:val="009C3CFF"/>
    <w:rsid w:val="009C475B"/>
    <w:rsid w:val="009C5328"/>
    <w:rsid w:val="009C53F9"/>
    <w:rsid w:val="009C5F0D"/>
    <w:rsid w:val="009C6771"/>
    <w:rsid w:val="009C6C41"/>
    <w:rsid w:val="009C709E"/>
    <w:rsid w:val="009C755A"/>
    <w:rsid w:val="009C7845"/>
    <w:rsid w:val="009D2B2F"/>
    <w:rsid w:val="009D2B86"/>
    <w:rsid w:val="009D2CED"/>
    <w:rsid w:val="009D451B"/>
    <w:rsid w:val="009D47E7"/>
    <w:rsid w:val="009D501C"/>
    <w:rsid w:val="009D5533"/>
    <w:rsid w:val="009D5A66"/>
    <w:rsid w:val="009D5BE5"/>
    <w:rsid w:val="009D73EF"/>
    <w:rsid w:val="009E1824"/>
    <w:rsid w:val="009E1905"/>
    <w:rsid w:val="009E1A34"/>
    <w:rsid w:val="009E1CBF"/>
    <w:rsid w:val="009E2EAB"/>
    <w:rsid w:val="009E3E88"/>
    <w:rsid w:val="009E4016"/>
    <w:rsid w:val="009E4154"/>
    <w:rsid w:val="009E4BBD"/>
    <w:rsid w:val="009E4C18"/>
    <w:rsid w:val="009E4C2B"/>
    <w:rsid w:val="009F0363"/>
    <w:rsid w:val="009F15D5"/>
    <w:rsid w:val="009F1D8B"/>
    <w:rsid w:val="009F486C"/>
    <w:rsid w:val="009F49E9"/>
    <w:rsid w:val="009F67AC"/>
    <w:rsid w:val="009F6EDF"/>
    <w:rsid w:val="00A0054F"/>
    <w:rsid w:val="00A006E0"/>
    <w:rsid w:val="00A0275A"/>
    <w:rsid w:val="00A0488D"/>
    <w:rsid w:val="00A06C75"/>
    <w:rsid w:val="00A06EB4"/>
    <w:rsid w:val="00A070D3"/>
    <w:rsid w:val="00A074B1"/>
    <w:rsid w:val="00A0766D"/>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11B2"/>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994"/>
    <w:rsid w:val="00A43ACA"/>
    <w:rsid w:val="00A442F1"/>
    <w:rsid w:val="00A44693"/>
    <w:rsid w:val="00A448C2"/>
    <w:rsid w:val="00A44CEE"/>
    <w:rsid w:val="00A44DA6"/>
    <w:rsid w:val="00A44F25"/>
    <w:rsid w:val="00A4566C"/>
    <w:rsid w:val="00A46A83"/>
    <w:rsid w:val="00A46D14"/>
    <w:rsid w:val="00A46EA5"/>
    <w:rsid w:val="00A4701D"/>
    <w:rsid w:val="00A47676"/>
    <w:rsid w:val="00A47DB9"/>
    <w:rsid w:val="00A50589"/>
    <w:rsid w:val="00A528C7"/>
    <w:rsid w:val="00A52CBF"/>
    <w:rsid w:val="00A53282"/>
    <w:rsid w:val="00A53778"/>
    <w:rsid w:val="00A5436A"/>
    <w:rsid w:val="00A54C68"/>
    <w:rsid w:val="00A55C5A"/>
    <w:rsid w:val="00A57493"/>
    <w:rsid w:val="00A57F40"/>
    <w:rsid w:val="00A609BE"/>
    <w:rsid w:val="00A619A4"/>
    <w:rsid w:val="00A61D58"/>
    <w:rsid w:val="00A62EE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2EEB"/>
    <w:rsid w:val="00A83526"/>
    <w:rsid w:val="00A83DC5"/>
    <w:rsid w:val="00A8509B"/>
    <w:rsid w:val="00A8590C"/>
    <w:rsid w:val="00A86A84"/>
    <w:rsid w:val="00A87F63"/>
    <w:rsid w:val="00A900D5"/>
    <w:rsid w:val="00A90197"/>
    <w:rsid w:val="00A90D18"/>
    <w:rsid w:val="00A90EC6"/>
    <w:rsid w:val="00A95943"/>
    <w:rsid w:val="00A95C07"/>
    <w:rsid w:val="00A96E62"/>
    <w:rsid w:val="00AA0296"/>
    <w:rsid w:val="00AA055E"/>
    <w:rsid w:val="00AA0D97"/>
    <w:rsid w:val="00AA23FA"/>
    <w:rsid w:val="00AA2ED6"/>
    <w:rsid w:val="00AA323E"/>
    <w:rsid w:val="00AA525F"/>
    <w:rsid w:val="00AA591A"/>
    <w:rsid w:val="00AA5D28"/>
    <w:rsid w:val="00AA7DEC"/>
    <w:rsid w:val="00AB0269"/>
    <w:rsid w:val="00AB041E"/>
    <w:rsid w:val="00AB0915"/>
    <w:rsid w:val="00AB180C"/>
    <w:rsid w:val="00AB1E4A"/>
    <w:rsid w:val="00AB25EF"/>
    <w:rsid w:val="00AB2F2B"/>
    <w:rsid w:val="00AB452C"/>
    <w:rsid w:val="00AB56BF"/>
    <w:rsid w:val="00AB683C"/>
    <w:rsid w:val="00AB6D63"/>
    <w:rsid w:val="00AC063F"/>
    <w:rsid w:val="00AC1A35"/>
    <w:rsid w:val="00AC206A"/>
    <w:rsid w:val="00AC33E9"/>
    <w:rsid w:val="00AC3580"/>
    <w:rsid w:val="00AC4A26"/>
    <w:rsid w:val="00AC4D32"/>
    <w:rsid w:val="00AC503D"/>
    <w:rsid w:val="00AC731A"/>
    <w:rsid w:val="00AC771D"/>
    <w:rsid w:val="00AD1584"/>
    <w:rsid w:val="00AD170C"/>
    <w:rsid w:val="00AD31C3"/>
    <w:rsid w:val="00AD37D4"/>
    <w:rsid w:val="00AD381D"/>
    <w:rsid w:val="00AE02C6"/>
    <w:rsid w:val="00AE032C"/>
    <w:rsid w:val="00AE0FF3"/>
    <w:rsid w:val="00AE139F"/>
    <w:rsid w:val="00AE1857"/>
    <w:rsid w:val="00AE1F62"/>
    <w:rsid w:val="00AE3F2B"/>
    <w:rsid w:val="00AE3F45"/>
    <w:rsid w:val="00AE4AC6"/>
    <w:rsid w:val="00AE4BCC"/>
    <w:rsid w:val="00AE5100"/>
    <w:rsid w:val="00AE6D3A"/>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718"/>
    <w:rsid w:val="00AF59DB"/>
    <w:rsid w:val="00AF7376"/>
    <w:rsid w:val="00AF73F8"/>
    <w:rsid w:val="00B01196"/>
    <w:rsid w:val="00B03494"/>
    <w:rsid w:val="00B035BB"/>
    <w:rsid w:val="00B03924"/>
    <w:rsid w:val="00B03989"/>
    <w:rsid w:val="00B0405B"/>
    <w:rsid w:val="00B042CF"/>
    <w:rsid w:val="00B04444"/>
    <w:rsid w:val="00B0447A"/>
    <w:rsid w:val="00B05B7E"/>
    <w:rsid w:val="00B05D16"/>
    <w:rsid w:val="00B06ACB"/>
    <w:rsid w:val="00B071FA"/>
    <w:rsid w:val="00B072DF"/>
    <w:rsid w:val="00B148D5"/>
    <w:rsid w:val="00B17195"/>
    <w:rsid w:val="00B17353"/>
    <w:rsid w:val="00B20000"/>
    <w:rsid w:val="00B21906"/>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0437"/>
    <w:rsid w:val="00B4276A"/>
    <w:rsid w:val="00B45FFE"/>
    <w:rsid w:val="00B46019"/>
    <w:rsid w:val="00B4604D"/>
    <w:rsid w:val="00B461CB"/>
    <w:rsid w:val="00B4697B"/>
    <w:rsid w:val="00B47F90"/>
    <w:rsid w:val="00B50083"/>
    <w:rsid w:val="00B51187"/>
    <w:rsid w:val="00B52D6F"/>
    <w:rsid w:val="00B5310E"/>
    <w:rsid w:val="00B54025"/>
    <w:rsid w:val="00B54B28"/>
    <w:rsid w:val="00B54E62"/>
    <w:rsid w:val="00B55A16"/>
    <w:rsid w:val="00B5667A"/>
    <w:rsid w:val="00B57B2F"/>
    <w:rsid w:val="00B61BCB"/>
    <w:rsid w:val="00B6246C"/>
    <w:rsid w:val="00B64109"/>
    <w:rsid w:val="00B64219"/>
    <w:rsid w:val="00B64C51"/>
    <w:rsid w:val="00B6535F"/>
    <w:rsid w:val="00B65B6E"/>
    <w:rsid w:val="00B66920"/>
    <w:rsid w:val="00B67A5E"/>
    <w:rsid w:val="00B70D0C"/>
    <w:rsid w:val="00B71109"/>
    <w:rsid w:val="00B71490"/>
    <w:rsid w:val="00B71D0A"/>
    <w:rsid w:val="00B71FDD"/>
    <w:rsid w:val="00B74BFD"/>
    <w:rsid w:val="00B752DF"/>
    <w:rsid w:val="00B7554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41A"/>
    <w:rsid w:val="00B87A19"/>
    <w:rsid w:val="00B90FA1"/>
    <w:rsid w:val="00B915CD"/>
    <w:rsid w:val="00B919D4"/>
    <w:rsid w:val="00B92367"/>
    <w:rsid w:val="00B933C7"/>
    <w:rsid w:val="00B936F6"/>
    <w:rsid w:val="00B93A14"/>
    <w:rsid w:val="00B93AF1"/>
    <w:rsid w:val="00B94032"/>
    <w:rsid w:val="00B9490D"/>
    <w:rsid w:val="00B94E89"/>
    <w:rsid w:val="00B95779"/>
    <w:rsid w:val="00B95FFA"/>
    <w:rsid w:val="00B973B0"/>
    <w:rsid w:val="00B97E29"/>
    <w:rsid w:val="00BA2F2D"/>
    <w:rsid w:val="00BA3B47"/>
    <w:rsid w:val="00BA4306"/>
    <w:rsid w:val="00BA452A"/>
    <w:rsid w:val="00BA4573"/>
    <w:rsid w:val="00BA47D8"/>
    <w:rsid w:val="00BA4F1A"/>
    <w:rsid w:val="00BA7943"/>
    <w:rsid w:val="00BA7E97"/>
    <w:rsid w:val="00BB0B6F"/>
    <w:rsid w:val="00BB1873"/>
    <w:rsid w:val="00BB1CF1"/>
    <w:rsid w:val="00BB240D"/>
    <w:rsid w:val="00BB2FAC"/>
    <w:rsid w:val="00BB4296"/>
    <w:rsid w:val="00BB5C9D"/>
    <w:rsid w:val="00BB5EFA"/>
    <w:rsid w:val="00BB6F49"/>
    <w:rsid w:val="00BB7163"/>
    <w:rsid w:val="00BB7FC6"/>
    <w:rsid w:val="00BC0664"/>
    <w:rsid w:val="00BC0E1A"/>
    <w:rsid w:val="00BC2BFC"/>
    <w:rsid w:val="00BC36B2"/>
    <w:rsid w:val="00BC5702"/>
    <w:rsid w:val="00BC5B67"/>
    <w:rsid w:val="00BC5F57"/>
    <w:rsid w:val="00BC6B51"/>
    <w:rsid w:val="00BC7F7C"/>
    <w:rsid w:val="00BD0F16"/>
    <w:rsid w:val="00BD25AD"/>
    <w:rsid w:val="00BD2C25"/>
    <w:rsid w:val="00BD304C"/>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B9C"/>
    <w:rsid w:val="00C01C0B"/>
    <w:rsid w:val="00C01E4D"/>
    <w:rsid w:val="00C0241E"/>
    <w:rsid w:val="00C02475"/>
    <w:rsid w:val="00C02766"/>
    <w:rsid w:val="00C02B23"/>
    <w:rsid w:val="00C02F0E"/>
    <w:rsid w:val="00C03C51"/>
    <w:rsid w:val="00C05425"/>
    <w:rsid w:val="00C06CA3"/>
    <w:rsid w:val="00C101AF"/>
    <w:rsid w:val="00C1034F"/>
    <w:rsid w:val="00C10B2C"/>
    <w:rsid w:val="00C11ADC"/>
    <w:rsid w:val="00C12465"/>
    <w:rsid w:val="00C1277A"/>
    <w:rsid w:val="00C12C7B"/>
    <w:rsid w:val="00C12DE9"/>
    <w:rsid w:val="00C131B7"/>
    <w:rsid w:val="00C13CF8"/>
    <w:rsid w:val="00C1429D"/>
    <w:rsid w:val="00C14839"/>
    <w:rsid w:val="00C149A8"/>
    <w:rsid w:val="00C154C1"/>
    <w:rsid w:val="00C167A4"/>
    <w:rsid w:val="00C16B98"/>
    <w:rsid w:val="00C16C1A"/>
    <w:rsid w:val="00C20A13"/>
    <w:rsid w:val="00C20B47"/>
    <w:rsid w:val="00C20E0D"/>
    <w:rsid w:val="00C20EAD"/>
    <w:rsid w:val="00C21294"/>
    <w:rsid w:val="00C2179D"/>
    <w:rsid w:val="00C3005C"/>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6643"/>
    <w:rsid w:val="00C570F9"/>
    <w:rsid w:val="00C6031E"/>
    <w:rsid w:val="00C60499"/>
    <w:rsid w:val="00C6164E"/>
    <w:rsid w:val="00C61EDB"/>
    <w:rsid w:val="00C62802"/>
    <w:rsid w:val="00C635C4"/>
    <w:rsid w:val="00C638FD"/>
    <w:rsid w:val="00C63A62"/>
    <w:rsid w:val="00C63CD0"/>
    <w:rsid w:val="00C645CF"/>
    <w:rsid w:val="00C65D67"/>
    <w:rsid w:val="00C670A5"/>
    <w:rsid w:val="00C70E49"/>
    <w:rsid w:val="00C71873"/>
    <w:rsid w:val="00C72D40"/>
    <w:rsid w:val="00C738F6"/>
    <w:rsid w:val="00C73BD0"/>
    <w:rsid w:val="00C7457A"/>
    <w:rsid w:val="00C74DFD"/>
    <w:rsid w:val="00C7718B"/>
    <w:rsid w:val="00C8013B"/>
    <w:rsid w:val="00C80A79"/>
    <w:rsid w:val="00C811F7"/>
    <w:rsid w:val="00C8240D"/>
    <w:rsid w:val="00C829C7"/>
    <w:rsid w:val="00C829DC"/>
    <w:rsid w:val="00C8368E"/>
    <w:rsid w:val="00C84BF9"/>
    <w:rsid w:val="00C855AD"/>
    <w:rsid w:val="00C865D8"/>
    <w:rsid w:val="00C873E7"/>
    <w:rsid w:val="00C87E49"/>
    <w:rsid w:val="00C906F4"/>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153"/>
    <w:rsid w:val="00CB0A89"/>
    <w:rsid w:val="00CB18E2"/>
    <w:rsid w:val="00CB1AC5"/>
    <w:rsid w:val="00CB1AF3"/>
    <w:rsid w:val="00CB35A6"/>
    <w:rsid w:val="00CB47A4"/>
    <w:rsid w:val="00CB497A"/>
    <w:rsid w:val="00CC0F4C"/>
    <w:rsid w:val="00CC2523"/>
    <w:rsid w:val="00CC2932"/>
    <w:rsid w:val="00CC362F"/>
    <w:rsid w:val="00CC4788"/>
    <w:rsid w:val="00CC5FC3"/>
    <w:rsid w:val="00CC6435"/>
    <w:rsid w:val="00CC667D"/>
    <w:rsid w:val="00CC7076"/>
    <w:rsid w:val="00CD0AAF"/>
    <w:rsid w:val="00CD100D"/>
    <w:rsid w:val="00CD14C9"/>
    <w:rsid w:val="00CD15C9"/>
    <w:rsid w:val="00CD18D3"/>
    <w:rsid w:val="00CD2959"/>
    <w:rsid w:val="00CD2FE7"/>
    <w:rsid w:val="00CD4469"/>
    <w:rsid w:val="00CD51B8"/>
    <w:rsid w:val="00CD69E5"/>
    <w:rsid w:val="00CD7937"/>
    <w:rsid w:val="00CE0DE9"/>
    <w:rsid w:val="00CE1886"/>
    <w:rsid w:val="00CE1DB2"/>
    <w:rsid w:val="00CE1DF8"/>
    <w:rsid w:val="00CE2E41"/>
    <w:rsid w:val="00CE3433"/>
    <w:rsid w:val="00CE5DE3"/>
    <w:rsid w:val="00CE5E5D"/>
    <w:rsid w:val="00CE6A67"/>
    <w:rsid w:val="00CE6C68"/>
    <w:rsid w:val="00CF1118"/>
    <w:rsid w:val="00CF251E"/>
    <w:rsid w:val="00CF28DB"/>
    <w:rsid w:val="00CF34ED"/>
    <w:rsid w:val="00CF38EF"/>
    <w:rsid w:val="00CF3AE4"/>
    <w:rsid w:val="00CF3E30"/>
    <w:rsid w:val="00CF41C5"/>
    <w:rsid w:val="00CF484F"/>
    <w:rsid w:val="00CF7303"/>
    <w:rsid w:val="00D00738"/>
    <w:rsid w:val="00D01676"/>
    <w:rsid w:val="00D0227B"/>
    <w:rsid w:val="00D022C1"/>
    <w:rsid w:val="00D04795"/>
    <w:rsid w:val="00D05B59"/>
    <w:rsid w:val="00D061D4"/>
    <w:rsid w:val="00D101A3"/>
    <w:rsid w:val="00D11803"/>
    <w:rsid w:val="00D122FE"/>
    <w:rsid w:val="00D134CA"/>
    <w:rsid w:val="00D14DF2"/>
    <w:rsid w:val="00D15020"/>
    <w:rsid w:val="00D1541A"/>
    <w:rsid w:val="00D17094"/>
    <w:rsid w:val="00D17684"/>
    <w:rsid w:val="00D1781F"/>
    <w:rsid w:val="00D21F82"/>
    <w:rsid w:val="00D224C5"/>
    <w:rsid w:val="00D22743"/>
    <w:rsid w:val="00D22A56"/>
    <w:rsid w:val="00D23109"/>
    <w:rsid w:val="00D25789"/>
    <w:rsid w:val="00D2770C"/>
    <w:rsid w:val="00D27CBA"/>
    <w:rsid w:val="00D337BF"/>
    <w:rsid w:val="00D3570B"/>
    <w:rsid w:val="00D362C9"/>
    <w:rsid w:val="00D36420"/>
    <w:rsid w:val="00D37BDB"/>
    <w:rsid w:val="00D406D5"/>
    <w:rsid w:val="00D40AA5"/>
    <w:rsid w:val="00D4259F"/>
    <w:rsid w:val="00D426C5"/>
    <w:rsid w:val="00D4286A"/>
    <w:rsid w:val="00D42F3D"/>
    <w:rsid w:val="00D43ABD"/>
    <w:rsid w:val="00D46017"/>
    <w:rsid w:val="00D46084"/>
    <w:rsid w:val="00D46AD5"/>
    <w:rsid w:val="00D47454"/>
    <w:rsid w:val="00D4749D"/>
    <w:rsid w:val="00D47733"/>
    <w:rsid w:val="00D47C9B"/>
    <w:rsid w:val="00D50B3D"/>
    <w:rsid w:val="00D50F1D"/>
    <w:rsid w:val="00D51588"/>
    <w:rsid w:val="00D52F0E"/>
    <w:rsid w:val="00D5400F"/>
    <w:rsid w:val="00D5570F"/>
    <w:rsid w:val="00D55B35"/>
    <w:rsid w:val="00D5671E"/>
    <w:rsid w:val="00D56B63"/>
    <w:rsid w:val="00D57952"/>
    <w:rsid w:val="00D579F1"/>
    <w:rsid w:val="00D6140E"/>
    <w:rsid w:val="00D61C26"/>
    <w:rsid w:val="00D626C5"/>
    <w:rsid w:val="00D62E6C"/>
    <w:rsid w:val="00D63B38"/>
    <w:rsid w:val="00D64D8B"/>
    <w:rsid w:val="00D6674B"/>
    <w:rsid w:val="00D7178E"/>
    <w:rsid w:val="00D71A3E"/>
    <w:rsid w:val="00D725CD"/>
    <w:rsid w:val="00D73BE8"/>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A7DF6"/>
    <w:rsid w:val="00DB0DF7"/>
    <w:rsid w:val="00DB1843"/>
    <w:rsid w:val="00DB25C2"/>
    <w:rsid w:val="00DB42F4"/>
    <w:rsid w:val="00DB556C"/>
    <w:rsid w:val="00DB644D"/>
    <w:rsid w:val="00DC01A8"/>
    <w:rsid w:val="00DC261B"/>
    <w:rsid w:val="00DC5F02"/>
    <w:rsid w:val="00DC67D1"/>
    <w:rsid w:val="00DC7047"/>
    <w:rsid w:val="00DC7D32"/>
    <w:rsid w:val="00DD0420"/>
    <w:rsid w:val="00DD0FAB"/>
    <w:rsid w:val="00DD1ADC"/>
    <w:rsid w:val="00DD1B93"/>
    <w:rsid w:val="00DD220C"/>
    <w:rsid w:val="00DD3022"/>
    <w:rsid w:val="00DD3AE5"/>
    <w:rsid w:val="00DD4704"/>
    <w:rsid w:val="00DD4716"/>
    <w:rsid w:val="00DD4D1B"/>
    <w:rsid w:val="00DD70C2"/>
    <w:rsid w:val="00DE08F1"/>
    <w:rsid w:val="00DE696E"/>
    <w:rsid w:val="00DE6F67"/>
    <w:rsid w:val="00DE7144"/>
    <w:rsid w:val="00DF0277"/>
    <w:rsid w:val="00DF0B5C"/>
    <w:rsid w:val="00DF212C"/>
    <w:rsid w:val="00DF217A"/>
    <w:rsid w:val="00DF258F"/>
    <w:rsid w:val="00DF262E"/>
    <w:rsid w:val="00DF41B9"/>
    <w:rsid w:val="00DF4A27"/>
    <w:rsid w:val="00DF52C3"/>
    <w:rsid w:val="00DF533F"/>
    <w:rsid w:val="00DF5385"/>
    <w:rsid w:val="00DF6128"/>
    <w:rsid w:val="00DF72A0"/>
    <w:rsid w:val="00DF7687"/>
    <w:rsid w:val="00DF7931"/>
    <w:rsid w:val="00DF7A52"/>
    <w:rsid w:val="00DF7F7A"/>
    <w:rsid w:val="00E00740"/>
    <w:rsid w:val="00E014CF"/>
    <w:rsid w:val="00E0219C"/>
    <w:rsid w:val="00E0373F"/>
    <w:rsid w:val="00E037A1"/>
    <w:rsid w:val="00E04791"/>
    <w:rsid w:val="00E051BD"/>
    <w:rsid w:val="00E054CD"/>
    <w:rsid w:val="00E0583E"/>
    <w:rsid w:val="00E0775E"/>
    <w:rsid w:val="00E07C92"/>
    <w:rsid w:val="00E10234"/>
    <w:rsid w:val="00E11147"/>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4AAB"/>
    <w:rsid w:val="00E356E5"/>
    <w:rsid w:val="00E35730"/>
    <w:rsid w:val="00E41939"/>
    <w:rsid w:val="00E4235D"/>
    <w:rsid w:val="00E437A6"/>
    <w:rsid w:val="00E43C40"/>
    <w:rsid w:val="00E4467D"/>
    <w:rsid w:val="00E461C2"/>
    <w:rsid w:val="00E463F2"/>
    <w:rsid w:val="00E46D56"/>
    <w:rsid w:val="00E46E47"/>
    <w:rsid w:val="00E46EB8"/>
    <w:rsid w:val="00E47C02"/>
    <w:rsid w:val="00E47C4F"/>
    <w:rsid w:val="00E47ED9"/>
    <w:rsid w:val="00E5009D"/>
    <w:rsid w:val="00E5049B"/>
    <w:rsid w:val="00E507FA"/>
    <w:rsid w:val="00E5149F"/>
    <w:rsid w:val="00E52DF8"/>
    <w:rsid w:val="00E534DA"/>
    <w:rsid w:val="00E554E2"/>
    <w:rsid w:val="00E56F21"/>
    <w:rsid w:val="00E57794"/>
    <w:rsid w:val="00E60543"/>
    <w:rsid w:val="00E612B5"/>
    <w:rsid w:val="00E614F0"/>
    <w:rsid w:val="00E623AB"/>
    <w:rsid w:val="00E62E52"/>
    <w:rsid w:val="00E6319E"/>
    <w:rsid w:val="00E6374D"/>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2DFF"/>
    <w:rsid w:val="00E83E72"/>
    <w:rsid w:val="00E8508A"/>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1FF4"/>
    <w:rsid w:val="00EA20ED"/>
    <w:rsid w:val="00EA2281"/>
    <w:rsid w:val="00EA254A"/>
    <w:rsid w:val="00EA35EE"/>
    <w:rsid w:val="00EA4E73"/>
    <w:rsid w:val="00EA5286"/>
    <w:rsid w:val="00EA5892"/>
    <w:rsid w:val="00EA62B7"/>
    <w:rsid w:val="00EA71CA"/>
    <w:rsid w:val="00EA7867"/>
    <w:rsid w:val="00EB0CE8"/>
    <w:rsid w:val="00EB0DAD"/>
    <w:rsid w:val="00EB2989"/>
    <w:rsid w:val="00EB5252"/>
    <w:rsid w:val="00EB72D4"/>
    <w:rsid w:val="00EB7EEE"/>
    <w:rsid w:val="00EC1BD4"/>
    <w:rsid w:val="00EC1F36"/>
    <w:rsid w:val="00EC2304"/>
    <w:rsid w:val="00EC2CAE"/>
    <w:rsid w:val="00EC302A"/>
    <w:rsid w:val="00EC4DC8"/>
    <w:rsid w:val="00EC55E1"/>
    <w:rsid w:val="00EC5D51"/>
    <w:rsid w:val="00EC6B29"/>
    <w:rsid w:val="00EC7A78"/>
    <w:rsid w:val="00ED0142"/>
    <w:rsid w:val="00ED0297"/>
    <w:rsid w:val="00ED14FA"/>
    <w:rsid w:val="00ED1F3F"/>
    <w:rsid w:val="00ED424C"/>
    <w:rsid w:val="00ED4FA7"/>
    <w:rsid w:val="00ED5F36"/>
    <w:rsid w:val="00ED67AA"/>
    <w:rsid w:val="00ED6AD4"/>
    <w:rsid w:val="00ED6B44"/>
    <w:rsid w:val="00ED7AA9"/>
    <w:rsid w:val="00EE097B"/>
    <w:rsid w:val="00EE2DBA"/>
    <w:rsid w:val="00EE37A5"/>
    <w:rsid w:val="00EE64CF"/>
    <w:rsid w:val="00EE65F1"/>
    <w:rsid w:val="00EE6D5D"/>
    <w:rsid w:val="00EE7953"/>
    <w:rsid w:val="00EE7EFB"/>
    <w:rsid w:val="00EF0EDD"/>
    <w:rsid w:val="00EF12C2"/>
    <w:rsid w:val="00EF1B4F"/>
    <w:rsid w:val="00EF27FB"/>
    <w:rsid w:val="00EF2BF5"/>
    <w:rsid w:val="00EF3020"/>
    <w:rsid w:val="00EF38BC"/>
    <w:rsid w:val="00EF3B10"/>
    <w:rsid w:val="00EF4AAC"/>
    <w:rsid w:val="00EF4C67"/>
    <w:rsid w:val="00EF4CC9"/>
    <w:rsid w:val="00EF4E44"/>
    <w:rsid w:val="00EF549B"/>
    <w:rsid w:val="00EF7272"/>
    <w:rsid w:val="00EF7CE3"/>
    <w:rsid w:val="00EF7D68"/>
    <w:rsid w:val="00F003A8"/>
    <w:rsid w:val="00F005ED"/>
    <w:rsid w:val="00F0066B"/>
    <w:rsid w:val="00F00E21"/>
    <w:rsid w:val="00F0228F"/>
    <w:rsid w:val="00F025A1"/>
    <w:rsid w:val="00F03671"/>
    <w:rsid w:val="00F04482"/>
    <w:rsid w:val="00F04B80"/>
    <w:rsid w:val="00F05309"/>
    <w:rsid w:val="00F05546"/>
    <w:rsid w:val="00F0578F"/>
    <w:rsid w:val="00F05F6F"/>
    <w:rsid w:val="00F069C8"/>
    <w:rsid w:val="00F069FE"/>
    <w:rsid w:val="00F06F47"/>
    <w:rsid w:val="00F0774E"/>
    <w:rsid w:val="00F07778"/>
    <w:rsid w:val="00F117E9"/>
    <w:rsid w:val="00F11C82"/>
    <w:rsid w:val="00F1374A"/>
    <w:rsid w:val="00F149CE"/>
    <w:rsid w:val="00F165F9"/>
    <w:rsid w:val="00F17A31"/>
    <w:rsid w:val="00F17F48"/>
    <w:rsid w:val="00F2056F"/>
    <w:rsid w:val="00F2127C"/>
    <w:rsid w:val="00F213ED"/>
    <w:rsid w:val="00F2192E"/>
    <w:rsid w:val="00F22664"/>
    <w:rsid w:val="00F22887"/>
    <w:rsid w:val="00F22DE8"/>
    <w:rsid w:val="00F25866"/>
    <w:rsid w:val="00F259D9"/>
    <w:rsid w:val="00F2615C"/>
    <w:rsid w:val="00F26C51"/>
    <w:rsid w:val="00F31DED"/>
    <w:rsid w:val="00F32339"/>
    <w:rsid w:val="00F3273C"/>
    <w:rsid w:val="00F33E5A"/>
    <w:rsid w:val="00F34ACC"/>
    <w:rsid w:val="00F34F16"/>
    <w:rsid w:val="00F3584E"/>
    <w:rsid w:val="00F35EB6"/>
    <w:rsid w:val="00F365F1"/>
    <w:rsid w:val="00F36751"/>
    <w:rsid w:val="00F36F18"/>
    <w:rsid w:val="00F375A9"/>
    <w:rsid w:val="00F37C5D"/>
    <w:rsid w:val="00F4064D"/>
    <w:rsid w:val="00F418A4"/>
    <w:rsid w:val="00F420D4"/>
    <w:rsid w:val="00F42728"/>
    <w:rsid w:val="00F42C3E"/>
    <w:rsid w:val="00F44ACE"/>
    <w:rsid w:val="00F45230"/>
    <w:rsid w:val="00F45337"/>
    <w:rsid w:val="00F45BE9"/>
    <w:rsid w:val="00F46AD4"/>
    <w:rsid w:val="00F47BDD"/>
    <w:rsid w:val="00F50C34"/>
    <w:rsid w:val="00F514AA"/>
    <w:rsid w:val="00F5158E"/>
    <w:rsid w:val="00F51F19"/>
    <w:rsid w:val="00F52FD0"/>
    <w:rsid w:val="00F53556"/>
    <w:rsid w:val="00F545A6"/>
    <w:rsid w:val="00F559EE"/>
    <w:rsid w:val="00F55FF3"/>
    <w:rsid w:val="00F5669F"/>
    <w:rsid w:val="00F56A3E"/>
    <w:rsid w:val="00F56CE5"/>
    <w:rsid w:val="00F60BAC"/>
    <w:rsid w:val="00F61067"/>
    <w:rsid w:val="00F615B6"/>
    <w:rsid w:val="00F65CE0"/>
    <w:rsid w:val="00F66527"/>
    <w:rsid w:val="00F67395"/>
    <w:rsid w:val="00F67BDA"/>
    <w:rsid w:val="00F709C1"/>
    <w:rsid w:val="00F70ED4"/>
    <w:rsid w:val="00F73798"/>
    <w:rsid w:val="00F742D6"/>
    <w:rsid w:val="00F74475"/>
    <w:rsid w:val="00F744BA"/>
    <w:rsid w:val="00F7456A"/>
    <w:rsid w:val="00F74667"/>
    <w:rsid w:val="00F7517C"/>
    <w:rsid w:val="00F776F6"/>
    <w:rsid w:val="00F817ED"/>
    <w:rsid w:val="00F82437"/>
    <w:rsid w:val="00F82A18"/>
    <w:rsid w:val="00F82B24"/>
    <w:rsid w:val="00F82EFF"/>
    <w:rsid w:val="00F831F2"/>
    <w:rsid w:val="00F8454E"/>
    <w:rsid w:val="00F846CE"/>
    <w:rsid w:val="00F84F36"/>
    <w:rsid w:val="00F86158"/>
    <w:rsid w:val="00F8692D"/>
    <w:rsid w:val="00F86C82"/>
    <w:rsid w:val="00F86FF7"/>
    <w:rsid w:val="00F875C7"/>
    <w:rsid w:val="00F87B7C"/>
    <w:rsid w:val="00F906F4"/>
    <w:rsid w:val="00F90AB0"/>
    <w:rsid w:val="00F922BA"/>
    <w:rsid w:val="00F92E7A"/>
    <w:rsid w:val="00F94942"/>
    <w:rsid w:val="00F951F2"/>
    <w:rsid w:val="00F968FE"/>
    <w:rsid w:val="00F96EC1"/>
    <w:rsid w:val="00F9726A"/>
    <w:rsid w:val="00FA0A97"/>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B71EE"/>
    <w:rsid w:val="00FC0D22"/>
    <w:rsid w:val="00FC146D"/>
    <w:rsid w:val="00FC1C32"/>
    <w:rsid w:val="00FC433E"/>
    <w:rsid w:val="00FC4547"/>
    <w:rsid w:val="00FC5613"/>
    <w:rsid w:val="00FC5787"/>
    <w:rsid w:val="00FC6ABB"/>
    <w:rsid w:val="00FC6E28"/>
    <w:rsid w:val="00FC6FFA"/>
    <w:rsid w:val="00FD05A5"/>
    <w:rsid w:val="00FD1806"/>
    <w:rsid w:val="00FD1DFE"/>
    <w:rsid w:val="00FD3D4D"/>
    <w:rsid w:val="00FD4205"/>
    <w:rsid w:val="00FD4919"/>
    <w:rsid w:val="00FD57D4"/>
    <w:rsid w:val="00FD64D7"/>
    <w:rsid w:val="00FD68AE"/>
    <w:rsid w:val="00FD6D2F"/>
    <w:rsid w:val="00FE0AB4"/>
    <w:rsid w:val="00FE0FD3"/>
    <w:rsid w:val="00FE37F0"/>
    <w:rsid w:val="00FE3DC5"/>
    <w:rsid w:val="00FE5033"/>
    <w:rsid w:val="00FE53A7"/>
    <w:rsid w:val="00FE698F"/>
    <w:rsid w:val="00FE733A"/>
    <w:rsid w:val="00FE7A32"/>
    <w:rsid w:val="00FF0CD5"/>
    <w:rsid w:val="00FF0FA4"/>
    <w:rsid w:val="00FF1D2A"/>
    <w:rsid w:val="00FF38DF"/>
    <w:rsid w:val="00FF4B34"/>
    <w:rsid w:val="00FF4E17"/>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CCB3C-786C-4645-B053-4398A466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F8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8B4B-AF74-41DB-ACA0-34CFDCFD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4791</Words>
  <Characters>26351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2018-05-25T15:34:00Z</cp:lastPrinted>
  <dcterms:created xsi:type="dcterms:W3CDTF">2019-10-14T20:43:00Z</dcterms:created>
  <dcterms:modified xsi:type="dcterms:W3CDTF">2019-10-14T20:50:00Z</dcterms:modified>
</cp:coreProperties>
</file>