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48" w:rsidRDefault="00B84448" w:rsidP="00B8444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B84448" w:rsidRDefault="00B84448" w:rsidP="00B84448">
      <w:pPr>
        <w:spacing w:line="360" w:lineRule="auto"/>
        <w:jc w:val="both"/>
        <w:rPr>
          <w:rFonts w:ascii="Arial" w:hAnsi="Arial" w:cs="Arial"/>
          <w:b/>
          <w:sz w:val="24"/>
          <w:szCs w:val="24"/>
        </w:rPr>
      </w:pPr>
      <w:r>
        <w:rPr>
          <w:rFonts w:ascii="Arial" w:hAnsi="Arial" w:cs="Arial"/>
          <w:b/>
          <w:sz w:val="24"/>
          <w:szCs w:val="24"/>
        </w:rPr>
        <w:t>OAXACA DE JUÁREZ, OAXACA; A QUINCE DE ENERO DEL AÑO DOS MIL DIECINUEVE (15/01/2019). - - - - - - - - - - - - - - - - - - - - - - - - - - - - - - -</w:t>
      </w:r>
      <w:r w:rsidR="00B95018">
        <w:rPr>
          <w:rFonts w:ascii="Arial" w:hAnsi="Arial" w:cs="Arial"/>
          <w:b/>
          <w:sz w:val="24"/>
          <w:szCs w:val="24"/>
        </w:rPr>
        <w:t xml:space="preserve"> - </w:t>
      </w:r>
    </w:p>
    <w:p w:rsidR="00B84448" w:rsidRDefault="00B84448" w:rsidP="00B8444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042/2018, promovido por el C. </w:t>
      </w:r>
      <w:r w:rsidR="007D0BAE">
        <w:rPr>
          <w:rFonts w:ascii="Arial" w:hAnsi="Arial" w:cs="Arial"/>
          <w:sz w:val="24"/>
          <w:szCs w:val="24"/>
        </w:rPr>
        <w:t>***** ***** ***** o ***** ***** *****</w:t>
      </w:r>
      <w:r>
        <w:rPr>
          <w:rFonts w:ascii="Arial" w:hAnsi="Arial" w:cs="Arial"/>
          <w:sz w:val="24"/>
          <w:szCs w:val="24"/>
        </w:rPr>
        <w:t xml:space="preserve">, solicitando la nulidad del acta de infracción con número de folio </w:t>
      </w:r>
      <w:r w:rsidR="007D0BAE">
        <w:rPr>
          <w:rFonts w:ascii="Arial" w:hAnsi="Arial" w:cs="Arial"/>
          <w:sz w:val="24"/>
          <w:szCs w:val="24"/>
        </w:rPr>
        <w:t>*****</w:t>
      </w:r>
      <w:r>
        <w:rPr>
          <w:rFonts w:ascii="Arial" w:hAnsi="Arial" w:cs="Arial"/>
          <w:sz w:val="24"/>
          <w:szCs w:val="24"/>
        </w:rPr>
        <w:t xml:space="preserve">, de fecha diecinueve de marzo de dos mil dieciocho (19/03/2018), emitida por el C. VÍCTOR CRUZ TORRES, Policía Vial con número estadístico 200 de la Comisaría de Vialidad del Municipio de Oaxaca de Juárez; y, - - - - - - - - - </w:t>
      </w:r>
      <w:r w:rsidR="004468CC">
        <w:rPr>
          <w:rFonts w:ascii="Arial" w:hAnsi="Arial" w:cs="Arial"/>
          <w:sz w:val="24"/>
          <w:szCs w:val="24"/>
        </w:rPr>
        <w:t xml:space="preserve">- - - </w:t>
      </w:r>
      <w:r w:rsidR="007D0BAE">
        <w:rPr>
          <w:rFonts w:ascii="Arial" w:hAnsi="Arial" w:cs="Arial"/>
          <w:sz w:val="24"/>
          <w:szCs w:val="24"/>
        </w:rPr>
        <w:t>- - - - - - - - - - - - - - - - - - - - - - - - - - - - -</w:t>
      </w:r>
      <w:r w:rsidR="007D0BAE">
        <w:rPr>
          <w:rFonts w:ascii="Arial" w:hAnsi="Arial" w:cs="Arial"/>
          <w:sz w:val="24"/>
          <w:szCs w:val="24"/>
        </w:rPr>
        <w:t xml:space="preserve"> </w:t>
      </w:r>
      <w:r w:rsidR="007D0BAE">
        <w:rPr>
          <w:rFonts w:ascii="Arial" w:hAnsi="Arial" w:cs="Arial"/>
          <w:sz w:val="24"/>
          <w:szCs w:val="24"/>
        </w:rPr>
        <w:t xml:space="preserve">- - - - - - </w:t>
      </w:r>
    </w:p>
    <w:p w:rsidR="00B84448" w:rsidRDefault="00B84448" w:rsidP="00B84448">
      <w:pPr>
        <w:spacing w:line="360" w:lineRule="auto"/>
        <w:jc w:val="center"/>
        <w:rPr>
          <w:rFonts w:ascii="Arial" w:hAnsi="Arial" w:cs="Arial"/>
          <w:b/>
          <w:sz w:val="24"/>
          <w:szCs w:val="24"/>
        </w:rPr>
      </w:pPr>
      <w:r>
        <w:rPr>
          <w:rFonts w:ascii="Arial" w:hAnsi="Arial" w:cs="Arial"/>
          <w:b/>
          <w:sz w:val="24"/>
          <w:szCs w:val="24"/>
        </w:rPr>
        <w:t>R E S U L T A N D O</w:t>
      </w:r>
    </w:p>
    <w:p w:rsidR="00B84448" w:rsidRDefault="00B84448" w:rsidP="00B8444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dieciocho de abril de dos mil dieciocho (18/04/2018), se recibió el escrito de demanda en la Oficialía de Partes de este Tribunal y con fecha veintitrés del mismo mes y año (23/04/2018) se tuvo por admitida a trámite, ordenándose emplazar a Juicio a la autoridad demandada. - - - - - - - - - - - - - - - - - - - - - - - - - - - - - - - - - - - - - - - - - - - - - </w:t>
      </w:r>
      <w:r w:rsidR="00154CB3">
        <w:rPr>
          <w:rFonts w:ascii="Arial" w:hAnsi="Arial" w:cs="Arial"/>
          <w:sz w:val="24"/>
          <w:szCs w:val="24"/>
        </w:rPr>
        <w:t>- -</w:t>
      </w:r>
    </w:p>
    <w:p w:rsidR="00B84448" w:rsidRDefault="00B84448" w:rsidP="00B8444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catorce de junio de dos mil dieciocho (14/06/2018), se tuvo a la autoridad demandada C. VÍCTOR CRUZ TORRES, Policía Vial con número estadístico 200 de la Comisaría de Vialidad, del Municipio de Oaxaca de Juárez, Oaxaca, contestando en tiempo la demanda; además se señaló fecha y hora para el desahogo de la audiencia de ley. - - - - - - - - - - - - - - - - - - - - - - - - - - - - - - - - - - - - - - - - - - </w:t>
      </w:r>
      <w:r w:rsidR="007D0BAE">
        <w:rPr>
          <w:rFonts w:ascii="Arial" w:hAnsi="Arial" w:cs="Arial"/>
          <w:sz w:val="24"/>
          <w:szCs w:val="24"/>
        </w:rPr>
        <w:t xml:space="preserve">- - - - - - - - - </w:t>
      </w:r>
    </w:p>
    <w:p w:rsidR="00B84448" w:rsidRDefault="00B84448" w:rsidP="00B84448">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veintinueve de agosto de dos mil dieciocho (29/08/2018),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se recibió escrito de alegatos</w:t>
      </w:r>
      <w:r w:rsidR="00154CB3">
        <w:rPr>
          <w:rFonts w:ascii="Arial" w:hAnsi="Arial" w:cs="Arial"/>
          <w:sz w:val="24"/>
          <w:szCs w:val="24"/>
        </w:rPr>
        <w:t xml:space="preserve"> únicamente del </w:t>
      </w:r>
      <w:r>
        <w:rPr>
          <w:rFonts w:ascii="Arial" w:hAnsi="Arial" w:cs="Arial"/>
          <w:sz w:val="24"/>
          <w:szCs w:val="24"/>
        </w:rPr>
        <w:t xml:space="preserve">actor, quedando el asunto integrado y en estado de resolución; y, - - - - - - </w:t>
      </w:r>
    </w:p>
    <w:p w:rsidR="00B84448" w:rsidRDefault="00B84448" w:rsidP="00B84448">
      <w:pPr>
        <w:spacing w:line="360" w:lineRule="auto"/>
        <w:jc w:val="center"/>
        <w:rPr>
          <w:rFonts w:ascii="Arial" w:hAnsi="Arial" w:cs="Arial"/>
          <w:b/>
          <w:sz w:val="24"/>
          <w:szCs w:val="24"/>
        </w:rPr>
      </w:pPr>
      <w:r>
        <w:rPr>
          <w:rFonts w:ascii="Arial" w:hAnsi="Arial" w:cs="Arial"/>
          <w:b/>
          <w:sz w:val="24"/>
          <w:szCs w:val="24"/>
        </w:rPr>
        <w:t>C O N S I D E R A N D O</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que designó a este Órgano como la máxima autoridad jurisdiccional en materia de Fiscalización, Rendición de </w:t>
      </w:r>
      <w:r>
        <w:rPr>
          <w:rFonts w:ascii="Arial" w:hAnsi="Arial" w:cs="Arial"/>
          <w:sz w:val="24"/>
          <w:szCs w:val="24"/>
        </w:rPr>
        <w:lastRenderedPageBreak/>
        <w:t xml:space="preserve">Cuentas, Responsabilidad de los Servidores Públicos, Combate a la Corrupción e Impartición de Justicia Administrativa; artículos 119, 120 fracción I, 132 fracción II, 133 fracción I, y 146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154CB3">
        <w:rPr>
          <w:rFonts w:ascii="Arial" w:hAnsi="Arial" w:cs="Arial"/>
          <w:sz w:val="24"/>
          <w:szCs w:val="24"/>
        </w:rPr>
        <w:t xml:space="preserve">- - - - - - - - - - - - - - - - - - </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B84448" w:rsidRPr="00CA38E1" w:rsidRDefault="00B84448" w:rsidP="00B84448">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 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7D0BAE">
        <w:rPr>
          <w:rFonts w:ascii="Arial" w:hAnsi="Arial" w:cs="Arial"/>
          <w:sz w:val="24"/>
          <w:szCs w:val="24"/>
        </w:rPr>
        <w:t>***** ***** ***** O ***** ***** *****</w:t>
      </w:r>
      <w:r w:rsidRPr="00A17FFD">
        <w:rPr>
          <w:rFonts w:ascii="Arial" w:hAnsi="Arial" w:cs="Arial"/>
          <w:sz w:val="24"/>
          <w:szCs w:val="24"/>
        </w:rPr>
        <w:t>,</w:t>
      </w:r>
      <w:r>
        <w:rPr>
          <w:rFonts w:ascii="Arial" w:hAnsi="Arial" w:cs="Arial"/>
          <w:sz w:val="24"/>
          <w:szCs w:val="24"/>
        </w:rPr>
        <w:t xml:space="preserve"> consisten en: </w:t>
      </w:r>
      <w:r w:rsidRPr="0021218C">
        <w:rPr>
          <w:rFonts w:ascii="Arial" w:hAnsi="Arial" w:cs="Arial"/>
          <w:b/>
          <w:sz w:val="24"/>
          <w:szCs w:val="24"/>
        </w:rPr>
        <w:t>1.</w:t>
      </w:r>
      <w:r>
        <w:rPr>
          <w:rFonts w:ascii="Arial" w:hAnsi="Arial" w:cs="Arial"/>
          <w:sz w:val="24"/>
          <w:szCs w:val="24"/>
        </w:rPr>
        <w:t xml:space="preserve">- Original de acta de infracción con número de folio </w:t>
      </w:r>
      <w:r w:rsidR="007D0BAE">
        <w:rPr>
          <w:rFonts w:ascii="Arial" w:hAnsi="Arial" w:cs="Arial"/>
          <w:sz w:val="24"/>
          <w:szCs w:val="24"/>
        </w:rPr>
        <w:t>*****</w:t>
      </w:r>
      <w:r>
        <w:rPr>
          <w:rFonts w:ascii="Arial" w:hAnsi="Arial" w:cs="Arial"/>
          <w:sz w:val="24"/>
          <w:szCs w:val="24"/>
        </w:rPr>
        <w:t xml:space="preserve">, expedida el día diecinueve de marzo de dos mil dieciocho (19/03/2018), por el C. VÍCTOR CRUZ TORRES, Policía Vial con número estadístico 200,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demandada); </w:t>
      </w:r>
      <w:r w:rsidRPr="0021218C">
        <w:rPr>
          <w:rFonts w:ascii="Arial" w:hAnsi="Arial" w:cs="Arial"/>
          <w:b/>
          <w:sz w:val="24"/>
          <w:szCs w:val="24"/>
        </w:rPr>
        <w:t>2.-</w:t>
      </w:r>
      <w:r>
        <w:rPr>
          <w:rFonts w:ascii="Arial" w:hAnsi="Arial" w:cs="Arial"/>
          <w:sz w:val="24"/>
          <w:szCs w:val="24"/>
        </w:rPr>
        <w:t xml:space="preserve"> Copia simple de credencial para votar con fotografía expedida por el Instituto Federal Electoral a favor del actor, con número de folio </w:t>
      </w:r>
      <w:r w:rsidR="007D0BAE">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3.- </w:t>
      </w:r>
      <w:r>
        <w:rPr>
          <w:rFonts w:ascii="Arial" w:hAnsi="Arial" w:cs="Arial"/>
          <w:sz w:val="24"/>
          <w:szCs w:val="24"/>
        </w:rPr>
        <w:t xml:space="preserve">Copia simple de tarjeta de circulación expedida a favor del actor, respecto del vehículo con placas de circulación </w:t>
      </w:r>
      <w:r w:rsidR="007D0BAE">
        <w:rPr>
          <w:rFonts w:ascii="Arial" w:hAnsi="Arial" w:cs="Arial"/>
          <w:sz w:val="24"/>
          <w:szCs w:val="24"/>
        </w:rPr>
        <w:t>*******</w:t>
      </w:r>
      <w:r>
        <w:rPr>
          <w:rFonts w:ascii="Arial" w:hAnsi="Arial" w:cs="Arial"/>
          <w:sz w:val="24"/>
          <w:szCs w:val="24"/>
        </w:rPr>
        <w:t xml:space="preserve"> del Estado.</w:t>
      </w:r>
    </w:p>
    <w:p w:rsidR="00B84448" w:rsidRDefault="00B84448" w:rsidP="00B84448">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C. VÍCTOR CRUZ TORRES, Policía Vial con número estadístico 200,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Municipio de Oaxaca de Juárez, Oaxaca, exhibió </w:t>
      </w:r>
      <w:r>
        <w:rPr>
          <w:rFonts w:ascii="Arial" w:eastAsia="Times New Roman" w:hAnsi="Arial" w:cs="Arial"/>
          <w:sz w:val="24"/>
          <w:szCs w:val="24"/>
          <w:lang w:val="es-ES_tradnl" w:eastAsia="es-ES"/>
        </w:rPr>
        <w:t>copia certificada de su nombramiento y toma de protesta de ley.</w:t>
      </w:r>
    </w:p>
    <w:p w:rsidR="00B84448" w:rsidRPr="001042B6" w:rsidRDefault="00B84448" w:rsidP="00B84448">
      <w:pPr>
        <w:tabs>
          <w:tab w:val="center" w:pos="4574"/>
        </w:tabs>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Al acta de infracción se le otorga </w:t>
      </w:r>
      <w:r w:rsidRPr="007928A3">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porque es un documento original, además, porque en la contestación de demanda, el Policía Vial demandado la hizo suya, por lo que no existe duda sobre su existencia y veracidad de su contenido.</w:t>
      </w:r>
    </w:p>
    <w:p w:rsidR="00B84448" w:rsidRDefault="00B84448" w:rsidP="00B84448">
      <w:pPr>
        <w:spacing w:line="360" w:lineRule="auto"/>
        <w:ind w:firstLine="708"/>
        <w:jc w:val="both"/>
        <w:rPr>
          <w:rFonts w:ascii="Arial" w:hAnsi="Arial" w:cs="Arial"/>
          <w:sz w:val="24"/>
          <w:szCs w:val="24"/>
        </w:rPr>
      </w:pPr>
      <w:r>
        <w:rPr>
          <w:rFonts w:ascii="Arial" w:hAnsi="Arial" w:cs="Arial"/>
          <w:sz w:val="24"/>
          <w:szCs w:val="24"/>
        </w:rPr>
        <w:lastRenderedPageBreak/>
        <w:t xml:space="preserve">A la credencial y tarjeta de circulación que remitió el actor, en copia fotostática simple, se les otorga </w:t>
      </w:r>
      <w:r w:rsidRPr="007E4100">
        <w:rPr>
          <w:rFonts w:ascii="Arial" w:hAnsi="Arial" w:cs="Arial"/>
          <w:b/>
          <w:sz w:val="24"/>
          <w:szCs w:val="24"/>
        </w:rPr>
        <w:t>valor probatorio indiciario</w:t>
      </w:r>
      <w:r>
        <w:rPr>
          <w:rFonts w:ascii="Arial" w:hAnsi="Arial" w:cs="Arial"/>
          <w:sz w:val="24"/>
          <w:szCs w:val="24"/>
        </w:rPr>
        <w:t>, porque se encuentran adminiculadas con el original del acta de infracción, pues la tarjeta de circulación contiene el número de placas del vehículo que participó en el evento, y de ella también se deduce el nombre correcto del actor el cual se aprecia en la copia simple de la credencial que remitió, de ahí que no sean documentos aislados, sirve de apoyo a lo anterior, el criterio sustentado por la Suprema Corte de Justicia de la Nación en las Jurisprudencias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 y, Apéndice de 2011, Tomo V. Civil Segunda Parte-TCC Primera Sección-Civil Subsección 2-Adjetivo, Octava Época, pág. 1145, Jurisprudencia Civil, Común, Tribunales Colegiados de Circuito, y de rubro: “</w:t>
      </w:r>
      <w:r w:rsidRPr="00DC2527">
        <w:rPr>
          <w:rFonts w:ascii="Arial" w:hAnsi="Arial" w:cs="Arial"/>
          <w:i/>
          <w:sz w:val="24"/>
          <w:szCs w:val="24"/>
        </w:rPr>
        <w:t>COPIAS FOTOSTÁTICAS SIMPLES, CARECEN DE VALOR PROBATORIO SI NO SE ENCUENTRAN ADMINICULADAS CON ALGUNA OTRA PRUEBA</w:t>
      </w:r>
      <w:r w:rsidRPr="00DC2527">
        <w:rPr>
          <w:rFonts w:ascii="Arial" w:hAnsi="Arial" w:cs="Arial"/>
          <w:sz w:val="24"/>
          <w:szCs w:val="24"/>
        </w:rPr>
        <w:t>.</w:t>
      </w:r>
      <w:r>
        <w:rPr>
          <w:rFonts w:ascii="Arial" w:hAnsi="Arial" w:cs="Arial"/>
          <w:sz w:val="24"/>
          <w:szCs w:val="24"/>
        </w:rPr>
        <w:t>”</w:t>
      </w:r>
    </w:p>
    <w:p w:rsidR="00B84448" w:rsidRDefault="00B84448" w:rsidP="00B84448">
      <w:pPr>
        <w:spacing w:line="360" w:lineRule="auto"/>
        <w:ind w:firstLine="708"/>
        <w:jc w:val="both"/>
        <w:rPr>
          <w:rFonts w:ascii="Arial" w:hAnsi="Arial" w:cs="Arial"/>
          <w:sz w:val="24"/>
          <w:szCs w:val="24"/>
        </w:rPr>
      </w:pPr>
      <w:r>
        <w:rPr>
          <w:rFonts w:ascii="Arial" w:hAnsi="Arial" w:cs="Arial"/>
          <w:sz w:val="24"/>
          <w:szCs w:val="24"/>
        </w:rPr>
        <w:t xml:space="preserve">Por lo que respecta al nombramiento remitido por la autoridad demanda, también tiene </w:t>
      </w:r>
      <w:r w:rsidRPr="00056031">
        <w:rPr>
          <w:rFonts w:ascii="Arial" w:hAnsi="Arial" w:cs="Arial"/>
          <w:b/>
          <w:sz w:val="24"/>
          <w:szCs w:val="24"/>
        </w:rPr>
        <w:t>valor probatorio pleno</w:t>
      </w:r>
      <w:r>
        <w:rPr>
          <w:rFonts w:ascii="Arial" w:hAnsi="Arial" w:cs="Arial"/>
          <w:sz w:val="24"/>
          <w:szCs w:val="24"/>
        </w:rPr>
        <w:t>, pues fue certificado por una persona con atribuciones para ello, como es el Secretario del Ayuntamiento del Municipio de Oaxaca de Juárez, Oaxaca, de conformidad con lo dispuesto en los artículos 92 fracción IV de la Ley Orgánica Municipal del Estado de Oaxaca y 207 fracción VI del Bando de Policía y Buen Gobierno del Municipio de Oaxaca de Juárez, Oaxaca, por lo que también genera convicción sobre su existencia y veracidad de su contenido.</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B84448" w:rsidRDefault="00B84448" w:rsidP="00B8444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LA INSTRUMENTAL DE ACTUACIONES, ofrecida por ambas partes actora y demandada, se constituye de la totalidad de las pruebas recabadas en el presente Juicio, y con ellas se confirma el contenido del enjuiciamiento, </w:t>
      </w:r>
      <w:r>
        <w:rPr>
          <w:rFonts w:ascii="Arial" w:hAnsi="Arial" w:cs="Arial"/>
          <w:sz w:val="24"/>
          <w:szCs w:val="24"/>
        </w:rPr>
        <w:lastRenderedPageBreak/>
        <w:t>porque los hechos contenidos en las documentales son afirmaciones expresadas por ellas.</w:t>
      </w:r>
    </w:p>
    <w:p w:rsidR="00B84448" w:rsidRDefault="00B84448" w:rsidP="00B8444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8316B6">
        <w:rPr>
          <w:rFonts w:ascii="Arial" w:hAnsi="Arial" w:cs="Arial"/>
          <w:sz w:val="24"/>
          <w:szCs w:val="24"/>
        </w:rPr>
        <w:t xml:space="preserve"> - - </w:t>
      </w:r>
    </w:p>
    <w:p w:rsidR="00B84448" w:rsidRDefault="00B84448" w:rsidP="00B8444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w:t>
      </w:r>
      <w:r>
        <w:rPr>
          <w:rFonts w:ascii="Arial" w:hAnsi="Arial" w:cs="Arial"/>
          <w:i/>
          <w:sz w:val="24"/>
        </w:rPr>
        <w:t>200</w:t>
      </w:r>
      <w:r w:rsidRPr="00653BD0">
        <w:rPr>
          <w:rFonts w:ascii="Arial" w:hAnsi="Arial" w:cs="Arial"/>
          <w:i/>
          <w:sz w:val="24"/>
        </w:rPr>
        <w:t>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256F04">
        <w:rPr>
          <w:rFonts w:cs="Arial"/>
          <w:sz w:val="24"/>
        </w:rPr>
        <w:t xml:space="preserve">- - </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C. </w:t>
      </w:r>
      <w:r w:rsidR="007D0BAE">
        <w:rPr>
          <w:rFonts w:ascii="Arial" w:hAnsi="Arial" w:cs="Arial"/>
          <w:sz w:val="24"/>
          <w:szCs w:val="24"/>
        </w:rPr>
        <w:t>*****</w:t>
      </w:r>
      <w:r>
        <w:rPr>
          <w:rFonts w:ascii="Arial" w:hAnsi="Arial" w:cs="Arial"/>
          <w:sz w:val="24"/>
          <w:szCs w:val="24"/>
        </w:rPr>
        <w:t xml:space="preserve"> </w:t>
      </w:r>
      <w:r w:rsidR="007D0BAE">
        <w:rPr>
          <w:rFonts w:ascii="Arial" w:hAnsi="Arial" w:cs="Arial"/>
          <w:sz w:val="24"/>
          <w:szCs w:val="24"/>
        </w:rPr>
        <w:t>*****</w:t>
      </w:r>
      <w:r>
        <w:rPr>
          <w:rFonts w:ascii="Arial" w:hAnsi="Arial" w:cs="Arial"/>
          <w:sz w:val="24"/>
          <w:szCs w:val="24"/>
        </w:rPr>
        <w:t xml:space="preserve"> </w:t>
      </w:r>
      <w:r w:rsidR="007D0BAE">
        <w:rPr>
          <w:rFonts w:ascii="Arial" w:hAnsi="Arial" w:cs="Arial"/>
          <w:sz w:val="24"/>
          <w:szCs w:val="24"/>
        </w:rPr>
        <w:t>*****</w:t>
      </w:r>
      <w:r>
        <w:rPr>
          <w:rFonts w:ascii="Arial" w:hAnsi="Arial" w:cs="Arial"/>
          <w:sz w:val="24"/>
          <w:szCs w:val="24"/>
        </w:rPr>
        <w:t xml:space="preserve"> y no </w:t>
      </w:r>
      <w:r w:rsidR="007D0BAE">
        <w:rPr>
          <w:rFonts w:ascii="Arial" w:hAnsi="Arial" w:cs="Arial"/>
          <w:sz w:val="24"/>
          <w:szCs w:val="24"/>
        </w:rPr>
        <w:t>******</w:t>
      </w:r>
      <w:r>
        <w:rPr>
          <w:rFonts w:ascii="Arial" w:hAnsi="Arial" w:cs="Arial"/>
          <w:sz w:val="24"/>
          <w:szCs w:val="24"/>
        </w:rPr>
        <w:t xml:space="preserve"> </w:t>
      </w:r>
      <w:r w:rsidR="007D0BAE">
        <w:rPr>
          <w:rFonts w:ascii="Arial" w:hAnsi="Arial" w:cs="Arial"/>
          <w:sz w:val="24"/>
          <w:szCs w:val="24"/>
        </w:rPr>
        <w:t>******</w:t>
      </w:r>
      <w:r>
        <w:rPr>
          <w:rFonts w:ascii="Arial" w:hAnsi="Arial" w:cs="Arial"/>
          <w:sz w:val="24"/>
          <w:szCs w:val="24"/>
        </w:rPr>
        <w:t xml:space="preserve"> </w:t>
      </w:r>
      <w:r w:rsidR="007D0BAE">
        <w:rPr>
          <w:rFonts w:ascii="Arial" w:hAnsi="Arial" w:cs="Arial"/>
          <w:sz w:val="24"/>
          <w:szCs w:val="24"/>
        </w:rPr>
        <w:t>*****</w:t>
      </w:r>
      <w:r>
        <w:rPr>
          <w:rFonts w:ascii="Arial" w:hAnsi="Arial" w:cs="Arial"/>
          <w:sz w:val="24"/>
          <w:szCs w:val="24"/>
        </w:rPr>
        <w:t>, quedó legalmente acreditada en términos de los artículos 163 fracción I, inciso a) y 164, ambos de la Ley de Procedimiento y Justicia Administrativa para el Estado, pues aun cuando en el acta en estudio aparecen sus apellidos invertidos, éste se hizo responsable de ella debido a que el número de las placas de circulación del vehículo que participó en el hecho, son las que aparecen en la tarjeta de circulación que en copia simpe exhibió el actor, en la que aparece su nombre correcto, por lo que quedó justificada su personalidad jurídica y legítima en el presente Juicio, pues fue a él y no a persona distinta a quien fue dirigido el acto de autoridad.</w:t>
      </w:r>
    </w:p>
    <w:p w:rsidR="00B84448" w:rsidRPr="00104EF9" w:rsidRDefault="00B84448" w:rsidP="00B84448">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C. VÍCTOR CRUZ TORRES, Policía Vial con número estadístico 200,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lastRenderedPageBreak/>
        <w:t xml:space="preserve">ésta </w:t>
      </w:r>
      <w:r w:rsidRPr="00104EF9">
        <w:rPr>
          <w:rFonts w:ascii="Arial" w:hAnsi="Arial" w:cs="Arial"/>
          <w:sz w:val="24"/>
        </w:rPr>
        <w:t>no fue impugnada por la parte actora</w:t>
      </w:r>
      <w:r>
        <w:rPr>
          <w:rFonts w:ascii="Arial" w:hAnsi="Arial" w:cs="Arial"/>
          <w:sz w:val="24"/>
        </w:rPr>
        <w:t xml:space="preserve">, más aun, que remitió copia certificada de su nombramiento y toma de protesta de ley, con lo que </w:t>
      </w:r>
      <w:r w:rsidRPr="00476C89">
        <w:rPr>
          <w:rFonts w:ascii="Arial" w:hAnsi="Arial" w:cs="Arial"/>
          <w:sz w:val="24"/>
        </w:rPr>
        <w:t>satisface el requisito dispuesto en el numeral 151 de la ley de la Materia ya referido.-</w:t>
      </w:r>
      <w:r w:rsidRPr="00104EF9">
        <w:rPr>
          <w:rFonts w:ascii="Arial" w:hAnsi="Arial" w:cs="Arial"/>
          <w:sz w:val="24"/>
        </w:rPr>
        <w:t xml:space="preserve"> - - - </w:t>
      </w:r>
      <w:r>
        <w:rPr>
          <w:rFonts w:ascii="Arial" w:hAnsi="Arial" w:cs="Arial"/>
          <w:sz w:val="24"/>
        </w:rPr>
        <w:t xml:space="preserve">- - - - - - - - - - - - - - - - - - - - - - - - - - - - - - - - - - - - - - - - - - - - - </w:t>
      </w:r>
      <w:r w:rsidR="001272B3">
        <w:rPr>
          <w:rFonts w:ascii="Arial" w:hAnsi="Arial" w:cs="Arial"/>
          <w:sz w:val="24"/>
        </w:rPr>
        <w:t xml:space="preserve">- </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B84448" w:rsidRDefault="00B84448" w:rsidP="00B84448">
      <w:pPr>
        <w:pStyle w:val="corte4fondoCarCarCar"/>
        <w:spacing w:before="240"/>
        <w:ind w:firstLine="708"/>
        <w:rPr>
          <w:rFonts w:cs="Arial"/>
          <w:bCs/>
          <w:sz w:val="24"/>
        </w:rPr>
      </w:pPr>
      <w:r>
        <w:rPr>
          <w:rFonts w:cs="Arial"/>
          <w:bCs/>
          <w:sz w:val="24"/>
        </w:rPr>
        <w:t>El Policía Vial demandado hizo valer tres excepciones, las previstas en las fracciones V, VI y X del numeral 161 de la ley de la materia y la excepción de falta de derecho del actor para impugnar el acta de infracción en estudio, ésta última fundándola en argumentos tendientes a sostener la legalidad del acta de infracción, por lo que al tratarse de argumentos relativos al fondo del asunto, ese estudio se realizará en líneas posteriores.</w:t>
      </w:r>
    </w:p>
    <w:p w:rsidR="00B84448" w:rsidRDefault="00B84448" w:rsidP="00B84448">
      <w:pPr>
        <w:pStyle w:val="corte4fondoCarCarCar"/>
        <w:spacing w:before="240"/>
        <w:ind w:firstLine="708"/>
        <w:rPr>
          <w:rFonts w:cs="Arial"/>
          <w:b/>
          <w:bCs/>
          <w:i/>
          <w:color w:val="000000"/>
          <w:sz w:val="24"/>
        </w:rPr>
      </w:pPr>
      <w:r>
        <w:rPr>
          <w:rFonts w:cs="Arial"/>
          <w:bCs/>
          <w:sz w:val="24"/>
        </w:rPr>
        <w:t xml:space="preserve">Por lo que respecta a la excepción prevista en la </w:t>
      </w:r>
      <w:r w:rsidRPr="005E0D19">
        <w:rPr>
          <w:rFonts w:cs="Arial"/>
          <w:b/>
          <w:bCs/>
          <w:sz w:val="24"/>
        </w:rPr>
        <w:t>fracción V</w:t>
      </w:r>
      <w:r>
        <w:rPr>
          <w:rFonts w:cs="Arial"/>
          <w:bCs/>
          <w:sz w:val="24"/>
        </w:rPr>
        <w:t xml:space="preserve"> referente a los actos consumados de modo irreparable, se toma en cuenta que </w:t>
      </w:r>
      <w:r>
        <w:rPr>
          <w:rFonts w:cs="Arial"/>
          <w:sz w:val="24"/>
        </w:rPr>
        <w:t>atendiend</w:t>
      </w:r>
      <w:r>
        <w:rPr>
          <w:rFonts w:cs="Arial"/>
          <w:color w:val="000000"/>
          <w:sz w:val="24"/>
        </w:rPr>
        <w:t>o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Pr>
          <w:rFonts w:cs="Arial"/>
          <w:color w:val="000000"/>
          <w:sz w:val="24"/>
        </w:rPr>
        <w:t xml:space="preserve"> atender</w:t>
      </w:r>
      <w:r w:rsidRPr="00DF4A02">
        <w:rPr>
          <w:rFonts w:cs="Arial"/>
          <w:color w:val="000000"/>
          <w:sz w:val="24"/>
        </w:rPr>
        <w:t xml:space="preserve">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porque llegaríamos al extremo de que cualquier acto por el solo hecho del transcurso del tiempo en su realización, por no retrotraerse éste,</w:t>
      </w:r>
      <w:r>
        <w:rPr>
          <w:rFonts w:cs="Arial"/>
          <w:color w:val="000000"/>
          <w:sz w:val="24"/>
        </w:rPr>
        <w:t xml:space="preserve"> es un acto consumado de modo irreparable, luego entonces, la infracción no </w:t>
      </w:r>
      <w:r w:rsidRPr="00DF4A02">
        <w:rPr>
          <w:rFonts w:cs="Arial"/>
          <w:color w:val="000000"/>
          <w:sz w:val="24"/>
        </w:rPr>
        <w:t xml:space="preserve">es un acto consumado de modo irreparable, </w:t>
      </w:r>
      <w:r>
        <w:rPr>
          <w:rFonts w:cs="Arial"/>
          <w:color w:val="000000"/>
          <w:sz w:val="24"/>
        </w:rPr>
        <w:lastRenderedPageBreak/>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 debe atender a la reparabilidad física y material de los mismos, es decir, al hecho de que el 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 xml:space="preserve">consecuentemente </w:t>
      </w:r>
      <w:r w:rsidRPr="002B5A96">
        <w:rPr>
          <w:rFonts w:cs="Arial"/>
          <w:b/>
          <w:color w:val="000000"/>
          <w:sz w:val="24"/>
        </w:rPr>
        <w:t>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B84448" w:rsidRDefault="00B84448" w:rsidP="00B84448">
      <w:pPr>
        <w:tabs>
          <w:tab w:val="left" w:pos="284"/>
          <w:tab w:val="left" w:pos="567"/>
        </w:tabs>
        <w:spacing w:before="240" w:line="360" w:lineRule="auto"/>
        <w:jc w:val="both"/>
        <w:rPr>
          <w:rFonts w:ascii="Arial" w:hAnsi="Arial" w:cs="Arial"/>
          <w:sz w:val="24"/>
          <w:szCs w:val="24"/>
        </w:rPr>
      </w:pPr>
      <w:r>
        <w:rPr>
          <w:rFonts w:ascii="Arial" w:hAnsi="Arial" w:cs="Arial"/>
          <w:bCs/>
          <w:color w:val="000000"/>
          <w:sz w:val="24"/>
        </w:rPr>
        <w:tab/>
      </w:r>
      <w:r w:rsidRPr="00FD39E4">
        <w:rPr>
          <w:rFonts w:ascii="Arial" w:hAnsi="Arial" w:cs="Arial"/>
          <w:bCs/>
          <w:color w:val="000000"/>
          <w:sz w:val="24"/>
        </w:rPr>
        <w:t xml:space="preserve">La excepción prevista en la </w:t>
      </w:r>
      <w:r w:rsidRPr="00FD39E4">
        <w:rPr>
          <w:rFonts w:ascii="Arial" w:hAnsi="Arial" w:cs="Arial"/>
          <w:b/>
          <w:bCs/>
          <w:color w:val="000000"/>
          <w:sz w:val="24"/>
        </w:rPr>
        <w:t>fracción VI,</w:t>
      </w:r>
      <w:r w:rsidRPr="00FD39E4">
        <w:rPr>
          <w:rFonts w:ascii="Arial" w:hAnsi="Arial" w:cs="Arial"/>
          <w:bCs/>
          <w:color w:val="000000"/>
          <w:sz w:val="24"/>
        </w:rPr>
        <w:t xml:space="preserve"> que se refiere a los actos consentidos</w:t>
      </w:r>
      <w:r w:rsidRPr="00FD39E4">
        <w:rPr>
          <w:rFonts w:ascii="Arial" w:hAnsi="Arial" w:cs="Arial"/>
          <w:sz w:val="24"/>
        </w:rPr>
        <w:t xml:space="preserve"> expresamente, o por manifestaciones</w:t>
      </w:r>
      <w:r w:rsidRPr="00127C9A">
        <w:rPr>
          <w:rFonts w:ascii="Arial" w:hAnsi="Arial" w:cs="Arial"/>
          <w:sz w:val="24"/>
        </w:rPr>
        <w:t xml:space="preserve"> de la voluntad que entrañen ese consentimiento, </w:t>
      </w:r>
      <w:r w:rsidRPr="00DF4A02">
        <w:rPr>
          <w:rFonts w:ascii="Arial" w:hAnsi="Arial" w:cs="Arial"/>
          <w:sz w:val="24"/>
          <w:szCs w:val="24"/>
        </w:rPr>
        <w:t xml:space="preserve"> </w:t>
      </w:r>
      <w:r w:rsidRPr="00722642">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w:t>
      </w:r>
      <w:r>
        <w:rPr>
          <w:rFonts w:ascii="Arial" w:hAnsi="Arial" w:cs="Arial"/>
          <w:sz w:val="24"/>
          <w:szCs w:val="24"/>
        </w:rPr>
        <w:t xml:space="preserve"> no consintió </w:t>
      </w:r>
      <w:r w:rsidRPr="00DF4A02">
        <w:rPr>
          <w:rFonts w:ascii="Arial" w:hAnsi="Arial" w:cs="Arial"/>
          <w:sz w:val="24"/>
          <w:szCs w:val="24"/>
        </w:rPr>
        <w:t>la</w:t>
      </w:r>
      <w:r>
        <w:rPr>
          <w:rFonts w:ascii="Arial" w:hAnsi="Arial" w:cs="Arial"/>
          <w:sz w:val="24"/>
          <w:szCs w:val="24"/>
        </w:rPr>
        <w:t xml:space="preserve"> infracción de tránsito</w:t>
      </w:r>
      <w:r w:rsidRPr="00DF4A02">
        <w:rPr>
          <w:rFonts w:ascii="Arial" w:hAnsi="Arial" w:cs="Arial"/>
          <w:sz w:val="24"/>
          <w:szCs w:val="24"/>
        </w:rPr>
        <w:t>,</w:t>
      </w:r>
      <w:r>
        <w:rPr>
          <w:rFonts w:ascii="Arial" w:hAnsi="Arial" w:cs="Arial"/>
          <w:sz w:val="24"/>
          <w:szCs w:val="24"/>
        </w:rPr>
        <w:t xml:space="preserve"> porque</w:t>
      </w:r>
      <w:r w:rsidRPr="00DF4A02">
        <w:rPr>
          <w:rFonts w:ascii="Arial" w:hAnsi="Arial" w:cs="Arial"/>
          <w:sz w:val="24"/>
          <w:szCs w:val="24"/>
        </w:rPr>
        <w:t xml:space="preserve"> </w:t>
      </w:r>
      <w:r>
        <w:rPr>
          <w:rFonts w:ascii="Arial" w:hAnsi="Arial" w:cs="Arial"/>
          <w:sz w:val="24"/>
          <w:szCs w:val="24"/>
        </w:rPr>
        <w:t xml:space="preserve">una vez que tuvo conocimiento de ella, </w:t>
      </w:r>
      <w:r w:rsidRPr="00DF4A02">
        <w:rPr>
          <w:rFonts w:ascii="Arial" w:hAnsi="Arial" w:cs="Arial"/>
          <w:sz w:val="24"/>
          <w:szCs w:val="24"/>
        </w:rPr>
        <w:t xml:space="preserve">interpuso en tiempo el </w:t>
      </w:r>
      <w:r>
        <w:rPr>
          <w:rFonts w:ascii="Arial" w:hAnsi="Arial" w:cs="Arial"/>
          <w:sz w:val="24"/>
          <w:szCs w:val="24"/>
        </w:rPr>
        <w:t xml:space="preserve">presente </w:t>
      </w:r>
      <w:r w:rsidRPr="00DF4A02">
        <w:rPr>
          <w:rFonts w:ascii="Arial" w:hAnsi="Arial" w:cs="Arial"/>
          <w:sz w:val="24"/>
          <w:szCs w:val="24"/>
        </w:rPr>
        <w:t>Juicio de Nulidad, haciendo claras manifestac</w:t>
      </w:r>
      <w:r>
        <w:rPr>
          <w:rFonts w:ascii="Arial" w:hAnsi="Arial" w:cs="Arial"/>
          <w:sz w:val="24"/>
          <w:szCs w:val="24"/>
        </w:rPr>
        <w:t>iones en su escrito de demanda, en cuanto a que se violentó su esfera jurídica; circunstancia que pone de manifiesto que no</w:t>
      </w:r>
      <w:r w:rsidRPr="00DF4A02">
        <w:rPr>
          <w:rFonts w:ascii="Arial" w:hAnsi="Arial" w:cs="Arial"/>
          <w:sz w:val="24"/>
          <w:szCs w:val="24"/>
        </w:rPr>
        <w:t xml:space="preserve"> cons</w:t>
      </w:r>
      <w:r>
        <w:rPr>
          <w:rFonts w:ascii="Arial" w:hAnsi="Arial" w:cs="Arial"/>
          <w:sz w:val="24"/>
          <w:szCs w:val="24"/>
        </w:rPr>
        <w:t>intió</w:t>
      </w:r>
      <w:r w:rsidRPr="00DF4A02">
        <w:rPr>
          <w:rFonts w:ascii="Arial" w:hAnsi="Arial" w:cs="Arial"/>
          <w:sz w:val="24"/>
          <w:szCs w:val="24"/>
        </w:rPr>
        <w:t xml:space="preserve"> el</w:t>
      </w:r>
      <w:r>
        <w:rPr>
          <w:rFonts w:ascii="Arial" w:hAnsi="Arial" w:cs="Arial"/>
          <w:sz w:val="24"/>
          <w:szCs w:val="24"/>
        </w:rPr>
        <w:t xml:space="preserve"> acto de la autoridad demandada, a</w:t>
      </w:r>
      <w:r w:rsidRPr="00DF4A02">
        <w:rPr>
          <w:rFonts w:ascii="Arial" w:hAnsi="Arial" w:cs="Arial"/>
          <w:sz w:val="24"/>
          <w:szCs w:val="24"/>
        </w:rPr>
        <w:t>demás</w:t>
      </w:r>
      <w:r>
        <w:rPr>
          <w:rFonts w:ascii="Arial" w:hAnsi="Arial" w:cs="Arial"/>
          <w:sz w:val="24"/>
          <w:szCs w:val="24"/>
        </w:rPr>
        <w:t>,</w:t>
      </w:r>
      <w:r w:rsidRPr="00DF4A02">
        <w:rPr>
          <w:rFonts w:ascii="Arial" w:hAnsi="Arial" w:cs="Arial"/>
          <w:sz w:val="24"/>
          <w:szCs w:val="24"/>
        </w:rPr>
        <w:t xml:space="preserve"> de las constancias de autos no se advierte la existencia </w:t>
      </w:r>
      <w:r>
        <w:rPr>
          <w:rFonts w:ascii="Arial" w:hAnsi="Arial" w:cs="Arial"/>
          <w:sz w:val="24"/>
          <w:szCs w:val="24"/>
        </w:rPr>
        <w:t>de alguna circunstancia</w:t>
      </w:r>
      <w:r w:rsidRPr="00DF4A02">
        <w:rPr>
          <w:rFonts w:ascii="Arial" w:hAnsi="Arial" w:cs="Arial"/>
          <w:sz w:val="24"/>
          <w:szCs w:val="24"/>
        </w:rPr>
        <w:t>,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w:t>
      </w:r>
      <w:r>
        <w:rPr>
          <w:rFonts w:ascii="Arial" w:hAnsi="Arial" w:cs="Arial"/>
          <w:sz w:val="24"/>
          <w:szCs w:val="24"/>
        </w:rPr>
        <w:t xml:space="preserve"> promovió en tiempo su</w:t>
      </w:r>
      <w:r w:rsidRPr="00DF4A02">
        <w:rPr>
          <w:rFonts w:ascii="Arial" w:hAnsi="Arial" w:cs="Arial"/>
          <w:sz w:val="24"/>
          <w:szCs w:val="24"/>
        </w:rPr>
        <w:t xml:space="preserve"> e</w:t>
      </w:r>
      <w:r>
        <w:rPr>
          <w:rFonts w:ascii="Arial" w:hAnsi="Arial" w:cs="Arial"/>
          <w:sz w:val="24"/>
          <w:szCs w:val="24"/>
        </w:rPr>
        <w:t xml:space="preserve">scrito de demanda, dentro del plazo establecido en </w:t>
      </w:r>
      <w:r w:rsidRPr="00DF4A02">
        <w:rPr>
          <w:rFonts w:ascii="Arial" w:hAnsi="Arial" w:cs="Arial"/>
          <w:sz w:val="24"/>
          <w:szCs w:val="24"/>
        </w:rPr>
        <w:t>el artículo 136, de la Ley de Justicia Administrativa</w:t>
      </w:r>
      <w:r>
        <w:rPr>
          <w:rFonts w:ascii="Arial" w:hAnsi="Arial" w:cs="Arial"/>
          <w:sz w:val="24"/>
          <w:szCs w:val="24"/>
        </w:rPr>
        <w:t>.</w:t>
      </w:r>
    </w:p>
    <w:p w:rsidR="00B84448" w:rsidRDefault="00B84448" w:rsidP="00B84448">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r>
      <w:r w:rsidRPr="00DF4A02">
        <w:rPr>
          <w:rFonts w:ascii="Arial" w:hAnsi="Arial" w:cs="Arial"/>
          <w:sz w:val="24"/>
          <w:szCs w:val="24"/>
        </w:rPr>
        <w:tab/>
      </w:r>
      <w:r>
        <w:rPr>
          <w:rFonts w:ascii="Arial" w:hAnsi="Arial" w:cs="Arial"/>
          <w:sz w:val="24"/>
          <w:szCs w:val="24"/>
        </w:rPr>
        <w:t>Po</w:t>
      </w:r>
      <w:r w:rsidRPr="00DF4A02">
        <w:rPr>
          <w:rFonts w:ascii="Arial" w:hAnsi="Arial" w:cs="Arial"/>
          <w:sz w:val="24"/>
          <w:szCs w:val="24"/>
        </w:rPr>
        <w:t>r lo que respecta a la hipótesis contenida en la</w:t>
      </w:r>
      <w:r w:rsidRPr="00DF4A02">
        <w:rPr>
          <w:rFonts w:ascii="Arial" w:hAnsi="Arial" w:cs="Arial"/>
          <w:b/>
          <w:sz w:val="24"/>
          <w:szCs w:val="24"/>
        </w:rPr>
        <w:t xml:space="preserve"> fracción X, </w:t>
      </w:r>
      <w:r w:rsidRPr="00B0064B">
        <w:rPr>
          <w:rFonts w:ascii="Arial" w:hAnsi="Arial" w:cs="Arial"/>
          <w:sz w:val="24"/>
          <w:szCs w:val="24"/>
        </w:rPr>
        <w:t>referente a</w:t>
      </w:r>
      <w:r w:rsidRPr="00127C9A">
        <w:rPr>
          <w:rFonts w:ascii="Arial" w:hAnsi="Arial" w:cs="Arial"/>
          <w:sz w:val="24"/>
        </w:rPr>
        <w:t xml:space="preserve"> 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debe 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 no realizó</w:t>
      </w:r>
      <w:r w:rsidRPr="00DF4A02">
        <w:rPr>
          <w:rFonts w:ascii="Arial" w:hAnsi="Arial" w:cs="Arial"/>
          <w:sz w:val="24"/>
          <w:szCs w:val="24"/>
        </w:rPr>
        <w:t xml:space="preserve"> ningún se</w:t>
      </w:r>
      <w:r>
        <w:rPr>
          <w:rFonts w:ascii="Arial" w:hAnsi="Arial" w:cs="Arial"/>
          <w:sz w:val="24"/>
          <w:szCs w:val="24"/>
        </w:rPr>
        <w:t xml:space="preserve">ñalamiento que implique un alegato para ser estudiado. </w:t>
      </w:r>
    </w:p>
    <w:p w:rsidR="00B84448" w:rsidRDefault="00B84448" w:rsidP="00B84448">
      <w:pPr>
        <w:pStyle w:val="corte4fondoCarCarCar"/>
        <w:spacing w:before="240"/>
        <w:ind w:firstLine="708"/>
        <w:rPr>
          <w:rFonts w:cs="Arial"/>
          <w:sz w:val="24"/>
        </w:rPr>
      </w:pPr>
      <w:r>
        <w:rPr>
          <w:rFonts w:cs="Arial"/>
          <w:bCs/>
          <w:sz w:val="24"/>
        </w:rPr>
        <w:t xml:space="preserve">Por otra parte esta Juzgadora no advierte se actualice alguna causa que impida entrar al estudió de fondo de este asunto, </w:t>
      </w:r>
      <w:r>
        <w:rPr>
          <w:rFonts w:cs="Arial"/>
          <w:sz w:val="24"/>
        </w:rPr>
        <w:t xml:space="preserve">consecuentemente </w:t>
      </w:r>
      <w:r w:rsidRPr="00D1740B">
        <w:rPr>
          <w:rFonts w:cs="Arial"/>
          <w:b/>
          <w:sz w:val="24"/>
        </w:rPr>
        <w:t>NO SE SOBRESEE</w:t>
      </w:r>
      <w:r>
        <w:rPr>
          <w:rFonts w:cs="Arial"/>
          <w:b/>
          <w:sz w:val="24"/>
        </w:rPr>
        <w:t xml:space="preserve"> ESTE JUICIO</w:t>
      </w:r>
      <w:r>
        <w:rPr>
          <w:rFonts w:cs="Arial"/>
          <w:sz w:val="24"/>
        </w:rPr>
        <w:t xml:space="preserve">. - - - - - - - - - - - - - - - - - - - - - - - - - - - - - </w:t>
      </w:r>
      <w:r w:rsidR="00D70590">
        <w:rPr>
          <w:rFonts w:cs="Arial"/>
          <w:sz w:val="24"/>
        </w:rPr>
        <w:t>- - - -</w:t>
      </w:r>
    </w:p>
    <w:p w:rsidR="00B84448" w:rsidRDefault="00B84448" w:rsidP="00B8444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00950BF1">
        <w:rPr>
          <w:rFonts w:ascii="Arial" w:hAnsi="Arial" w:cs="Arial"/>
          <w:b/>
          <w:sz w:val="24"/>
          <w:szCs w:val="24"/>
        </w:rPr>
        <w:t xml:space="preserve">      </w:t>
      </w:r>
      <w:r w:rsidRPr="006D7488">
        <w:rPr>
          <w:rFonts w:ascii="Arial" w:hAnsi="Arial" w:cs="Arial"/>
          <w:b/>
          <w:sz w:val="24"/>
          <w:szCs w:val="24"/>
        </w:rPr>
        <w:t>SEXTO.-</w:t>
      </w:r>
      <w:r w:rsidR="00950BF1">
        <w:rPr>
          <w:rFonts w:ascii="Arial" w:hAnsi="Arial" w:cs="Arial"/>
          <w:b/>
          <w:sz w:val="24"/>
          <w:szCs w:val="24"/>
        </w:rPr>
        <w:t xml:space="preserve"> </w:t>
      </w:r>
      <w:r w:rsidRPr="00722B62">
        <w:rPr>
          <w:rFonts w:ascii="Arial" w:hAnsi="Arial" w:cs="Arial"/>
          <w:sz w:val="24"/>
          <w:szCs w:val="24"/>
        </w:rPr>
        <w:t xml:space="preserve">Esta Juzgadora </w:t>
      </w:r>
      <w:r>
        <w:rPr>
          <w:rFonts w:ascii="Arial" w:hAnsi="Arial" w:cs="Arial"/>
          <w:sz w:val="24"/>
          <w:szCs w:val="24"/>
        </w:rPr>
        <w:t xml:space="preserve">toma en cuenta los argumentos y pruebas ofrecidas por las partes, con lo que se puede establecer, que la autoridad demandada, efectivamente elaboró un acta de infracción, en ejercicio de la potestad pública conferida, pues es su deber cuidar que los conductores </w:t>
      </w:r>
      <w:r>
        <w:rPr>
          <w:rFonts w:ascii="Arial" w:hAnsi="Arial" w:cs="Arial"/>
          <w:sz w:val="24"/>
          <w:szCs w:val="24"/>
        </w:rPr>
        <w:lastRenderedPageBreak/>
        <w:t>respeten las disposiciones contenidas en el Reglamento de Vialidad para el Municipio de Oaxaca de Juárez, tal y como lo dispone el artículo 16 fracción II de dicho ordenamiento legal, el cual se encuentra plasmado en la parte superior del acta de infracción impugnada.</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el formato del acta de infracción impugnada,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el Policía Vial demandado plasmó: “</w:t>
      </w:r>
      <w:r>
        <w:rPr>
          <w:rFonts w:ascii="Arial" w:hAnsi="Arial" w:cs="Arial"/>
          <w:i/>
          <w:sz w:val="24"/>
          <w:szCs w:val="24"/>
        </w:rPr>
        <w:t>Artículo 26 fracción VIII, Artículo 26 fracción VII”</w:t>
      </w:r>
      <w:r>
        <w:rPr>
          <w:rFonts w:ascii="Arial" w:hAnsi="Arial" w:cs="Arial"/>
          <w:sz w:val="24"/>
          <w:szCs w:val="24"/>
        </w:rPr>
        <w:t xml:space="preserve">; y en el correspondiente a la </w:t>
      </w:r>
      <w:r w:rsidRPr="009B6995">
        <w:rPr>
          <w:rFonts w:ascii="Arial" w:hAnsi="Arial" w:cs="Arial"/>
          <w:b/>
          <w:sz w:val="24"/>
          <w:szCs w:val="24"/>
          <w:u w:val="single"/>
        </w:rPr>
        <w:t>motivación</w:t>
      </w:r>
      <w:r>
        <w:rPr>
          <w:rFonts w:ascii="Arial" w:hAnsi="Arial" w:cs="Arial"/>
          <w:sz w:val="24"/>
          <w:szCs w:val="24"/>
        </w:rPr>
        <w:t xml:space="preserve"> plasmó: “</w:t>
      </w:r>
      <w:r w:rsidRPr="009E789A">
        <w:rPr>
          <w:rFonts w:ascii="Arial" w:hAnsi="Arial" w:cs="Arial"/>
          <w:i/>
          <w:sz w:val="24"/>
          <w:szCs w:val="24"/>
        </w:rPr>
        <w:t>Circular con parabrisas estrellado y vidrios polarizados</w:t>
      </w:r>
      <w:r>
        <w:rPr>
          <w:rFonts w:ascii="Arial" w:hAnsi="Arial" w:cs="Arial"/>
          <w:sz w:val="24"/>
          <w:szCs w:val="24"/>
        </w:rPr>
        <w:t>”</w:t>
      </w:r>
      <w:r w:rsidRPr="002F1EB3">
        <w:rPr>
          <w:rFonts w:ascii="Arial" w:hAnsi="Arial" w:cs="Arial"/>
          <w:sz w:val="24"/>
          <w:szCs w:val="24"/>
        </w:rPr>
        <w:t>.</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analizadas las constancias de autos, podemos establecer que contrario a lo manifestado por el actor, el hecho toral que motivó el acta de infracción, </w:t>
      </w:r>
      <w:r w:rsidRPr="00823A81">
        <w:rPr>
          <w:rFonts w:ascii="Arial" w:hAnsi="Arial" w:cs="Arial"/>
          <w:b/>
          <w:sz w:val="24"/>
          <w:szCs w:val="24"/>
        </w:rPr>
        <w:t>si se encuentra fundado y motivado</w:t>
      </w:r>
      <w:r>
        <w:rPr>
          <w:rFonts w:ascii="Arial" w:hAnsi="Arial" w:cs="Arial"/>
          <w:sz w:val="24"/>
          <w:szCs w:val="24"/>
        </w:rPr>
        <w:t>, pues el policía vial plasmó como hecho sancionado: “…</w:t>
      </w:r>
      <w:r w:rsidRPr="00C550DC">
        <w:rPr>
          <w:rFonts w:ascii="Arial" w:hAnsi="Arial" w:cs="Arial"/>
          <w:i/>
          <w:sz w:val="24"/>
          <w:szCs w:val="24"/>
        </w:rPr>
        <w:t>circular con parabrisas estrellado y</w:t>
      </w:r>
      <w:r>
        <w:rPr>
          <w:rFonts w:ascii="Arial" w:hAnsi="Arial" w:cs="Arial"/>
          <w:sz w:val="24"/>
          <w:szCs w:val="24"/>
        </w:rPr>
        <w:t xml:space="preserve"> </w:t>
      </w:r>
      <w:r>
        <w:rPr>
          <w:rFonts w:ascii="Arial" w:hAnsi="Arial" w:cs="Arial"/>
          <w:i/>
          <w:sz w:val="24"/>
          <w:szCs w:val="24"/>
        </w:rPr>
        <w:t>vidrios polarizados</w:t>
      </w:r>
      <w:r>
        <w:rPr>
          <w:rFonts w:ascii="Arial" w:hAnsi="Arial" w:cs="Arial"/>
          <w:sz w:val="24"/>
          <w:szCs w:val="24"/>
        </w:rPr>
        <w:t xml:space="preserve">”, fundando su actuar en el artículo 26 fracciones VII y VIII, del Reglamento de Vialidad para el Municipio de Oaxaca de Juárez, Oaxaca. En efecto, la primera fracción señalada dispone que los vehículos deben estar provistos de cristales, parabrisas, medallón y ventanillas laterales </w:t>
      </w:r>
      <w:r w:rsidRPr="005E07D6">
        <w:rPr>
          <w:rFonts w:ascii="Arial" w:hAnsi="Arial" w:cs="Arial"/>
          <w:b/>
          <w:sz w:val="24"/>
          <w:szCs w:val="24"/>
        </w:rPr>
        <w:t>de cristal inastillable</w:t>
      </w:r>
      <w:r>
        <w:rPr>
          <w:rFonts w:ascii="Arial" w:hAnsi="Arial" w:cs="Arial"/>
          <w:sz w:val="24"/>
          <w:szCs w:val="24"/>
        </w:rPr>
        <w:t xml:space="preserve">, para que en caso de rotura el peligro de lesiones se reduzca al mínimo, que </w:t>
      </w:r>
      <w:r w:rsidRPr="00391520">
        <w:rPr>
          <w:rFonts w:ascii="Arial" w:hAnsi="Arial" w:cs="Arial"/>
          <w:b/>
          <w:sz w:val="24"/>
          <w:szCs w:val="24"/>
        </w:rPr>
        <w:t>los cristales no deberán ser obscuros</w:t>
      </w:r>
      <w:r>
        <w:rPr>
          <w:rFonts w:ascii="Arial" w:hAnsi="Arial" w:cs="Arial"/>
          <w:sz w:val="24"/>
          <w:szCs w:val="24"/>
        </w:rPr>
        <w:t xml:space="preserve"> ni estar pintados para impedir la visibilidad al interior, salvo los aditamentos que provengan de fábrica; y la fracción VII dispone que los parabrisas deberán estar fabricados con material </w:t>
      </w:r>
      <w:r w:rsidRPr="00391520">
        <w:rPr>
          <w:rFonts w:ascii="Arial" w:hAnsi="Arial" w:cs="Arial"/>
          <w:b/>
          <w:sz w:val="24"/>
          <w:szCs w:val="24"/>
        </w:rPr>
        <w:t>cuya transparencia no se altere</w:t>
      </w:r>
      <w:r>
        <w:rPr>
          <w:rFonts w:ascii="Arial" w:hAnsi="Arial" w:cs="Arial"/>
          <w:sz w:val="24"/>
          <w:szCs w:val="24"/>
        </w:rPr>
        <w:t xml:space="preserve">, ni deforme los objetos vistos a través de él y que permita al conductor conservar la suficiente visibilidad en caso de rotura; por lo que se considera que los hechos plasmado por el Policía Vial demandado, se encuentran </w:t>
      </w:r>
      <w:r>
        <w:rPr>
          <w:rFonts w:ascii="Arial" w:hAnsi="Arial" w:cs="Arial"/>
          <w:sz w:val="24"/>
          <w:szCs w:val="24"/>
        </w:rPr>
        <w:lastRenderedPageBreak/>
        <w:t xml:space="preserve">suficientemente fundados y motivados, pues los hechos observados por el policía vial, </w:t>
      </w:r>
      <w:r w:rsidRPr="002323ED">
        <w:rPr>
          <w:rFonts w:ascii="Arial" w:hAnsi="Arial" w:cs="Arial"/>
          <w:b/>
          <w:sz w:val="24"/>
          <w:szCs w:val="24"/>
        </w:rPr>
        <w:t>resulta</w:t>
      </w:r>
      <w:r>
        <w:rPr>
          <w:rFonts w:ascii="Arial" w:hAnsi="Arial" w:cs="Arial"/>
          <w:b/>
          <w:sz w:val="24"/>
          <w:szCs w:val="24"/>
        </w:rPr>
        <w:t>n</w:t>
      </w:r>
      <w:r w:rsidRPr="002323ED">
        <w:rPr>
          <w:rFonts w:ascii="Arial" w:hAnsi="Arial" w:cs="Arial"/>
          <w:b/>
          <w:sz w:val="24"/>
          <w:szCs w:val="24"/>
        </w:rPr>
        <w:t xml:space="preserve"> </w:t>
      </w:r>
      <w:r>
        <w:rPr>
          <w:rFonts w:ascii="Arial" w:hAnsi="Arial" w:cs="Arial"/>
          <w:b/>
          <w:sz w:val="24"/>
          <w:szCs w:val="24"/>
        </w:rPr>
        <w:t xml:space="preserve"> perceptible a través del sentido de la vista y así fue plasmado</w:t>
      </w:r>
      <w:r w:rsidRPr="002323ED">
        <w:rPr>
          <w:rFonts w:ascii="Arial" w:hAnsi="Arial" w:cs="Arial"/>
          <w:b/>
          <w:sz w:val="24"/>
          <w:szCs w:val="24"/>
        </w:rPr>
        <w:t xml:space="preserve"> de forma clara</w:t>
      </w:r>
      <w:r>
        <w:rPr>
          <w:rFonts w:ascii="Arial" w:hAnsi="Arial" w:cs="Arial"/>
          <w:sz w:val="24"/>
          <w:szCs w:val="24"/>
        </w:rPr>
        <w:t>, y por su parte el actor, no justificó con ningún medio de prueba en este Juicio, que su vehículo no tenía el parabrisas estrellado, ni que el polarizado que señala el Policía provenga de fábrica, por lo que la premisa expuesta por la autoridad subsiste.</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Por otra parte, el actor manifiesta que en el acta de infracción no se encuentra plasmada la ubicación o lugar en que ocurrieron los hechos, sin que le asista razón, pues en la parte superior del acta en estudio se observa que el policía vial sí plasmó la ubicación del lugar en que realizó la infracción “</w:t>
      </w:r>
      <w:r w:rsidRPr="00611CBC">
        <w:rPr>
          <w:rFonts w:ascii="Arial" w:hAnsi="Arial" w:cs="Arial"/>
          <w:i/>
          <w:sz w:val="24"/>
          <w:szCs w:val="24"/>
        </w:rPr>
        <w:t>Riveras del rio Atoyac (frente al I.T.O.)</w:t>
      </w:r>
      <w:r>
        <w:rPr>
          <w:rFonts w:ascii="Arial" w:hAnsi="Arial" w:cs="Arial"/>
          <w:sz w:val="24"/>
          <w:szCs w:val="24"/>
        </w:rPr>
        <w:t>” de la colonia “</w:t>
      </w:r>
      <w:r w:rsidRPr="001156BA">
        <w:rPr>
          <w:rFonts w:ascii="Arial" w:hAnsi="Arial" w:cs="Arial"/>
          <w:i/>
          <w:sz w:val="24"/>
          <w:szCs w:val="24"/>
        </w:rPr>
        <w:t>Vicente Suarez</w:t>
      </w:r>
      <w:r>
        <w:rPr>
          <w:rFonts w:ascii="Arial" w:hAnsi="Arial" w:cs="Arial"/>
          <w:i/>
          <w:sz w:val="24"/>
          <w:szCs w:val="24"/>
        </w:rPr>
        <w:t>, Oaxaca,</w:t>
      </w:r>
      <w:r w:rsidRPr="001156BA">
        <w:rPr>
          <w:rFonts w:ascii="Arial" w:hAnsi="Arial" w:cs="Arial"/>
          <w:i/>
          <w:sz w:val="24"/>
          <w:szCs w:val="24"/>
        </w:rPr>
        <w:t xml:space="preserve"> Centro</w:t>
      </w:r>
      <w:r>
        <w:rPr>
          <w:rFonts w:ascii="Arial" w:hAnsi="Arial" w:cs="Arial"/>
          <w:sz w:val="24"/>
          <w:szCs w:val="24"/>
        </w:rPr>
        <w:t>”, de ahí que resulte infundado lo alegado por el actor.</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También refiere que el Policía Vial no señaló el precepto legal que le otorga la facultad de imponer multas por infracciones al Reglamento de Vialidad para el Municipio de Oaxaca de Juárez, al respecto es de destacar, que en la parte superior del acta en estudio, se advierte plasmado el artículo 149 del Reglamento en cita, y dicho numeral establece la facultad de las autoridades contempladas en el artículo 7 de dicho ordenamiento legal (en el cual se encuentran inmersos los policías viales), de efectuar la correlación jurídica entre la hipótesis contenida en ese Reglamento y las sanciones establecidas en la ley de Ingresos del Municipio de Oaxaca de Juárez, en vigor, al momento de determinar la sanción cometida, consecuentemente, no se le concede razón al actor.</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relatadas consideraciones, ante lo infundado de los agravios esgrimidos por el actor, se declara la </w:t>
      </w:r>
      <w:r w:rsidRPr="003C624D">
        <w:rPr>
          <w:rFonts w:ascii="Arial" w:hAnsi="Arial" w:cs="Arial"/>
          <w:b/>
          <w:sz w:val="24"/>
          <w:szCs w:val="24"/>
        </w:rPr>
        <w:t>LEGALIDAD</w:t>
      </w:r>
      <w:r>
        <w:rPr>
          <w:rFonts w:ascii="Arial" w:hAnsi="Arial" w:cs="Arial"/>
          <w:sz w:val="24"/>
          <w:szCs w:val="24"/>
        </w:rPr>
        <w:t xml:space="preserve"> </w:t>
      </w:r>
      <w:r w:rsidRPr="003C624D">
        <w:rPr>
          <w:rFonts w:ascii="Arial" w:hAnsi="Arial" w:cs="Arial"/>
          <w:sz w:val="24"/>
          <w:szCs w:val="24"/>
        </w:rPr>
        <w:t xml:space="preserve">del acta de infracción de tránsito con número de folio </w:t>
      </w:r>
      <w:r w:rsidR="007D0BAE">
        <w:rPr>
          <w:rFonts w:ascii="Arial" w:hAnsi="Arial" w:cs="Arial"/>
          <w:sz w:val="24"/>
          <w:szCs w:val="24"/>
        </w:rPr>
        <w:t>*****</w:t>
      </w:r>
      <w:r w:rsidRPr="003C624D">
        <w:rPr>
          <w:rFonts w:ascii="Arial" w:hAnsi="Arial" w:cs="Arial"/>
          <w:sz w:val="24"/>
          <w:szCs w:val="24"/>
        </w:rPr>
        <w:t xml:space="preserve">, de </w:t>
      </w:r>
      <w:r>
        <w:rPr>
          <w:rFonts w:ascii="Arial" w:hAnsi="Arial" w:cs="Arial"/>
          <w:sz w:val="24"/>
          <w:szCs w:val="24"/>
        </w:rPr>
        <w:t>diecinueve de marzo de dos mil dieciocho (19/03/2018)</w:t>
      </w:r>
      <w:r w:rsidRPr="003C624D">
        <w:rPr>
          <w:rFonts w:ascii="Arial" w:hAnsi="Arial" w:cs="Arial"/>
          <w:sz w:val="24"/>
          <w:szCs w:val="24"/>
        </w:rPr>
        <w:t>,</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7D0BAE">
        <w:rPr>
          <w:rFonts w:ascii="Arial" w:hAnsi="Arial" w:cs="Arial"/>
          <w:sz w:val="24"/>
          <w:szCs w:val="24"/>
        </w:rPr>
        <w:t>*******</w:t>
      </w:r>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szCs w:val="24"/>
        </w:rPr>
        <w:t>e</w:t>
      </w:r>
      <w:r>
        <w:rPr>
          <w:rFonts w:ascii="Arial" w:hAnsi="Arial" w:cs="Arial"/>
          <w:sz w:val="24"/>
        </w:rPr>
        <w:t>l</w:t>
      </w:r>
      <w:r w:rsidRPr="002818DE">
        <w:rPr>
          <w:rFonts w:ascii="Arial" w:hAnsi="Arial" w:cs="Arial"/>
          <w:sz w:val="24"/>
        </w:rPr>
        <w:t xml:space="preserve"> </w:t>
      </w:r>
      <w:r>
        <w:rPr>
          <w:rFonts w:ascii="Arial" w:hAnsi="Arial" w:cs="Arial"/>
          <w:bCs/>
          <w:sz w:val="24"/>
        </w:rPr>
        <w:t>C. VÍCTOR CRUZ TORRES, P</w:t>
      </w:r>
      <w:r>
        <w:rPr>
          <w:rFonts w:ascii="Arial" w:hAnsi="Arial" w:cs="Arial"/>
          <w:sz w:val="24"/>
          <w:szCs w:val="24"/>
        </w:rPr>
        <w:t xml:space="preserve">olicía Vial con número estadístico 200 de la Comisaría de Vialidad del Municipio de Oaxaca de Juárez, lo anterior de conformidad con lo dispuesto en el artículo </w:t>
      </w:r>
      <w:r w:rsidRPr="005A1A73">
        <w:rPr>
          <w:rFonts w:ascii="Arial" w:hAnsi="Arial" w:cs="Arial"/>
          <w:sz w:val="24"/>
          <w:szCs w:val="24"/>
        </w:rPr>
        <w:t>209 de la Ley de Procedimiento y Justicia Administrativa para el Estado de Oaxaca.</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950BF1">
        <w:rPr>
          <w:rFonts w:ascii="Arial" w:hAnsi="Arial" w:cs="Arial"/>
          <w:sz w:val="24"/>
          <w:szCs w:val="24"/>
        </w:rPr>
        <w:t xml:space="preserve">- - - </w:t>
      </w:r>
    </w:p>
    <w:p w:rsidR="00B84448" w:rsidRDefault="00B84448" w:rsidP="00B8444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886F18">
        <w:rPr>
          <w:rFonts w:ascii="Arial" w:hAnsi="Arial" w:cs="Arial"/>
          <w:sz w:val="24"/>
          <w:szCs w:val="24"/>
        </w:rPr>
        <w:t xml:space="preserve">- </w:t>
      </w:r>
    </w:p>
    <w:p w:rsidR="00B84448" w:rsidRDefault="00B84448" w:rsidP="00B844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886F18">
        <w:rPr>
          <w:rFonts w:ascii="Arial" w:hAnsi="Arial" w:cs="Arial"/>
          <w:sz w:val="24"/>
          <w:szCs w:val="24"/>
        </w:rPr>
        <w:t>- - - - - - - - -</w:t>
      </w:r>
    </w:p>
    <w:p w:rsidR="00B84448" w:rsidRDefault="00B84448" w:rsidP="00B84448">
      <w:pPr>
        <w:tabs>
          <w:tab w:val="center" w:pos="4574"/>
        </w:tabs>
        <w:spacing w:line="360" w:lineRule="auto"/>
        <w:ind w:firstLine="708"/>
        <w:jc w:val="both"/>
        <w:rPr>
          <w:rFonts w:ascii="Arial" w:hAnsi="Arial" w:cs="Arial"/>
          <w:sz w:val="24"/>
          <w:szCs w:val="24"/>
        </w:rPr>
      </w:pPr>
      <w:proofErr w:type="gramStart"/>
      <w:r w:rsidRPr="00972356">
        <w:rPr>
          <w:rFonts w:ascii="Arial" w:hAnsi="Arial" w:cs="Arial"/>
          <w:b/>
          <w:sz w:val="24"/>
          <w:szCs w:val="24"/>
        </w:rPr>
        <w:t>TERCERO.</w:t>
      </w:r>
      <w:proofErr w:type="gramEnd"/>
      <w:r w:rsidRPr="00972356">
        <w:rPr>
          <w:rFonts w:ascii="Arial" w:hAnsi="Arial" w:cs="Arial"/>
          <w:b/>
          <w:sz w:val="24"/>
          <w:szCs w:val="24"/>
        </w:rPr>
        <w:t>-</w:t>
      </w:r>
      <w:r>
        <w:rPr>
          <w:rFonts w:ascii="Arial" w:hAnsi="Arial" w:cs="Arial"/>
          <w:sz w:val="24"/>
          <w:szCs w:val="24"/>
        </w:rPr>
        <w:t xml:space="preserve"> Se declara la </w:t>
      </w:r>
      <w:r w:rsidRPr="00823A81">
        <w:rPr>
          <w:rFonts w:ascii="Arial" w:hAnsi="Arial" w:cs="Arial"/>
          <w:b/>
          <w:sz w:val="24"/>
          <w:szCs w:val="24"/>
        </w:rPr>
        <w:t>LEGALIDAD</w:t>
      </w:r>
      <w:r>
        <w:rPr>
          <w:rFonts w:ascii="Arial" w:hAnsi="Arial" w:cs="Arial"/>
          <w:sz w:val="24"/>
          <w:szCs w:val="24"/>
        </w:rPr>
        <w:t xml:space="preserve"> del </w:t>
      </w:r>
      <w:r w:rsidRPr="002F09D4">
        <w:rPr>
          <w:rFonts w:ascii="Arial" w:hAnsi="Arial" w:cs="Arial"/>
          <w:sz w:val="24"/>
          <w:szCs w:val="24"/>
        </w:rPr>
        <w:t xml:space="preserve">acta de infracción de tránsito con número de folio </w:t>
      </w:r>
      <w:r w:rsidR="007D0BAE">
        <w:rPr>
          <w:rFonts w:ascii="Arial" w:hAnsi="Arial" w:cs="Arial"/>
          <w:sz w:val="24"/>
          <w:szCs w:val="24"/>
        </w:rPr>
        <w:t>*****</w:t>
      </w:r>
      <w:r w:rsidRPr="003C624D">
        <w:rPr>
          <w:rFonts w:ascii="Arial" w:hAnsi="Arial" w:cs="Arial"/>
          <w:sz w:val="24"/>
          <w:szCs w:val="24"/>
        </w:rPr>
        <w:t xml:space="preserve">, de </w:t>
      </w:r>
      <w:r>
        <w:rPr>
          <w:rFonts w:ascii="Arial" w:hAnsi="Arial" w:cs="Arial"/>
          <w:sz w:val="24"/>
          <w:szCs w:val="24"/>
        </w:rPr>
        <w:t>diecinueve de marzo de dos mil dieciocho (19/03/2018)</w:t>
      </w:r>
      <w:r w:rsidRPr="003C624D">
        <w:rPr>
          <w:rFonts w:ascii="Arial" w:hAnsi="Arial" w:cs="Arial"/>
          <w:sz w:val="24"/>
          <w:szCs w:val="24"/>
        </w:rPr>
        <w:t>,</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7D0BAE">
        <w:rPr>
          <w:rFonts w:ascii="Arial" w:hAnsi="Arial" w:cs="Arial"/>
          <w:sz w:val="24"/>
          <w:szCs w:val="24"/>
        </w:rPr>
        <w:t>*******</w:t>
      </w:r>
      <w:bookmarkStart w:id="0" w:name="_GoBack"/>
      <w:bookmarkEnd w:id="0"/>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szCs w:val="24"/>
        </w:rPr>
        <w:t>e</w:t>
      </w:r>
      <w:r>
        <w:rPr>
          <w:rFonts w:ascii="Arial" w:hAnsi="Arial" w:cs="Arial"/>
          <w:sz w:val="24"/>
        </w:rPr>
        <w:t>l</w:t>
      </w:r>
      <w:r w:rsidRPr="002818DE">
        <w:rPr>
          <w:rFonts w:ascii="Arial" w:hAnsi="Arial" w:cs="Arial"/>
          <w:sz w:val="24"/>
        </w:rPr>
        <w:t xml:space="preserve"> </w:t>
      </w:r>
      <w:r>
        <w:rPr>
          <w:rFonts w:ascii="Arial" w:hAnsi="Arial" w:cs="Arial"/>
          <w:bCs/>
          <w:sz w:val="24"/>
        </w:rPr>
        <w:t>C. VÍCTOR CRUZ TORRES, P</w:t>
      </w:r>
      <w:r>
        <w:rPr>
          <w:rFonts w:ascii="Arial" w:hAnsi="Arial" w:cs="Arial"/>
          <w:sz w:val="24"/>
          <w:szCs w:val="24"/>
        </w:rPr>
        <w:t xml:space="preserve">olicía Vial con número estadístico 200 de la Comisaría de Vialidad del Municipio de Oaxaca de Juárez; lo anterior en términos precisados en el considerando SEXTO de esta resolución. - - - - - - - - - - - - </w:t>
      </w:r>
      <w:r w:rsidR="00073BE5">
        <w:rPr>
          <w:rFonts w:ascii="Arial" w:hAnsi="Arial" w:cs="Arial"/>
          <w:sz w:val="24"/>
          <w:szCs w:val="24"/>
        </w:rPr>
        <w:t xml:space="preserve">- - - - - - - - - - - - - - </w:t>
      </w:r>
    </w:p>
    <w:p w:rsidR="00B84448" w:rsidRDefault="00B84448" w:rsidP="00B8444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B84448" w:rsidRPr="00746184" w:rsidRDefault="00B84448" w:rsidP="00B844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CA1BB2">
        <w:rPr>
          <w:rFonts w:ascii="Arial" w:hAnsi="Arial" w:cs="Arial"/>
          <w:sz w:val="24"/>
          <w:szCs w:val="24"/>
        </w:rPr>
        <w:t xml:space="preserve">- - - - - - - - - - - </w:t>
      </w:r>
    </w:p>
    <w:p w:rsidR="0001581F" w:rsidRPr="00702F5D" w:rsidRDefault="0001581F" w:rsidP="00702F5D"/>
    <w:sectPr w:rsidR="0001581F" w:rsidRPr="00702F5D" w:rsidSect="00B41800">
      <w:headerReference w:type="even" r:id="rId8"/>
      <w:headerReference w:type="default" r:id="rId9"/>
      <w:footerReference w:type="default" r:id="rId10"/>
      <w:headerReference w:type="first" r:id="rId11"/>
      <w:pgSz w:w="12240" w:h="20160" w:code="5"/>
      <w:pgMar w:top="851" w:right="1701" w:bottom="3403"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6D" w:rsidRDefault="00FA656D" w:rsidP="00D833EF">
      <w:pPr>
        <w:spacing w:after="0" w:line="240" w:lineRule="auto"/>
      </w:pPr>
      <w:r>
        <w:separator/>
      </w:r>
    </w:p>
  </w:endnote>
  <w:endnote w:type="continuationSeparator" w:id="0">
    <w:p w:rsidR="00FA656D" w:rsidRDefault="00FA656D"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FA656D"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006AD" w:rsidRPr="005006AD">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6D" w:rsidRDefault="00FA656D" w:rsidP="00D833EF">
      <w:pPr>
        <w:spacing w:after="0" w:line="240" w:lineRule="auto"/>
      </w:pPr>
      <w:r>
        <w:separator/>
      </w:r>
    </w:p>
  </w:footnote>
  <w:footnote w:type="continuationSeparator" w:id="0">
    <w:p w:rsidR="00FA656D" w:rsidRDefault="00FA656D"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A656D">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5.7pt;margin-top:329.25pt;width:89.55pt;height:95.2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y1DkDMCAABfBAAADgAAAAAAAAAAAAAA&#10;AAAuAgAAZHJzL2Uyb0RvYy54bWxQSwECLQAUAAYACAAAACEAngrh5+AAAAAKAQAADwAAAAAAAAAA&#10;AAAAAACNBAAAZHJzL2Rvd25yZXYueG1sUEsFBgAAAAAEAAQA8wAAAJoFAAAAAA==&#10;">
          <v:textbox>
            <w:txbxContent>
              <w:p w:rsidR="00B41800" w:rsidRPr="003B6E97" w:rsidRDefault="00B41800" w:rsidP="00B4180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126"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FA656D"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E57B16E" wp14:editId="653EBBF9">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702F5D">
      <w:rPr>
        <w:rFonts w:ascii="Bookman Old Style" w:hAnsi="Bookman Old Style"/>
        <w:b/>
      </w:rPr>
      <w:t>042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702F5D">
      <w:rPr>
        <w:rFonts w:ascii="Bookman Old Style" w:hAnsi="Bookman Old Style"/>
        <w:b/>
        <w:sz w:val="24"/>
        <w:szCs w:val="24"/>
      </w:rPr>
      <w:t>8</w:t>
    </w:r>
  </w:p>
  <w:p w:rsidR="00743773" w:rsidRPr="00071C38" w:rsidRDefault="00FA656D" w:rsidP="00C35811">
    <w:pPr>
      <w:pStyle w:val="Encabezado"/>
      <w:jc w:val="center"/>
      <w:rPr>
        <w:rFonts w:ascii="Arial" w:hAnsi="Arial" w:cs="Arial"/>
        <w:b/>
        <w:sz w:val="24"/>
      </w:rPr>
    </w:pPr>
    <w:r>
      <w:rPr>
        <w:noProof/>
      </w:rPr>
      <w:pict>
        <v:shape id="_x0000_s2070" type="#_x0000_t202" style="position:absolute;left:0;text-align:left;margin-left:-103.8pt;margin-top:264.1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B41800" w:rsidRPr="003B6E97" w:rsidRDefault="00B41800" w:rsidP="00B4180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6CBD3745" wp14:editId="31FE356C">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FA65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8125"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3BE5"/>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272B3"/>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4CB3"/>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A83"/>
    <w:rsid w:val="0025252D"/>
    <w:rsid w:val="00252A11"/>
    <w:rsid w:val="002538B9"/>
    <w:rsid w:val="00256F04"/>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68CC"/>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6AD"/>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2F5D"/>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0BAE"/>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16B6"/>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61E2"/>
    <w:rsid w:val="00886F18"/>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0BF1"/>
    <w:rsid w:val="009515B9"/>
    <w:rsid w:val="00954C03"/>
    <w:rsid w:val="009577F1"/>
    <w:rsid w:val="00960206"/>
    <w:rsid w:val="00960613"/>
    <w:rsid w:val="00962F11"/>
    <w:rsid w:val="009653B2"/>
    <w:rsid w:val="0096714F"/>
    <w:rsid w:val="00970C17"/>
    <w:rsid w:val="00973F6E"/>
    <w:rsid w:val="0097537F"/>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5960"/>
    <w:rsid w:val="00B4180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448"/>
    <w:rsid w:val="00B84BF1"/>
    <w:rsid w:val="00B853C5"/>
    <w:rsid w:val="00B86073"/>
    <w:rsid w:val="00B87741"/>
    <w:rsid w:val="00B91F86"/>
    <w:rsid w:val="00B95018"/>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2EBD"/>
    <w:rsid w:val="00C931CE"/>
    <w:rsid w:val="00C933EF"/>
    <w:rsid w:val="00C94B2A"/>
    <w:rsid w:val="00CA0232"/>
    <w:rsid w:val="00CA1BB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590"/>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07BD"/>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656D"/>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AC78304"/>
  <w15:docId w15:val="{FE6779AA-31D1-474B-8839-F676CFE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1D09-ECA5-4E1B-8CA2-5E53C972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9</Pages>
  <Words>3228</Words>
  <Characters>17755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825</cp:revision>
  <cp:lastPrinted>2018-12-05T19:12:00Z</cp:lastPrinted>
  <dcterms:created xsi:type="dcterms:W3CDTF">2016-06-06T18:19:00Z</dcterms:created>
  <dcterms:modified xsi:type="dcterms:W3CDTF">2019-04-04T16:16:00Z</dcterms:modified>
</cp:coreProperties>
</file>