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C20749" w:rsidRDefault="00555D76" w:rsidP="005C3F1E">
      <w:pPr>
        <w:spacing w:line="360" w:lineRule="auto"/>
        <w:jc w:val="both"/>
        <w:rPr>
          <w:rFonts w:ascii="Arial" w:hAnsi="Arial" w:cs="Arial"/>
          <w:b/>
          <w:sz w:val="26"/>
          <w:szCs w:val="26"/>
        </w:rPr>
      </w:pPr>
      <w:r w:rsidRPr="00C20749">
        <w:rPr>
          <w:rFonts w:ascii="Arial" w:hAnsi="Arial" w:cs="Arial"/>
          <w:b/>
          <w:sz w:val="26"/>
          <w:szCs w:val="26"/>
        </w:rPr>
        <w:t xml:space="preserve">TRIBUNAL DE JUSTICIA ADMINISTRATIVA DEL ESTADO DE OAXACA.- </w:t>
      </w:r>
      <w:r w:rsidRPr="00C20749">
        <w:rPr>
          <w:rFonts w:ascii="Arial" w:hAnsi="Arial" w:cs="Arial"/>
          <w:b/>
          <w:bCs/>
          <w:sz w:val="26"/>
          <w:szCs w:val="26"/>
          <w:lang w:val="es-MX"/>
        </w:rPr>
        <w:t>PRIMERA SALA UNITARIA DE PRIMERA INSTANCIA.- MAGISTRADA LICENCIADA.- FRIDA J</w:t>
      </w:r>
      <w:r w:rsidR="0094243F" w:rsidRPr="00C20749">
        <w:rPr>
          <w:rFonts w:ascii="Arial" w:hAnsi="Arial" w:cs="Arial"/>
          <w:b/>
          <w:bCs/>
          <w:sz w:val="26"/>
          <w:szCs w:val="26"/>
          <w:lang w:val="es-MX"/>
        </w:rPr>
        <w:t>IMÉNEZ VALENCIA.- LICENCIADO.-</w:t>
      </w:r>
      <w:r w:rsidRPr="00C20749">
        <w:rPr>
          <w:rFonts w:ascii="Arial" w:hAnsi="Arial" w:cs="Arial"/>
          <w:b/>
          <w:bCs/>
          <w:sz w:val="26"/>
          <w:szCs w:val="26"/>
          <w:lang w:val="es-MX"/>
        </w:rPr>
        <w:t>RENA</w:t>
      </w:r>
      <w:r w:rsidR="0094243F" w:rsidRPr="00C20749">
        <w:rPr>
          <w:rFonts w:ascii="Arial" w:hAnsi="Arial" w:cs="Arial"/>
          <w:b/>
          <w:bCs/>
          <w:sz w:val="26"/>
          <w:szCs w:val="26"/>
          <w:lang w:val="es-MX"/>
        </w:rPr>
        <w:t xml:space="preserve">TO GABRIEL IBÁÑEZ CASTELLANOS.- </w:t>
      </w:r>
      <w:r w:rsidRPr="00C20749">
        <w:rPr>
          <w:rFonts w:ascii="Arial" w:hAnsi="Arial" w:cs="Arial"/>
          <w:b/>
          <w:bCs/>
          <w:sz w:val="26"/>
          <w:szCs w:val="26"/>
          <w:lang w:val="es-MX"/>
        </w:rPr>
        <w:t>SECRETARIO DE ACUERDOS.- OAXACA DE JU</w:t>
      </w:r>
      <w:r w:rsidR="0001119C" w:rsidRPr="00C20749">
        <w:rPr>
          <w:rFonts w:ascii="Arial" w:hAnsi="Arial" w:cs="Arial"/>
          <w:b/>
          <w:bCs/>
          <w:sz w:val="26"/>
          <w:szCs w:val="26"/>
          <w:lang w:val="es-MX"/>
        </w:rPr>
        <w:t>Á</w:t>
      </w:r>
      <w:r w:rsidRPr="00C20749">
        <w:rPr>
          <w:rFonts w:ascii="Arial" w:hAnsi="Arial" w:cs="Arial"/>
          <w:b/>
          <w:bCs/>
          <w:sz w:val="26"/>
          <w:szCs w:val="26"/>
          <w:lang w:val="es-MX"/>
        </w:rPr>
        <w:t>REZ</w:t>
      </w:r>
      <w:r w:rsidRPr="00C20749">
        <w:rPr>
          <w:rFonts w:ascii="Arial" w:hAnsi="Arial" w:cs="Arial"/>
          <w:b/>
          <w:sz w:val="26"/>
          <w:szCs w:val="26"/>
        </w:rPr>
        <w:t xml:space="preserve">, </w:t>
      </w:r>
      <w:r w:rsidR="00FC3DC3" w:rsidRPr="00C20749">
        <w:rPr>
          <w:rFonts w:ascii="Arial" w:hAnsi="Arial" w:cs="Arial"/>
          <w:b/>
          <w:sz w:val="26"/>
          <w:szCs w:val="26"/>
        </w:rPr>
        <w:t>OAXACA</w:t>
      </w:r>
      <w:r w:rsidRPr="00C20749">
        <w:rPr>
          <w:rFonts w:ascii="Arial" w:hAnsi="Arial" w:cs="Arial"/>
          <w:b/>
          <w:sz w:val="26"/>
          <w:szCs w:val="26"/>
        </w:rPr>
        <w:t>,</w:t>
      </w:r>
      <w:r w:rsidR="005C3F1E" w:rsidRPr="00C20749">
        <w:rPr>
          <w:rFonts w:ascii="Arial" w:hAnsi="Arial" w:cs="Arial"/>
          <w:b/>
          <w:sz w:val="26"/>
          <w:szCs w:val="26"/>
        </w:rPr>
        <w:t xml:space="preserve"> A </w:t>
      </w:r>
      <w:r w:rsidR="0027711B" w:rsidRPr="00C20749">
        <w:rPr>
          <w:rFonts w:ascii="Arial" w:hAnsi="Arial" w:cs="Arial"/>
          <w:b/>
          <w:sz w:val="26"/>
          <w:szCs w:val="26"/>
        </w:rPr>
        <w:t>ONCE</w:t>
      </w:r>
      <w:r w:rsidR="00FC3DC3" w:rsidRPr="00C20749">
        <w:rPr>
          <w:rFonts w:ascii="Arial" w:hAnsi="Arial" w:cs="Arial"/>
          <w:b/>
          <w:sz w:val="26"/>
          <w:szCs w:val="26"/>
        </w:rPr>
        <w:t xml:space="preserve"> DE DI</w:t>
      </w:r>
      <w:r w:rsidR="0027711B" w:rsidRPr="00C20749">
        <w:rPr>
          <w:rFonts w:ascii="Arial" w:hAnsi="Arial" w:cs="Arial"/>
          <w:b/>
          <w:sz w:val="26"/>
          <w:szCs w:val="26"/>
        </w:rPr>
        <w:t>CIEMBRE DE DOS MIL DIECIOCHO (11</w:t>
      </w:r>
      <w:r w:rsidR="00FC3DC3" w:rsidRPr="00C20749">
        <w:rPr>
          <w:rFonts w:ascii="Arial" w:hAnsi="Arial" w:cs="Arial"/>
          <w:b/>
          <w:sz w:val="26"/>
          <w:szCs w:val="26"/>
        </w:rPr>
        <w:t xml:space="preserve">/12/2018).- - - - - </w:t>
      </w:r>
      <w:r w:rsidRPr="00C20749">
        <w:rPr>
          <w:rFonts w:ascii="Arial" w:hAnsi="Arial" w:cs="Arial"/>
          <w:b/>
          <w:sz w:val="26"/>
          <w:szCs w:val="26"/>
        </w:rPr>
        <w:t xml:space="preserve">- - - - - - - - - - - - - - - - - - - - - - - - - - - - - </w:t>
      </w:r>
      <w:r w:rsidR="003525FB" w:rsidRPr="00C20749">
        <w:rPr>
          <w:rFonts w:ascii="Arial" w:hAnsi="Arial" w:cs="Arial"/>
          <w:b/>
          <w:sz w:val="26"/>
          <w:szCs w:val="26"/>
        </w:rPr>
        <w:t xml:space="preserve">- - </w:t>
      </w:r>
    </w:p>
    <w:p w:rsidR="009352C7" w:rsidRPr="00C20749" w:rsidRDefault="00FC3DC3" w:rsidP="00025DE5">
      <w:pPr>
        <w:pStyle w:val="corte4fondo"/>
        <w:ind w:right="51" w:firstLine="0"/>
        <w:rPr>
          <w:rFonts w:cs="Arial"/>
          <w:sz w:val="26"/>
          <w:szCs w:val="26"/>
        </w:rPr>
      </w:pPr>
      <w:r w:rsidRPr="00C20749">
        <w:rPr>
          <w:rFonts w:cs="Arial"/>
          <w:sz w:val="26"/>
          <w:szCs w:val="26"/>
        </w:rPr>
        <w:t xml:space="preserve">         </w:t>
      </w:r>
      <w:r w:rsidR="00555D76" w:rsidRPr="00C20749">
        <w:rPr>
          <w:rFonts w:cs="Arial"/>
          <w:b/>
          <w:sz w:val="26"/>
          <w:szCs w:val="26"/>
        </w:rPr>
        <w:t>VISTOS</w:t>
      </w:r>
      <w:r w:rsidR="00555D76" w:rsidRPr="00C20749">
        <w:rPr>
          <w:rFonts w:cs="Arial"/>
          <w:sz w:val="26"/>
          <w:szCs w:val="26"/>
        </w:rPr>
        <w:t xml:space="preserve"> para resol</w:t>
      </w:r>
      <w:bookmarkStart w:id="0" w:name="_GoBack"/>
      <w:bookmarkEnd w:id="0"/>
      <w:r w:rsidR="00555D76" w:rsidRPr="00C20749">
        <w:rPr>
          <w:rFonts w:cs="Arial"/>
          <w:sz w:val="26"/>
          <w:szCs w:val="26"/>
        </w:rPr>
        <w:t xml:space="preserve">ver los autos </w:t>
      </w:r>
      <w:r w:rsidR="0027711B" w:rsidRPr="00C20749">
        <w:rPr>
          <w:rFonts w:cs="Arial"/>
          <w:sz w:val="26"/>
          <w:szCs w:val="26"/>
        </w:rPr>
        <w:t xml:space="preserve">del juicio de nulidad de número </w:t>
      </w:r>
      <w:r w:rsidR="0027711B" w:rsidRPr="00C20749">
        <w:rPr>
          <w:rFonts w:cs="Arial"/>
          <w:b/>
          <w:sz w:val="26"/>
          <w:szCs w:val="26"/>
        </w:rPr>
        <w:t>27</w:t>
      </w:r>
      <w:r w:rsidR="00555D76" w:rsidRPr="00C20749">
        <w:rPr>
          <w:rFonts w:cs="Arial"/>
          <w:b/>
          <w:sz w:val="26"/>
          <w:szCs w:val="26"/>
        </w:rPr>
        <w:t>/20</w:t>
      </w:r>
      <w:r w:rsidRPr="00C20749">
        <w:rPr>
          <w:rFonts w:cs="Arial"/>
          <w:b/>
          <w:sz w:val="26"/>
          <w:szCs w:val="26"/>
        </w:rPr>
        <w:t>17</w:t>
      </w:r>
      <w:r w:rsidR="00555D76" w:rsidRPr="00C20749">
        <w:rPr>
          <w:rFonts w:cs="Arial"/>
          <w:sz w:val="26"/>
          <w:szCs w:val="26"/>
        </w:rPr>
        <w:t xml:space="preserve"> promovido por </w:t>
      </w:r>
      <w:r w:rsidR="00F60AEA" w:rsidRPr="00C20749">
        <w:rPr>
          <w:rFonts w:cs="Arial"/>
          <w:sz w:val="26"/>
          <w:szCs w:val="26"/>
        </w:rPr>
        <w:t>**********</w:t>
      </w:r>
      <w:r w:rsidR="00555D76" w:rsidRPr="00C20749">
        <w:rPr>
          <w:rFonts w:cs="Arial"/>
          <w:sz w:val="26"/>
          <w:szCs w:val="26"/>
        </w:rPr>
        <w:t>, señalando como autoridad demandada a</w:t>
      </w:r>
      <w:r w:rsidRPr="00C20749">
        <w:rPr>
          <w:rFonts w:cs="Arial"/>
          <w:sz w:val="26"/>
          <w:szCs w:val="26"/>
        </w:rPr>
        <w:t xml:space="preserve"> la </w:t>
      </w:r>
      <w:r w:rsidR="0027711B" w:rsidRPr="00C20749">
        <w:rPr>
          <w:rFonts w:cs="Arial"/>
          <w:b/>
          <w:sz w:val="26"/>
          <w:szCs w:val="26"/>
        </w:rPr>
        <w:t>S</w:t>
      </w:r>
      <w:r w:rsidR="004E4D2E" w:rsidRPr="00C20749">
        <w:rPr>
          <w:rFonts w:cs="Arial"/>
          <w:b/>
          <w:sz w:val="26"/>
          <w:szCs w:val="26"/>
        </w:rPr>
        <w:t>Í</w:t>
      </w:r>
      <w:r w:rsidR="0027711B" w:rsidRPr="00C20749">
        <w:rPr>
          <w:rFonts w:cs="Arial"/>
          <w:b/>
          <w:sz w:val="26"/>
          <w:szCs w:val="26"/>
        </w:rPr>
        <w:t>NDICA MUNICIPAL DE TLACOLULA DE MATAMOROS, OAXACA</w:t>
      </w:r>
      <w:r w:rsidRPr="00C20749">
        <w:rPr>
          <w:rFonts w:cs="Arial"/>
          <w:b/>
          <w:sz w:val="26"/>
          <w:szCs w:val="26"/>
        </w:rPr>
        <w:t>,</w:t>
      </w:r>
      <w:r w:rsidR="00122BCF" w:rsidRPr="00C20749">
        <w:rPr>
          <w:rFonts w:cs="Arial"/>
          <w:b/>
          <w:sz w:val="26"/>
          <w:szCs w:val="26"/>
        </w:rPr>
        <w:t xml:space="preserve"> </w:t>
      </w:r>
      <w:r w:rsidR="00555D76" w:rsidRPr="00C20749">
        <w:rPr>
          <w:rFonts w:cs="Arial"/>
          <w:sz w:val="26"/>
          <w:szCs w:val="26"/>
        </w:rPr>
        <w:t xml:space="preserve">y;- </w:t>
      </w:r>
    </w:p>
    <w:p w:rsidR="00152A60" w:rsidRPr="00C20749" w:rsidRDefault="003F3E00" w:rsidP="00847EF8">
      <w:pPr>
        <w:spacing w:line="360" w:lineRule="auto"/>
        <w:rPr>
          <w:rFonts w:ascii="Arial" w:hAnsi="Arial" w:cs="Arial"/>
          <w:b/>
          <w:spacing w:val="-3"/>
          <w:sz w:val="26"/>
          <w:szCs w:val="26"/>
          <w:lang w:val="es-ES_tradnl"/>
        </w:rPr>
      </w:pPr>
      <w:r w:rsidRPr="00C20749">
        <w:rPr>
          <w:rFonts w:ascii="Arial" w:hAnsi="Arial" w:cs="Arial"/>
          <w:sz w:val="26"/>
          <w:szCs w:val="26"/>
        </w:rPr>
        <w:t xml:space="preserve">                               </w:t>
      </w:r>
      <w:r w:rsidR="001B5D21" w:rsidRPr="00C20749">
        <w:rPr>
          <w:rFonts w:ascii="Arial" w:hAnsi="Arial" w:cs="Arial"/>
          <w:sz w:val="26"/>
          <w:szCs w:val="26"/>
        </w:rPr>
        <w:t xml:space="preserve">         </w:t>
      </w:r>
      <w:r w:rsidRPr="00C20749">
        <w:rPr>
          <w:rFonts w:ascii="Arial" w:hAnsi="Arial" w:cs="Arial"/>
          <w:sz w:val="26"/>
          <w:szCs w:val="26"/>
        </w:rPr>
        <w:t xml:space="preserve"> </w:t>
      </w:r>
      <w:r w:rsidR="006F0180" w:rsidRPr="00C20749">
        <w:rPr>
          <w:rFonts w:ascii="Arial" w:hAnsi="Arial" w:cs="Arial"/>
          <w:b/>
          <w:sz w:val="26"/>
          <w:szCs w:val="26"/>
        </w:rPr>
        <w:t>R E</w:t>
      </w:r>
      <w:r w:rsidR="00DA26E6" w:rsidRPr="00C20749">
        <w:rPr>
          <w:rFonts w:ascii="Arial" w:hAnsi="Arial" w:cs="Arial"/>
          <w:b/>
          <w:spacing w:val="-3"/>
          <w:sz w:val="26"/>
          <w:szCs w:val="26"/>
          <w:lang w:val="es-ES_tradnl"/>
        </w:rPr>
        <w:t xml:space="preserve"> S U L T A N D O</w:t>
      </w:r>
      <w:r w:rsidR="006F0180" w:rsidRPr="00C20749">
        <w:rPr>
          <w:rFonts w:ascii="Arial" w:hAnsi="Arial" w:cs="Arial"/>
          <w:b/>
          <w:spacing w:val="-3"/>
          <w:sz w:val="26"/>
          <w:szCs w:val="26"/>
          <w:lang w:val="es-ES_tradnl"/>
        </w:rPr>
        <w:t>:</w:t>
      </w:r>
    </w:p>
    <w:p w:rsidR="00C235C4" w:rsidRPr="00C20749" w:rsidRDefault="00F60AEA" w:rsidP="00DF0277">
      <w:pPr>
        <w:spacing w:line="360" w:lineRule="auto"/>
        <w:jc w:val="both"/>
        <w:rPr>
          <w:rFonts w:ascii="Arial" w:hAnsi="Arial" w:cs="Arial"/>
          <w:sz w:val="26"/>
          <w:szCs w:val="26"/>
        </w:rPr>
      </w:pPr>
      <w:r w:rsidRPr="00C20749">
        <w:rPr>
          <w:rFonts w:cs="Arial"/>
          <w:b/>
          <w:noProof/>
          <w:sz w:val="28"/>
          <w:szCs w:val="28"/>
          <w:lang w:val="es-MX"/>
        </w:rPr>
        <mc:AlternateContent>
          <mc:Choice Requires="wps">
            <w:drawing>
              <wp:anchor distT="0" distB="0" distL="114300" distR="114300" simplePos="0" relativeHeight="251659264" behindDoc="0" locked="0" layoutInCell="1" allowOverlap="1" wp14:anchorId="71461632" wp14:editId="28CE5EB2">
                <wp:simplePos x="0" y="0"/>
                <wp:positionH relativeFrom="column">
                  <wp:posOffset>-1179830</wp:posOffset>
                </wp:positionH>
                <wp:positionV relativeFrom="paragraph">
                  <wp:posOffset>1657259</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61632" id="_x0000_t202" coordsize="21600,21600" o:spt="202" path="m,l,21600r21600,l21600,xe">
                <v:stroke joinstyle="miter"/>
                <v:path gradientshapeok="t" o:connecttype="rect"/>
              </v:shapetype>
              <v:shape id="Cuadro de texto 1" o:spid="_x0000_s1026" type="#_x0000_t202" style="position:absolute;left:0;text-align:left;margin-left:-92.9pt;margin-top:130.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5C3F1E" w:rsidRPr="00C20749">
        <w:rPr>
          <w:rFonts w:ascii="Arial" w:hAnsi="Arial" w:cs="Arial"/>
          <w:b/>
          <w:spacing w:val="-3"/>
          <w:sz w:val="26"/>
          <w:szCs w:val="26"/>
          <w:lang w:val="es-ES_tradnl"/>
        </w:rPr>
        <w:t xml:space="preserve">        </w:t>
      </w:r>
      <w:r w:rsidR="001E66AE" w:rsidRPr="00C20749">
        <w:rPr>
          <w:rFonts w:ascii="Arial" w:hAnsi="Arial" w:cs="Arial"/>
          <w:b/>
          <w:spacing w:val="-3"/>
          <w:sz w:val="26"/>
          <w:szCs w:val="26"/>
          <w:lang w:val="es-ES_tradnl"/>
        </w:rPr>
        <w:t>PRIMERO.-</w:t>
      </w:r>
      <w:r w:rsidR="00675464" w:rsidRPr="00C20749">
        <w:rPr>
          <w:rFonts w:ascii="Arial" w:hAnsi="Arial" w:cs="Arial"/>
          <w:b/>
          <w:sz w:val="26"/>
          <w:szCs w:val="26"/>
        </w:rPr>
        <w:t xml:space="preserve"> </w:t>
      </w:r>
      <w:r w:rsidR="0027711B" w:rsidRPr="00C20749">
        <w:rPr>
          <w:rFonts w:ascii="Arial" w:hAnsi="Arial" w:cs="Arial"/>
          <w:sz w:val="26"/>
          <w:szCs w:val="26"/>
        </w:rPr>
        <w:t>Con fecha dieciséis de marzo</w:t>
      </w:r>
      <w:r w:rsidR="00C235C4" w:rsidRPr="00C20749">
        <w:rPr>
          <w:rFonts w:ascii="Arial" w:hAnsi="Arial" w:cs="Arial"/>
          <w:sz w:val="26"/>
          <w:szCs w:val="26"/>
        </w:rPr>
        <w:t xml:space="preserve"> de dos mil diecisiete (16/03</w:t>
      </w:r>
      <w:r w:rsidR="00586250" w:rsidRPr="00C20749">
        <w:rPr>
          <w:rFonts w:ascii="Arial" w:hAnsi="Arial" w:cs="Arial"/>
          <w:sz w:val="26"/>
          <w:szCs w:val="26"/>
        </w:rPr>
        <w:t>/2017), en la Oficialía de Partes del extinto Tribunal de lo Contencioso Administrativo y de Cuentas del Poder Judicial del Estado de Oaxaca, se tuvo por recibido el escrito de</w:t>
      </w:r>
      <w:r w:rsidR="0027711B" w:rsidRPr="00C20749">
        <w:rPr>
          <w:rFonts w:ascii="Arial" w:hAnsi="Arial" w:cs="Arial"/>
          <w:b/>
          <w:sz w:val="26"/>
          <w:szCs w:val="26"/>
        </w:rPr>
        <w:t xml:space="preserve"> </w:t>
      </w:r>
      <w:r w:rsidRPr="00C20749">
        <w:rPr>
          <w:rFonts w:ascii="Arial" w:hAnsi="Arial" w:cs="Arial"/>
          <w:sz w:val="26"/>
          <w:szCs w:val="26"/>
        </w:rPr>
        <w:t>**********</w:t>
      </w:r>
      <w:r w:rsidR="00943ECA" w:rsidRPr="00C20749">
        <w:rPr>
          <w:rFonts w:ascii="Arial" w:hAnsi="Arial" w:cs="Arial"/>
          <w:sz w:val="26"/>
          <w:szCs w:val="26"/>
        </w:rPr>
        <w:t xml:space="preserve">, </w:t>
      </w:r>
      <w:r w:rsidR="00586250" w:rsidRPr="00C20749">
        <w:rPr>
          <w:rFonts w:ascii="Arial" w:hAnsi="Arial" w:cs="Arial"/>
          <w:sz w:val="26"/>
          <w:szCs w:val="26"/>
        </w:rPr>
        <w:t>quien por su propio derecho demandado la nulidad de</w:t>
      </w:r>
      <w:r w:rsidR="00DB5FC1" w:rsidRPr="00C20749">
        <w:rPr>
          <w:rFonts w:ascii="Arial" w:hAnsi="Arial" w:cs="Arial"/>
          <w:sz w:val="26"/>
          <w:szCs w:val="26"/>
        </w:rPr>
        <w:t>l</w:t>
      </w:r>
      <w:r w:rsidR="00C235C4" w:rsidRPr="00C20749">
        <w:rPr>
          <w:rFonts w:ascii="Arial" w:hAnsi="Arial" w:cs="Arial"/>
          <w:sz w:val="26"/>
          <w:szCs w:val="26"/>
        </w:rPr>
        <w:t xml:space="preserve"> oficio número M.T.M./S.M./0109/2017 de fecha veintinueve de enero de dos mil diecisiete (29/01/2017), teniendo como pretensión que se declar</w:t>
      </w:r>
      <w:r w:rsidR="00943ECA" w:rsidRPr="00C20749">
        <w:rPr>
          <w:rFonts w:ascii="Arial" w:hAnsi="Arial" w:cs="Arial"/>
          <w:sz w:val="26"/>
          <w:szCs w:val="26"/>
        </w:rPr>
        <w:t>e</w:t>
      </w:r>
      <w:r w:rsidR="00C235C4" w:rsidRPr="00C20749">
        <w:rPr>
          <w:rFonts w:ascii="Arial" w:hAnsi="Arial" w:cs="Arial"/>
          <w:sz w:val="26"/>
          <w:szCs w:val="26"/>
        </w:rPr>
        <w:t xml:space="preserve"> </w:t>
      </w:r>
      <w:r w:rsidR="00D67E97" w:rsidRPr="00C20749">
        <w:rPr>
          <w:rFonts w:ascii="Arial" w:hAnsi="Arial" w:cs="Arial"/>
          <w:sz w:val="26"/>
          <w:szCs w:val="26"/>
        </w:rPr>
        <w:t xml:space="preserve">la nulidad del oficio </w:t>
      </w:r>
      <w:r w:rsidR="00943ECA" w:rsidRPr="00C20749">
        <w:rPr>
          <w:rFonts w:ascii="Arial" w:hAnsi="Arial" w:cs="Arial"/>
          <w:sz w:val="26"/>
          <w:szCs w:val="26"/>
        </w:rPr>
        <w:t>en referencia</w:t>
      </w:r>
      <w:r w:rsidR="00D67E97" w:rsidRPr="00C20749">
        <w:rPr>
          <w:rFonts w:ascii="Arial" w:hAnsi="Arial" w:cs="Arial"/>
          <w:sz w:val="26"/>
          <w:szCs w:val="26"/>
        </w:rPr>
        <w:t xml:space="preserve">, señalando como autoridad demanda a la Licenciada </w:t>
      </w:r>
      <w:r w:rsidR="00E571B5" w:rsidRPr="00C20749">
        <w:rPr>
          <w:rFonts w:ascii="Arial" w:hAnsi="Arial" w:cs="Arial"/>
          <w:sz w:val="26"/>
          <w:szCs w:val="26"/>
        </w:rPr>
        <w:t>FRANCISCA JAVIER GONZÁLEZ</w:t>
      </w:r>
      <w:r w:rsidR="00D67E97" w:rsidRPr="00C20749">
        <w:rPr>
          <w:rFonts w:ascii="Arial" w:hAnsi="Arial" w:cs="Arial"/>
          <w:sz w:val="26"/>
          <w:szCs w:val="26"/>
        </w:rPr>
        <w:t xml:space="preserve">, </w:t>
      </w:r>
      <w:r w:rsidR="00D67E97" w:rsidRPr="00C20749">
        <w:rPr>
          <w:rFonts w:ascii="Arial" w:hAnsi="Arial" w:cs="Arial"/>
          <w:b/>
          <w:sz w:val="26"/>
          <w:szCs w:val="26"/>
        </w:rPr>
        <w:t>S</w:t>
      </w:r>
      <w:r w:rsidR="004E4D2E" w:rsidRPr="00C20749">
        <w:rPr>
          <w:rFonts w:ascii="Arial" w:hAnsi="Arial" w:cs="Arial"/>
          <w:b/>
          <w:sz w:val="26"/>
          <w:szCs w:val="26"/>
        </w:rPr>
        <w:t>Í</w:t>
      </w:r>
      <w:r w:rsidR="00D67E97" w:rsidRPr="00C20749">
        <w:rPr>
          <w:rFonts w:ascii="Arial" w:hAnsi="Arial" w:cs="Arial"/>
          <w:b/>
          <w:sz w:val="26"/>
          <w:szCs w:val="26"/>
        </w:rPr>
        <w:t>NDICA MUNICIPAL DE TLACOLULA DE MATAMOROS, OAXACA</w:t>
      </w:r>
      <w:r w:rsidR="00E571B5" w:rsidRPr="00C20749">
        <w:rPr>
          <w:rFonts w:ascii="Arial" w:hAnsi="Arial" w:cs="Arial"/>
          <w:sz w:val="26"/>
          <w:szCs w:val="26"/>
        </w:rPr>
        <w:t>,</w:t>
      </w:r>
      <w:r w:rsidR="00C235C4" w:rsidRPr="00C20749">
        <w:rPr>
          <w:rFonts w:ascii="Arial" w:hAnsi="Arial" w:cs="Arial"/>
          <w:sz w:val="26"/>
          <w:szCs w:val="26"/>
        </w:rPr>
        <w:t xml:space="preserve"> </w:t>
      </w:r>
      <w:r w:rsidR="00E571B5" w:rsidRPr="00C20749">
        <w:rPr>
          <w:rFonts w:ascii="Arial" w:hAnsi="Arial" w:cs="Arial"/>
          <w:sz w:val="26"/>
          <w:szCs w:val="26"/>
        </w:rPr>
        <w:t>por lo que por auto de fecha</w:t>
      </w:r>
      <w:r w:rsidR="00C235C4" w:rsidRPr="00C20749">
        <w:rPr>
          <w:rFonts w:ascii="Arial" w:hAnsi="Arial" w:cs="Arial"/>
          <w:sz w:val="26"/>
          <w:szCs w:val="26"/>
        </w:rPr>
        <w:t xml:space="preserve"> veintidós de marzo de dos mil diecisiete (22/03/2017), se admitió a </w:t>
      </w:r>
      <w:r w:rsidR="00D67E97" w:rsidRPr="00C20749">
        <w:rPr>
          <w:rFonts w:ascii="Arial" w:hAnsi="Arial" w:cs="Arial"/>
          <w:sz w:val="26"/>
          <w:szCs w:val="26"/>
        </w:rPr>
        <w:t>trámite</w:t>
      </w:r>
      <w:r w:rsidR="00C235C4" w:rsidRPr="00C20749">
        <w:rPr>
          <w:rFonts w:ascii="Arial" w:hAnsi="Arial" w:cs="Arial"/>
          <w:sz w:val="26"/>
          <w:szCs w:val="26"/>
        </w:rPr>
        <w:t xml:space="preserve"> la demanda, ordenándose notificar, emplazar y correr t</w:t>
      </w:r>
      <w:r w:rsidR="00D67E97" w:rsidRPr="00C20749">
        <w:rPr>
          <w:rFonts w:ascii="Arial" w:hAnsi="Arial" w:cs="Arial"/>
          <w:sz w:val="26"/>
          <w:szCs w:val="26"/>
        </w:rPr>
        <w:t>raslado a la autoridad demandada</w:t>
      </w:r>
      <w:r w:rsidR="00C235C4" w:rsidRPr="00C20749">
        <w:rPr>
          <w:rFonts w:ascii="Arial" w:hAnsi="Arial" w:cs="Arial"/>
          <w:sz w:val="26"/>
          <w:szCs w:val="26"/>
        </w:rPr>
        <w:t xml:space="preserve">, con el apercibimiento que en caso de no hacerlo dentro del término, se le tendría por contestada la demanda en sentido afirmativo, salvo prueba en contrario. - - - - - - - - - - - - - </w:t>
      </w:r>
      <w:r w:rsidR="00E571B5" w:rsidRPr="00C20749">
        <w:rPr>
          <w:rFonts w:ascii="Arial" w:hAnsi="Arial" w:cs="Arial"/>
          <w:sz w:val="26"/>
          <w:szCs w:val="26"/>
        </w:rPr>
        <w:t xml:space="preserve">- - - - - - - - - - </w:t>
      </w:r>
    </w:p>
    <w:p w:rsidR="00E41A96" w:rsidRPr="00C20749" w:rsidRDefault="00DF0277" w:rsidP="00DF0277">
      <w:pPr>
        <w:spacing w:line="360" w:lineRule="auto"/>
        <w:jc w:val="both"/>
        <w:rPr>
          <w:rFonts w:ascii="Arial" w:hAnsi="Arial" w:cs="Arial"/>
          <w:sz w:val="26"/>
          <w:szCs w:val="26"/>
        </w:rPr>
      </w:pPr>
      <w:r w:rsidRPr="00C20749">
        <w:rPr>
          <w:rFonts w:ascii="Arial" w:hAnsi="Arial" w:cs="Arial"/>
          <w:sz w:val="26"/>
          <w:szCs w:val="26"/>
        </w:rPr>
        <w:t xml:space="preserve">       </w:t>
      </w:r>
      <w:r w:rsidR="00A03ADC" w:rsidRPr="00C20749">
        <w:rPr>
          <w:rFonts w:ascii="Arial" w:hAnsi="Arial" w:cs="Arial"/>
          <w:b/>
          <w:sz w:val="26"/>
          <w:szCs w:val="26"/>
        </w:rPr>
        <w:t>SEGUNDO</w:t>
      </w:r>
      <w:r w:rsidRPr="00C20749">
        <w:rPr>
          <w:rFonts w:ascii="Arial" w:hAnsi="Arial" w:cs="Arial"/>
          <w:b/>
          <w:sz w:val="26"/>
          <w:szCs w:val="26"/>
        </w:rPr>
        <w:t xml:space="preserve">.- </w:t>
      </w:r>
      <w:r w:rsidRPr="00C20749">
        <w:rPr>
          <w:rFonts w:ascii="Arial" w:hAnsi="Arial" w:cs="Arial"/>
          <w:sz w:val="26"/>
          <w:szCs w:val="26"/>
        </w:rPr>
        <w:t>Mediante proveíd</w:t>
      </w:r>
      <w:r w:rsidR="002E0C4A" w:rsidRPr="00C20749">
        <w:rPr>
          <w:rFonts w:ascii="Arial" w:hAnsi="Arial" w:cs="Arial"/>
          <w:sz w:val="26"/>
          <w:szCs w:val="26"/>
        </w:rPr>
        <w:t>o de f</w:t>
      </w:r>
      <w:r w:rsidR="00E43670" w:rsidRPr="00C20749">
        <w:rPr>
          <w:rFonts w:ascii="Arial" w:hAnsi="Arial" w:cs="Arial"/>
          <w:sz w:val="26"/>
          <w:szCs w:val="26"/>
        </w:rPr>
        <w:t xml:space="preserve">echa </w:t>
      </w:r>
      <w:r w:rsidR="00D67E97" w:rsidRPr="00C20749">
        <w:rPr>
          <w:rFonts w:ascii="Arial" w:hAnsi="Arial" w:cs="Arial"/>
          <w:sz w:val="26"/>
          <w:szCs w:val="26"/>
        </w:rPr>
        <w:t>siete</w:t>
      </w:r>
      <w:r w:rsidR="003F116C" w:rsidRPr="00C20749">
        <w:rPr>
          <w:rFonts w:ascii="Arial" w:hAnsi="Arial" w:cs="Arial"/>
          <w:sz w:val="26"/>
          <w:szCs w:val="26"/>
        </w:rPr>
        <w:t xml:space="preserve"> de </w:t>
      </w:r>
      <w:r w:rsidR="00D67E97" w:rsidRPr="00C20749">
        <w:rPr>
          <w:rFonts w:ascii="Arial" w:hAnsi="Arial" w:cs="Arial"/>
          <w:sz w:val="26"/>
          <w:szCs w:val="26"/>
        </w:rPr>
        <w:t>julio</w:t>
      </w:r>
      <w:r w:rsidRPr="00C20749">
        <w:rPr>
          <w:rFonts w:ascii="Arial" w:hAnsi="Arial" w:cs="Arial"/>
          <w:sz w:val="26"/>
          <w:szCs w:val="26"/>
        </w:rPr>
        <w:t xml:space="preserve"> de dos mil dieci</w:t>
      </w:r>
      <w:r w:rsidR="00D67E97" w:rsidRPr="00C20749">
        <w:rPr>
          <w:rFonts w:ascii="Arial" w:hAnsi="Arial" w:cs="Arial"/>
          <w:sz w:val="26"/>
          <w:szCs w:val="26"/>
        </w:rPr>
        <w:t>siete</w:t>
      </w:r>
      <w:r w:rsidR="00A03ADC" w:rsidRPr="00C20749">
        <w:rPr>
          <w:rFonts w:ascii="Arial" w:hAnsi="Arial" w:cs="Arial"/>
          <w:sz w:val="26"/>
          <w:szCs w:val="26"/>
        </w:rPr>
        <w:t xml:space="preserve"> (</w:t>
      </w:r>
      <w:r w:rsidR="00D67E97" w:rsidRPr="00C20749">
        <w:rPr>
          <w:rFonts w:ascii="Arial" w:hAnsi="Arial" w:cs="Arial"/>
          <w:sz w:val="26"/>
          <w:szCs w:val="26"/>
        </w:rPr>
        <w:t>07</w:t>
      </w:r>
      <w:r w:rsidR="00A03ADC" w:rsidRPr="00C20749">
        <w:rPr>
          <w:rFonts w:ascii="Arial" w:hAnsi="Arial" w:cs="Arial"/>
          <w:sz w:val="26"/>
          <w:szCs w:val="26"/>
        </w:rPr>
        <w:t>/0</w:t>
      </w:r>
      <w:r w:rsidR="00D67E97" w:rsidRPr="00C20749">
        <w:rPr>
          <w:rFonts w:ascii="Arial" w:hAnsi="Arial" w:cs="Arial"/>
          <w:sz w:val="26"/>
          <w:szCs w:val="26"/>
        </w:rPr>
        <w:t>7/2017</w:t>
      </w:r>
      <w:r w:rsidR="00A03ADC" w:rsidRPr="00C20749">
        <w:rPr>
          <w:rFonts w:ascii="Arial" w:hAnsi="Arial" w:cs="Arial"/>
          <w:sz w:val="26"/>
          <w:szCs w:val="26"/>
        </w:rPr>
        <w:t>)</w:t>
      </w:r>
      <w:r w:rsidR="005C3F1E" w:rsidRPr="00C20749">
        <w:rPr>
          <w:rFonts w:ascii="Arial" w:hAnsi="Arial" w:cs="Arial"/>
          <w:sz w:val="26"/>
          <w:szCs w:val="26"/>
        </w:rPr>
        <w:t>,</w:t>
      </w:r>
      <w:r w:rsidR="00281184" w:rsidRPr="00C20749">
        <w:rPr>
          <w:rFonts w:ascii="Arial" w:hAnsi="Arial" w:cs="Arial"/>
          <w:sz w:val="26"/>
          <w:szCs w:val="26"/>
        </w:rPr>
        <w:t xml:space="preserve"> </w:t>
      </w:r>
      <w:r w:rsidR="002E0C4A" w:rsidRPr="00C20749">
        <w:rPr>
          <w:rFonts w:ascii="Arial" w:hAnsi="Arial" w:cs="Arial"/>
          <w:sz w:val="26"/>
          <w:szCs w:val="26"/>
        </w:rPr>
        <w:t>se tuvo</w:t>
      </w:r>
      <w:r w:rsidR="00E41A96" w:rsidRPr="00C20749">
        <w:rPr>
          <w:rFonts w:ascii="Arial" w:hAnsi="Arial" w:cs="Arial"/>
          <w:sz w:val="26"/>
          <w:szCs w:val="26"/>
        </w:rPr>
        <w:t xml:space="preserve"> a la parte actora</w:t>
      </w:r>
      <w:r w:rsidR="00D67E97" w:rsidRPr="00C20749">
        <w:rPr>
          <w:rFonts w:ascii="Arial" w:hAnsi="Arial" w:cs="Arial"/>
          <w:sz w:val="26"/>
          <w:szCs w:val="26"/>
        </w:rPr>
        <w:t xml:space="preserve"> señalando nuevo domicilio para oír y recibir notificaciones, por otra parte, se advirtió que el acuerdo de fecha veintidós de marzo de dos mil diecisiete (22/03/2017), aún no había sido notificado,</w:t>
      </w:r>
      <w:r w:rsidR="00943ECA" w:rsidRPr="00C20749">
        <w:rPr>
          <w:rFonts w:ascii="Arial" w:hAnsi="Arial" w:cs="Arial"/>
          <w:sz w:val="26"/>
          <w:szCs w:val="26"/>
        </w:rPr>
        <w:t xml:space="preserve"> ordenándose</w:t>
      </w:r>
      <w:r w:rsidR="00D67E97" w:rsidRPr="00C20749">
        <w:rPr>
          <w:rFonts w:ascii="Arial" w:hAnsi="Arial" w:cs="Arial"/>
          <w:sz w:val="26"/>
          <w:szCs w:val="26"/>
        </w:rPr>
        <w:t xml:space="preserve"> a la actuaria de esta Sala a notificar el auto de referencia.- - - - - - - - - - - - - - - - - - - - - - - - - - - - - - - - - - - - - - - - - - </w:t>
      </w:r>
      <w:r w:rsidR="00943ECA" w:rsidRPr="00C20749">
        <w:rPr>
          <w:rFonts w:ascii="Arial" w:hAnsi="Arial" w:cs="Arial"/>
          <w:sz w:val="26"/>
          <w:szCs w:val="26"/>
        </w:rPr>
        <w:t>- - - - - -</w:t>
      </w:r>
    </w:p>
    <w:p w:rsidR="00021054" w:rsidRPr="00C20749" w:rsidRDefault="00E41A96" w:rsidP="00DF0277">
      <w:pPr>
        <w:spacing w:line="360" w:lineRule="auto"/>
        <w:jc w:val="both"/>
        <w:rPr>
          <w:rFonts w:ascii="Arial" w:hAnsi="Arial" w:cs="Arial"/>
          <w:sz w:val="26"/>
          <w:szCs w:val="26"/>
        </w:rPr>
      </w:pPr>
      <w:r w:rsidRPr="00C20749">
        <w:rPr>
          <w:rFonts w:ascii="Arial" w:hAnsi="Arial" w:cs="Arial"/>
          <w:sz w:val="26"/>
          <w:szCs w:val="26"/>
        </w:rPr>
        <w:t xml:space="preserve">      </w:t>
      </w:r>
      <w:r w:rsidRPr="00C20749">
        <w:rPr>
          <w:rFonts w:ascii="Arial" w:hAnsi="Arial" w:cs="Arial"/>
          <w:b/>
          <w:sz w:val="26"/>
          <w:szCs w:val="26"/>
        </w:rPr>
        <w:t>TERCERO.-</w:t>
      </w:r>
      <w:r w:rsidRPr="00C20749">
        <w:rPr>
          <w:rFonts w:ascii="Arial" w:hAnsi="Arial" w:cs="Arial"/>
          <w:sz w:val="26"/>
          <w:szCs w:val="26"/>
        </w:rPr>
        <w:t xml:space="preserve"> En auto de fecha </w:t>
      </w:r>
      <w:r w:rsidR="00021054" w:rsidRPr="00C20749">
        <w:rPr>
          <w:rFonts w:ascii="Arial" w:hAnsi="Arial" w:cs="Arial"/>
          <w:sz w:val="26"/>
          <w:szCs w:val="26"/>
        </w:rPr>
        <w:t xml:space="preserve">veinticinco de septiembre de dos mil diecisiete (25/09/2017), se tuvo a la Licenciada </w:t>
      </w:r>
      <w:r w:rsidR="00D20405" w:rsidRPr="00C20749">
        <w:rPr>
          <w:rFonts w:ascii="Arial" w:hAnsi="Arial" w:cs="Arial"/>
          <w:sz w:val="26"/>
          <w:szCs w:val="26"/>
        </w:rPr>
        <w:t>FRANCISCA JAVIER GONZÁLEZ</w:t>
      </w:r>
      <w:r w:rsidR="00021054" w:rsidRPr="00C20749">
        <w:rPr>
          <w:rFonts w:ascii="Arial" w:hAnsi="Arial" w:cs="Arial"/>
          <w:sz w:val="26"/>
          <w:szCs w:val="26"/>
        </w:rPr>
        <w:t xml:space="preserve">, </w:t>
      </w:r>
      <w:r w:rsidR="00021054" w:rsidRPr="00C20749">
        <w:rPr>
          <w:rFonts w:ascii="Arial" w:hAnsi="Arial" w:cs="Arial"/>
          <w:b/>
          <w:sz w:val="26"/>
          <w:szCs w:val="26"/>
        </w:rPr>
        <w:t>S</w:t>
      </w:r>
      <w:r w:rsidR="00D20405" w:rsidRPr="00C20749">
        <w:rPr>
          <w:rFonts w:ascii="Arial" w:hAnsi="Arial" w:cs="Arial"/>
          <w:b/>
          <w:sz w:val="26"/>
          <w:szCs w:val="26"/>
        </w:rPr>
        <w:t>Í</w:t>
      </w:r>
      <w:r w:rsidR="00021054" w:rsidRPr="00C20749">
        <w:rPr>
          <w:rFonts w:ascii="Arial" w:hAnsi="Arial" w:cs="Arial"/>
          <w:b/>
          <w:sz w:val="26"/>
          <w:szCs w:val="26"/>
        </w:rPr>
        <w:t>NDICA MUNICIPAL DE TLACOLULA DE MATAMOROS, OAXACA</w:t>
      </w:r>
      <w:r w:rsidR="00021054" w:rsidRPr="00C20749">
        <w:rPr>
          <w:rFonts w:ascii="Arial" w:hAnsi="Arial" w:cs="Arial"/>
          <w:sz w:val="26"/>
          <w:szCs w:val="26"/>
        </w:rPr>
        <w:t xml:space="preserve">, sin </w:t>
      </w:r>
      <w:proofErr w:type="gramStart"/>
      <w:r w:rsidR="00021054" w:rsidRPr="00C20749">
        <w:rPr>
          <w:rFonts w:ascii="Arial" w:hAnsi="Arial" w:cs="Arial"/>
          <w:sz w:val="26"/>
          <w:szCs w:val="26"/>
        </w:rPr>
        <w:t xml:space="preserve">acreditar </w:t>
      </w:r>
      <w:r w:rsidR="00EF00E1" w:rsidRPr="00C20749">
        <w:rPr>
          <w:rFonts w:ascii="Arial" w:hAnsi="Arial" w:cs="Arial"/>
          <w:sz w:val="26"/>
          <w:szCs w:val="26"/>
        </w:rPr>
        <w:t xml:space="preserve"> su</w:t>
      </w:r>
      <w:proofErr w:type="gramEnd"/>
      <w:r w:rsidR="00EF00E1" w:rsidRPr="00C20749">
        <w:rPr>
          <w:rFonts w:ascii="Arial" w:hAnsi="Arial" w:cs="Arial"/>
          <w:sz w:val="26"/>
          <w:szCs w:val="26"/>
        </w:rPr>
        <w:t xml:space="preserve"> personalidad</w:t>
      </w:r>
      <w:r w:rsidR="00021054" w:rsidRPr="00C20749">
        <w:rPr>
          <w:rFonts w:ascii="Arial" w:hAnsi="Arial" w:cs="Arial"/>
          <w:sz w:val="26"/>
          <w:szCs w:val="26"/>
        </w:rPr>
        <w:t>, en consecuencia</w:t>
      </w:r>
      <w:r w:rsidR="00EF00E1" w:rsidRPr="00C20749">
        <w:rPr>
          <w:rFonts w:ascii="Arial" w:hAnsi="Arial" w:cs="Arial"/>
          <w:sz w:val="26"/>
          <w:szCs w:val="26"/>
        </w:rPr>
        <w:t>, se le hizo efectivo el apercibimiento decretado mediante auto de fecha veintidós de marzo de dos mil diecisiete (22/03/2017),</w:t>
      </w:r>
      <w:r w:rsidR="00573B83" w:rsidRPr="00C20749">
        <w:rPr>
          <w:rFonts w:ascii="Arial" w:hAnsi="Arial" w:cs="Arial"/>
          <w:sz w:val="26"/>
          <w:szCs w:val="26"/>
        </w:rPr>
        <w:t xml:space="preserve"> declarándose  </w:t>
      </w:r>
      <w:proofErr w:type="spellStart"/>
      <w:r w:rsidR="00573B83" w:rsidRPr="00C20749">
        <w:rPr>
          <w:rFonts w:ascii="Arial" w:hAnsi="Arial" w:cs="Arial"/>
          <w:sz w:val="26"/>
          <w:szCs w:val="26"/>
        </w:rPr>
        <w:t>precluido</w:t>
      </w:r>
      <w:proofErr w:type="spellEnd"/>
      <w:r w:rsidR="00573B83" w:rsidRPr="00C20749">
        <w:rPr>
          <w:rFonts w:ascii="Arial" w:hAnsi="Arial" w:cs="Arial"/>
          <w:sz w:val="26"/>
          <w:szCs w:val="26"/>
        </w:rPr>
        <w:t xml:space="preserve"> su</w:t>
      </w:r>
      <w:r w:rsidR="00EF00E1" w:rsidRPr="00C20749">
        <w:rPr>
          <w:rFonts w:ascii="Arial" w:hAnsi="Arial" w:cs="Arial"/>
          <w:sz w:val="26"/>
          <w:szCs w:val="26"/>
        </w:rPr>
        <w:t xml:space="preserve"> derecho procesal </w:t>
      </w:r>
      <w:r w:rsidR="00EF00E1" w:rsidRPr="00C20749">
        <w:rPr>
          <w:rFonts w:ascii="Arial" w:hAnsi="Arial" w:cs="Arial"/>
          <w:sz w:val="26"/>
          <w:szCs w:val="26"/>
        </w:rPr>
        <w:lastRenderedPageBreak/>
        <w:t xml:space="preserve">y contestada la demanda en sentido afirmativo, salvo prueba en contrario. Por </w:t>
      </w:r>
      <w:r w:rsidR="005847E7" w:rsidRPr="00C20749">
        <w:rPr>
          <w:rFonts w:ascii="Arial" w:hAnsi="Arial" w:cs="Arial"/>
          <w:sz w:val="26"/>
          <w:szCs w:val="26"/>
        </w:rPr>
        <w:t>último,</w:t>
      </w:r>
      <w:r w:rsidR="00EF00E1" w:rsidRPr="00C20749">
        <w:rPr>
          <w:rFonts w:ascii="Arial" w:hAnsi="Arial" w:cs="Arial"/>
          <w:sz w:val="26"/>
          <w:szCs w:val="26"/>
        </w:rPr>
        <w:t xml:space="preserve"> se señaló fecha y hora para la celebración </w:t>
      </w:r>
      <w:r w:rsidR="005847E7" w:rsidRPr="00C20749">
        <w:rPr>
          <w:rFonts w:ascii="Arial" w:hAnsi="Arial" w:cs="Arial"/>
          <w:sz w:val="26"/>
          <w:szCs w:val="26"/>
        </w:rPr>
        <w:t xml:space="preserve">de la audiencia final. - - - - </w:t>
      </w:r>
      <w:r w:rsidR="00573B83" w:rsidRPr="00C20749">
        <w:rPr>
          <w:rFonts w:ascii="Arial" w:hAnsi="Arial" w:cs="Arial"/>
          <w:sz w:val="26"/>
          <w:szCs w:val="26"/>
        </w:rPr>
        <w:t xml:space="preserve"> </w:t>
      </w:r>
    </w:p>
    <w:p w:rsidR="00E41A96" w:rsidRPr="00C20749" w:rsidRDefault="00E41A96" w:rsidP="00DF0277">
      <w:pPr>
        <w:spacing w:line="360" w:lineRule="auto"/>
        <w:jc w:val="both"/>
        <w:rPr>
          <w:rFonts w:ascii="Arial" w:hAnsi="Arial" w:cs="Arial"/>
          <w:sz w:val="26"/>
          <w:szCs w:val="26"/>
        </w:rPr>
      </w:pPr>
      <w:r w:rsidRPr="00C20749">
        <w:rPr>
          <w:rFonts w:ascii="Arial" w:hAnsi="Arial" w:cs="Arial"/>
          <w:sz w:val="26"/>
          <w:szCs w:val="26"/>
        </w:rPr>
        <w:t xml:space="preserve">      </w:t>
      </w:r>
      <w:r w:rsidRPr="00C20749">
        <w:rPr>
          <w:rFonts w:ascii="Arial" w:hAnsi="Arial" w:cs="Arial"/>
          <w:b/>
          <w:sz w:val="26"/>
          <w:szCs w:val="26"/>
        </w:rPr>
        <w:t xml:space="preserve">CUARTO.- </w:t>
      </w:r>
      <w:r w:rsidR="005847E7" w:rsidRPr="00C20749">
        <w:rPr>
          <w:rFonts w:ascii="Arial" w:hAnsi="Arial" w:cs="Arial"/>
          <w:sz w:val="26"/>
          <w:szCs w:val="26"/>
        </w:rPr>
        <w:t>Por proveído de fecha veinticinco de octubre de dos mil diecisiete (25/10/2017</w:t>
      </w:r>
      <w:r w:rsidRPr="00C20749">
        <w:rPr>
          <w:rFonts w:ascii="Arial" w:hAnsi="Arial" w:cs="Arial"/>
          <w:sz w:val="26"/>
          <w:szCs w:val="26"/>
        </w:rPr>
        <w:t xml:space="preserve">), se tuvo </w:t>
      </w:r>
      <w:r w:rsidR="00B334BE" w:rsidRPr="00C20749">
        <w:rPr>
          <w:rFonts w:ascii="Arial" w:hAnsi="Arial" w:cs="Arial"/>
          <w:sz w:val="26"/>
          <w:szCs w:val="26"/>
        </w:rPr>
        <w:t>a la</w:t>
      </w:r>
      <w:r w:rsidR="005847E7" w:rsidRPr="00C20749">
        <w:rPr>
          <w:rFonts w:ascii="Arial" w:hAnsi="Arial" w:cs="Arial"/>
          <w:sz w:val="26"/>
          <w:szCs w:val="26"/>
        </w:rPr>
        <w:t xml:space="preserve"> Licenciada </w:t>
      </w:r>
      <w:r w:rsidR="00B334BE" w:rsidRPr="00C20749">
        <w:rPr>
          <w:rFonts w:ascii="Arial" w:hAnsi="Arial" w:cs="Arial"/>
          <w:sz w:val="26"/>
          <w:szCs w:val="26"/>
        </w:rPr>
        <w:t>FRANCISCA JAVIER GONZÁLEZ</w:t>
      </w:r>
      <w:r w:rsidR="005847E7" w:rsidRPr="00C20749">
        <w:rPr>
          <w:rFonts w:ascii="Arial" w:hAnsi="Arial" w:cs="Arial"/>
          <w:sz w:val="26"/>
          <w:szCs w:val="26"/>
        </w:rPr>
        <w:t>, interponiendo recurso de revisión</w:t>
      </w:r>
      <w:r w:rsidR="00573B83" w:rsidRPr="00C20749">
        <w:rPr>
          <w:rFonts w:ascii="Arial" w:hAnsi="Arial" w:cs="Arial"/>
          <w:sz w:val="26"/>
          <w:szCs w:val="26"/>
        </w:rPr>
        <w:t>,</w:t>
      </w:r>
      <w:r w:rsidR="005847E7" w:rsidRPr="00C20749">
        <w:rPr>
          <w:rFonts w:ascii="Arial" w:hAnsi="Arial" w:cs="Arial"/>
          <w:sz w:val="26"/>
          <w:szCs w:val="26"/>
        </w:rPr>
        <w:t xml:space="preserve"> en contra del acuerdo de fecha veinticinco de septiembre de dos mil diecisiete (25/09/2017), en consecuencia, se difirió la audiencia programada para el día veintiséis de octubre de dos mil diecisiete</w:t>
      </w:r>
      <w:r w:rsidR="00573B83" w:rsidRPr="00C20749">
        <w:rPr>
          <w:rFonts w:ascii="Arial" w:hAnsi="Arial" w:cs="Arial"/>
          <w:sz w:val="26"/>
          <w:szCs w:val="26"/>
        </w:rPr>
        <w:t xml:space="preserve"> (26/10/2017)</w:t>
      </w:r>
      <w:r w:rsidR="005847E7" w:rsidRPr="00C20749">
        <w:rPr>
          <w:rFonts w:ascii="Arial" w:hAnsi="Arial" w:cs="Arial"/>
          <w:sz w:val="26"/>
          <w:szCs w:val="26"/>
        </w:rPr>
        <w:t>.-</w:t>
      </w:r>
      <w:r w:rsidR="00573B83" w:rsidRPr="00C20749">
        <w:rPr>
          <w:rFonts w:ascii="Arial" w:hAnsi="Arial" w:cs="Arial"/>
          <w:sz w:val="26"/>
          <w:szCs w:val="26"/>
        </w:rPr>
        <w:t xml:space="preserve"> </w:t>
      </w:r>
      <w:r w:rsidR="005847E7" w:rsidRPr="00C20749">
        <w:rPr>
          <w:rFonts w:ascii="Arial" w:hAnsi="Arial" w:cs="Arial"/>
          <w:sz w:val="26"/>
          <w:szCs w:val="26"/>
        </w:rPr>
        <w:t xml:space="preserve">- - - - - - - - - - - - - - - - - - - - - - - - </w:t>
      </w:r>
    </w:p>
    <w:p w:rsidR="00301217" w:rsidRPr="00C20749" w:rsidRDefault="00F60AEA" w:rsidP="003924A0">
      <w:pPr>
        <w:spacing w:line="360" w:lineRule="auto"/>
        <w:jc w:val="both"/>
        <w:rPr>
          <w:rFonts w:ascii="Arial" w:hAnsi="Arial" w:cs="Arial"/>
          <w:sz w:val="26"/>
          <w:szCs w:val="26"/>
        </w:rPr>
      </w:pPr>
      <w:r w:rsidRPr="00C20749">
        <w:rPr>
          <w:rFonts w:cs="Arial"/>
          <w:b/>
          <w:noProof/>
          <w:sz w:val="28"/>
          <w:szCs w:val="28"/>
          <w:lang w:val="es-MX"/>
        </w:rPr>
        <mc:AlternateContent>
          <mc:Choice Requires="wps">
            <w:drawing>
              <wp:anchor distT="0" distB="0" distL="114300" distR="114300" simplePos="0" relativeHeight="251661312" behindDoc="0" locked="0" layoutInCell="1" allowOverlap="1" wp14:anchorId="1013A71D" wp14:editId="5CFEABD8">
                <wp:simplePos x="0" y="0"/>
                <wp:positionH relativeFrom="column">
                  <wp:posOffset>5769428</wp:posOffset>
                </wp:positionH>
                <wp:positionV relativeFrom="paragraph">
                  <wp:posOffset>2010864</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A71D" id="Cuadro de texto 2" o:spid="_x0000_s1027" type="#_x0000_t202" style="position:absolute;left:0;text-align:left;margin-left:454.3pt;margin-top:158.3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E41A96" w:rsidRPr="00C20749">
        <w:rPr>
          <w:rFonts w:ascii="Arial" w:hAnsi="Arial" w:cs="Arial"/>
          <w:sz w:val="26"/>
          <w:szCs w:val="26"/>
        </w:rPr>
        <w:t xml:space="preserve">    </w:t>
      </w:r>
      <w:r w:rsidR="003924A0" w:rsidRPr="00C20749">
        <w:rPr>
          <w:rFonts w:ascii="Arial" w:hAnsi="Arial" w:cs="Arial"/>
          <w:b/>
          <w:sz w:val="26"/>
          <w:szCs w:val="26"/>
        </w:rPr>
        <w:t>QUINTO.-</w:t>
      </w:r>
      <w:r w:rsidR="00B334BE" w:rsidRPr="00C20749">
        <w:rPr>
          <w:rFonts w:ascii="Arial" w:hAnsi="Arial" w:cs="Arial"/>
          <w:b/>
          <w:sz w:val="26"/>
          <w:szCs w:val="26"/>
        </w:rPr>
        <w:t xml:space="preserve"> </w:t>
      </w:r>
      <w:r w:rsidR="005847E7" w:rsidRPr="00C20749">
        <w:rPr>
          <w:rFonts w:ascii="Arial" w:hAnsi="Arial" w:cs="Arial"/>
          <w:sz w:val="26"/>
          <w:szCs w:val="26"/>
        </w:rPr>
        <w:t>Mediante auto de fecha dos julio</w:t>
      </w:r>
      <w:r w:rsidR="003924A0" w:rsidRPr="00C20749">
        <w:rPr>
          <w:rFonts w:ascii="Arial" w:hAnsi="Arial" w:cs="Arial"/>
          <w:sz w:val="26"/>
          <w:szCs w:val="26"/>
        </w:rPr>
        <w:t xml:space="preserve"> de dos mil dieciocho (02/07</w:t>
      </w:r>
      <w:r w:rsidR="00E41A96" w:rsidRPr="00C20749">
        <w:rPr>
          <w:rFonts w:ascii="Arial" w:hAnsi="Arial" w:cs="Arial"/>
          <w:sz w:val="26"/>
          <w:szCs w:val="26"/>
        </w:rPr>
        <w:t xml:space="preserve">/2018), </w:t>
      </w:r>
      <w:r w:rsidR="003924A0" w:rsidRPr="00C20749">
        <w:rPr>
          <w:rFonts w:ascii="Arial" w:hAnsi="Arial" w:cs="Arial"/>
          <w:sz w:val="26"/>
          <w:szCs w:val="26"/>
        </w:rPr>
        <w:t xml:space="preserve">se les dio a conocer a las partes el cambio de estructura de este Tribunal, por otra  parte se tuvo a la Licenciada </w:t>
      </w:r>
      <w:r w:rsidR="00482528" w:rsidRPr="00C20749">
        <w:rPr>
          <w:rFonts w:ascii="Arial" w:hAnsi="Arial" w:cs="Arial"/>
          <w:sz w:val="26"/>
          <w:szCs w:val="26"/>
        </w:rPr>
        <w:t>SANDRA PÉREZ CRUZ</w:t>
      </w:r>
      <w:r w:rsidR="003924A0" w:rsidRPr="00C20749">
        <w:rPr>
          <w:rFonts w:ascii="Arial" w:hAnsi="Arial" w:cs="Arial"/>
          <w:sz w:val="26"/>
          <w:szCs w:val="26"/>
        </w:rPr>
        <w:t>, Secretar</w:t>
      </w:r>
      <w:r w:rsidR="00573B83" w:rsidRPr="00C20749">
        <w:rPr>
          <w:rFonts w:ascii="Arial" w:hAnsi="Arial" w:cs="Arial"/>
          <w:sz w:val="26"/>
          <w:szCs w:val="26"/>
        </w:rPr>
        <w:t>í</w:t>
      </w:r>
      <w:r w:rsidR="003924A0" w:rsidRPr="00C20749">
        <w:rPr>
          <w:rFonts w:ascii="Arial" w:hAnsi="Arial" w:cs="Arial"/>
          <w:sz w:val="26"/>
          <w:szCs w:val="26"/>
        </w:rPr>
        <w:t>a General de Acuerdos Común a la Sala Superior de este Tribunal, devolviendo el  expediente principal y las copias certificadas de la resolución de fecha diecinueve de abril del presente año, en el cual modifico el acuerdo de fecha veinticinco de septiembre de dos mil diecisiete (25/09/2017), en consecuencia</w:t>
      </w:r>
      <w:r w:rsidR="00573B83" w:rsidRPr="00C20749">
        <w:rPr>
          <w:rFonts w:ascii="Arial" w:hAnsi="Arial" w:cs="Arial"/>
          <w:sz w:val="26"/>
          <w:szCs w:val="26"/>
        </w:rPr>
        <w:t>,</w:t>
      </w:r>
      <w:r w:rsidR="003924A0" w:rsidRPr="00C20749">
        <w:rPr>
          <w:rFonts w:ascii="Arial" w:hAnsi="Arial" w:cs="Arial"/>
          <w:sz w:val="26"/>
          <w:szCs w:val="26"/>
        </w:rPr>
        <w:t xml:space="preserve"> se le tuvo a la autoridad demanda por acreditada su personalidad en el presente juicio y por contestada la demanda en tiempo y forma</w:t>
      </w:r>
      <w:r w:rsidR="00573B83" w:rsidRPr="00C20749">
        <w:rPr>
          <w:rFonts w:ascii="Arial" w:hAnsi="Arial" w:cs="Arial"/>
          <w:sz w:val="26"/>
          <w:szCs w:val="26"/>
        </w:rPr>
        <w:t>,</w:t>
      </w:r>
      <w:r w:rsidR="003924A0" w:rsidRPr="00C20749">
        <w:rPr>
          <w:rFonts w:ascii="Arial" w:hAnsi="Arial" w:cs="Arial"/>
          <w:sz w:val="26"/>
          <w:szCs w:val="26"/>
        </w:rPr>
        <w:t xml:space="preserve"> ordenándose correr traslado a la parte actora para los efectos legales correspondientes, por último se señaló fecha y hora para la celebración de la audiencia final. - - - - - - - - - - - - - - - - - - - - - - - - - - - - - - - - - - - - - - - - - - - - - </w:t>
      </w:r>
    </w:p>
    <w:p w:rsidR="00E41A96" w:rsidRPr="00C20749" w:rsidRDefault="00301217" w:rsidP="00DF0277">
      <w:pPr>
        <w:spacing w:line="360" w:lineRule="auto"/>
        <w:jc w:val="both"/>
        <w:rPr>
          <w:rFonts w:ascii="Arial" w:hAnsi="Arial" w:cs="Arial"/>
          <w:sz w:val="26"/>
          <w:szCs w:val="26"/>
        </w:rPr>
      </w:pPr>
      <w:r w:rsidRPr="00C20749">
        <w:rPr>
          <w:rFonts w:ascii="Arial" w:hAnsi="Arial" w:cs="Arial"/>
          <w:sz w:val="26"/>
          <w:szCs w:val="26"/>
        </w:rPr>
        <w:t xml:space="preserve">  </w:t>
      </w:r>
      <w:r w:rsidR="004B1B68" w:rsidRPr="00C20749">
        <w:rPr>
          <w:rFonts w:ascii="Arial" w:hAnsi="Arial" w:cs="Arial"/>
          <w:sz w:val="26"/>
          <w:szCs w:val="26"/>
        </w:rPr>
        <w:t xml:space="preserve">    </w:t>
      </w:r>
      <w:r w:rsidRPr="00C20749">
        <w:rPr>
          <w:rFonts w:ascii="Arial" w:hAnsi="Arial" w:cs="Arial"/>
          <w:sz w:val="26"/>
          <w:szCs w:val="26"/>
        </w:rPr>
        <w:t xml:space="preserve"> </w:t>
      </w:r>
      <w:r w:rsidRPr="00C20749">
        <w:rPr>
          <w:rFonts w:ascii="Arial" w:hAnsi="Arial" w:cs="Arial"/>
          <w:b/>
          <w:sz w:val="26"/>
          <w:szCs w:val="26"/>
        </w:rPr>
        <w:t xml:space="preserve">SEXTO.- </w:t>
      </w:r>
      <w:r w:rsidR="003924A0" w:rsidRPr="00C20749">
        <w:rPr>
          <w:rFonts w:ascii="Arial" w:hAnsi="Arial" w:cs="Arial"/>
          <w:sz w:val="26"/>
          <w:szCs w:val="26"/>
        </w:rPr>
        <w:t>En auto fecha veintidós</w:t>
      </w:r>
      <w:r w:rsidRPr="00C20749">
        <w:rPr>
          <w:rFonts w:ascii="Arial" w:hAnsi="Arial" w:cs="Arial"/>
          <w:sz w:val="26"/>
          <w:szCs w:val="26"/>
        </w:rPr>
        <w:t xml:space="preserve"> de octubre de dos mil </w:t>
      </w:r>
      <w:r w:rsidR="003924A0" w:rsidRPr="00C20749">
        <w:rPr>
          <w:rFonts w:ascii="Arial" w:hAnsi="Arial" w:cs="Arial"/>
          <w:sz w:val="26"/>
          <w:szCs w:val="26"/>
        </w:rPr>
        <w:t>dieciocho (22</w:t>
      </w:r>
      <w:r w:rsidRPr="00C20749">
        <w:rPr>
          <w:rFonts w:ascii="Arial" w:hAnsi="Arial" w:cs="Arial"/>
          <w:sz w:val="26"/>
          <w:szCs w:val="26"/>
        </w:rPr>
        <w:t xml:space="preserve">/10/2018), </w:t>
      </w:r>
      <w:r w:rsidR="004B1B68" w:rsidRPr="00C20749">
        <w:rPr>
          <w:rFonts w:ascii="Arial" w:hAnsi="Arial" w:cs="Arial"/>
          <w:sz w:val="26"/>
          <w:szCs w:val="26"/>
        </w:rPr>
        <w:t xml:space="preserve">en vista que no puedo ser llevada a cabo la audiencia programada para el día dieciocho de </w:t>
      </w:r>
      <w:r w:rsidR="00606A6B" w:rsidRPr="00C20749">
        <w:rPr>
          <w:rFonts w:ascii="Arial" w:hAnsi="Arial" w:cs="Arial"/>
          <w:sz w:val="26"/>
          <w:szCs w:val="26"/>
        </w:rPr>
        <w:t xml:space="preserve">OCTUBRE </w:t>
      </w:r>
      <w:r w:rsidR="004B1B68" w:rsidRPr="00C20749">
        <w:rPr>
          <w:rFonts w:ascii="Arial" w:hAnsi="Arial" w:cs="Arial"/>
          <w:sz w:val="26"/>
          <w:szCs w:val="26"/>
        </w:rPr>
        <w:t>de la presente anualidad en v</w:t>
      </w:r>
      <w:r w:rsidR="00573B83" w:rsidRPr="00C20749">
        <w:rPr>
          <w:rFonts w:ascii="Arial" w:hAnsi="Arial" w:cs="Arial"/>
          <w:sz w:val="26"/>
          <w:szCs w:val="26"/>
        </w:rPr>
        <w:t>irtud</w:t>
      </w:r>
      <w:r w:rsidR="004B1B68" w:rsidRPr="00C20749">
        <w:rPr>
          <w:rFonts w:ascii="Arial" w:hAnsi="Arial" w:cs="Arial"/>
          <w:sz w:val="26"/>
          <w:szCs w:val="26"/>
        </w:rPr>
        <w:t xml:space="preserve"> de haber sido declarado inhábil ese día, en consecuencia, se señaló nueva fecha para la celebración de la audiencia de ley. - - - - - - - - - - - - - - - -</w:t>
      </w:r>
      <w:r w:rsidR="00CC64B1" w:rsidRPr="00C20749">
        <w:rPr>
          <w:rFonts w:ascii="Arial" w:hAnsi="Arial" w:cs="Arial"/>
          <w:sz w:val="26"/>
          <w:szCs w:val="26"/>
        </w:rPr>
        <w:t xml:space="preserve"> </w:t>
      </w:r>
    </w:p>
    <w:p w:rsidR="002B3E62" w:rsidRPr="00C20749" w:rsidRDefault="00301217" w:rsidP="005E4580">
      <w:pPr>
        <w:spacing w:line="360" w:lineRule="auto"/>
        <w:jc w:val="both"/>
        <w:rPr>
          <w:rFonts w:ascii="Arial" w:hAnsi="Arial" w:cs="Arial"/>
          <w:b/>
          <w:sz w:val="26"/>
          <w:szCs w:val="26"/>
        </w:rPr>
      </w:pPr>
      <w:r w:rsidRPr="00C20749">
        <w:rPr>
          <w:rFonts w:ascii="Arial" w:hAnsi="Arial" w:cs="Arial"/>
          <w:sz w:val="26"/>
          <w:szCs w:val="26"/>
        </w:rPr>
        <w:t xml:space="preserve">    </w:t>
      </w:r>
      <w:r w:rsidR="00197730" w:rsidRPr="00C20749">
        <w:rPr>
          <w:rFonts w:ascii="Arial" w:hAnsi="Arial" w:cs="Arial"/>
          <w:sz w:val="26"/>
          <w:szCs w:val="26"/>
        </w:rPr>
        <w:t xml:space="preserve">   </w:t>
      </w:r>
      <w:r w:rsidR="005E4580" w:rsidRPr="00C20749">
        <w:rPr>
          <w:rFonts w:ascii="Arial" w:hAnsi="Arial" w:cs="Arial"/>
          <w:b/>
          <w:sz w:val="26"/>
          <w:szCs w:val="26"/>
        </w:rPr>
        <w:t xml:space="preserve">SEPTIMO.- </w:t>
      </w:r>
      <w:r w:rsidR="005E4580" w:rsidRPr="00C20749">
        <w:rPr>
          <w:rFonts w:ascii="Arial" w:hAnsi="Arial" w:cs="Arial"/>
          <w:sz w:val="26"/>
          <w:szCs w:val="26"/>
        </w:rPr>
        <w:t>E</w:t>
      </w:r>
      <w:r w:rsidR="000E0227" w:rsidRPr="00C20749">
        <w:rPr>
          <w:rFonts w:ascii="Arial" w:hAnsi="Arial" w:cs="Arial"/>
          <w:sz w:val="26"/>
          <w:szCs w:val="26"/>
        </w:rPr>
        <w:t>l día</w:t>
      </w:r>
      <w:r w:rsidR="004B1B68" w:rsidRPr="00C20749">
        <w:rPr>
          <w:rFonts w:ascii="Arial" w:hAnsi="Arial" w:cs="Arial"/>
          <w:sz w:val="26"/>
          <w:szCs w:val="26"/>
        </w:rPr>
        <w:t xml:space="preserve"> seis</w:t>
      </w:r>
      <w:r w:rsidR="005E4580" w:rsidRPr="00C20749">
        <w:rPr>
          <w:rFonts w:ascii="Arial" w:hAnsi="Arial" w:cs="Arial"/>
          <w:sz w:val="26"/>
          <w:szCs w:val="26"/>
        </w:rPr>
        <w:t xml:space="preserve"> de noviembre de dos mil dieciocho</w:t>
      </w:r>
      <w:r w:rsidR="00312AB0" w:rsidRPr="00C20749">
        <w:rPr>
          <w:rFonts w:ascii="Arial" w:hAnsi="Arial" w:cs="Arial"/>
          <w:b/>
          <w:sz w:val="26"/>
          <w:szCs w:val="26"/>
        </w:rPr>
        <w:t xml:space="preserve">, </w:t>
      </w:r>
      <w:r w:rsidR="00DF0277" w:rsidRPr="00C20749">
        <w:rPr>
          <w:rFonts w:ascii="Arial" w:hAnsi="Arial" w:cs="Arial"/>
          <w:sz w:val="26"/>
          <w:szCs w:val="26"/>
        </w:rPr>
        <w:t>se llevó a cabo la Audiencia de Ley, en la que no se presentaron las partes, ni persona alguna que legalment</w:t>
      </w:r>
      <w:r w:rsidR="0094243F" w:rsidRPr="00C20749">
        <w:rPr>
          <w:rFonts w:ascii="Arial" w:hAnsi="Arial" w:cs="Arial"/>
          <w:sz w:val="26"/>
          <w:szCs w:val="26"/>
        </w:rPr>
        <w:t>e las representara, asentando el Secretario</w:t>
      </w:r>
      <w:r w:rsidR="00DF0277" w:rsidRPr="00C20749">
        <w:rPr>
          <w:rFonts w:ascii="Arial" w:hAnsi="Arial" w:cs="Arial"/>
          <w:sz w:val="26"/>
          <w:szCs w:val="26"/>
        </w:rPr>
        <w:t xml:space="preserve"> de Acuerdos, </w:t>
      </w:r>
      <w:r w:rsidR="00CF7303" w:rsidRPr="00C20749">
        <w:rPr>
          <w:rFonts w:ascii="Arial" w:hAnsi="Arial" w:cs="Arial"/>
          <w:sz w:val="26"/>
          <w:szCs w:val="26"/>
        </w:rPr>
        <w:t>que</w:t>
      </w:r>
      <w:r w:rsidR="004B1B68" w:rsidRPr="00C20749">
        <w:rPr>
          <w:rFonts w:ascii="Arial" w:hAnsi="Arial" w:cs="Arial"/>
          <w:sz w:val="26"/>
          <w:szCs w:val="26"/>
        </w:rPr>
        <w:t xml:space="preserve"> solo la autoridad demanda</w:t>
      </w:r>
      <w:r w:rsidR="00152A60" w:rsidRPr="00C20749">
        <w:rPr>
          <w:rFonts w:ascii="Arial" w:hAnsi="Arial" w:cs="Arial"/>
          <w:sz w:val="26"/>
          <w:szCs w:val="26"/>
        </w:rPr>
        <w:t xml:space="preserve"> formul</w:t>
      </w:r>
      <w:r w:rsidR="00482528" w:rsidRPr="00C20749">
        <w:rPr>
          <w:rFonts w:ascii="Arial" w:hAnsi="Arial" w:cs="Arial"/>
          <w:sz w:val="26"/>
          <w:szCs w:val="26"/>
        </w:rPr>
        <w:t>ó</w:t>
      </w:r>
      <w:r w:rsidR="00152A60" w:rsidRPr="00C20749">
        <w:rPr>
          <w:rFonts w:ascii="Arial" w:hAnsi="Arial" w:cs="Arial"/>
          <w:sz w:val="26"/>
          <w:szCs w:val="26"/>
        </w:rPr>
        <w:t xml:space="preserve"> alegatos</w:t>
      </w:r>
      <w:r w:rsidR="00DF0277" w:rsidRPr="00C20749">
        <w:rPr>
          <w:rFonts w:ascii="Arial" w:hAnsi="Arial" w:cs="Arial"/>
          <w:sz w:val="26"/>
          <w:szCs w:val="26"/>
        </w:rPr>
        <w:t xml:space="preserve"> por lo que se citó a las partes</w:t>
      </w:r>
      <w:r w:rsidR="00482528" w:rsidRPr="00C20749">
        <w:rPr>
          <w:rFonts w:ascii="Arial" w:hAnsi="Arial" w:cs="Arial"/>
          <w:sz w:val="26"/>
          <w:szCs w:val="26"/>
        </w:rPr>
        <w:t xml:space="preserve"> para</w:t>
      </w:r>
      <w:r w:rsidR="00DF0277" w:rsidRPr="00C20749">
        <w:rPr>
          <w:rFonts w:ascii="Arial" w:hAnsi="Arial" w:cs="Arial"/>
          <w:sz w:val="26"/>
          <w:szCs w:val="26"/>
        </w:rPr>
        <w:t xml:space="preserve"> oír sentencia dentro del término de ley.- - - </w:t>
      </w:r>
      <w:r w:rsidR="002B3E62" w:rsidRPr="00C20749">
        <w:rPr>
          <w:rFonts w:ascii="Arial" w:hAnsi="Arial" w:cs="Arial"/>
          <w:sz w:val="26"/>
          <w:szCs w:val="26"/>
        </w:rPr>
        <w:t xml:space="preserve">- - - - - - - </w:t>
      </w:r>
      <w:r w:rsidR="004B1B68" w:rsidRPr="00C20749">
        <w:rPr>
          <w:rFonts w:ascii="Arial" w:hAnsi="Arial" w:cs="Arial"/>
          <w:sz w:val="26"/>
          <w:szCs w:val="26"/>
        </w:rPr>
        <w:t xml:space="preserve"> - - - - - - - - </w:t>
      </w:r>
      <w:r w:rsidR="004E4D2E" w:rsidRPr="00C20749">
        <w:rPr>
          <w:rFonts w:ascii="Arial" w:hAnsi="Arial" w:cs="Arial"/>
          <w:sz w:val="26"/>
          <w:szCs w:val="26"/>
        </w:rPr>
        <w:t xml:space="preserve">- - - - - </w:t>
      </w:r>
    </w:p>
    <w:p w:rsidR="006F4070" w:rsidRPr="00C20749" w:rsidRDefault="00DF0277" w:rsidP="00A03ADC">
      <w:pPr>
        <w:spacing w:line="360" w:lineRule="auto"/>
        <w:jc w:val="both"/>
        <w:rPr>
          <w:rFonts w:ascii="Arial" w:hAnsi="Arial" w:cs="Arial"/>
          <w:b/>
          <w:spacing w:val="-3"/>
          <w:sz w:val="26"/>
          <w:szCs w:val="26"/>
          <w:lang w:val="es-ES_tradnl"/>
        </w:rPr>
      </w:pPr>
      <w:r w:rsidRPr="00C20749">
        <w:rPr>
          <w:rFonts w:ascii="Arial" w:hAnsi="Arial" w:cs="Arial"/>
          <w:b/>
          <w:spacing w:val="-3"/>
          <w:sz w:val="26"/>
          <w:szCs w:val="26"/>
          <w:lang w:val="es-ES_tradnl"/>
        </w:rPr>
        <w:tab/>
      </w:r>
      <w:r w:rsidRPr="00C20749">
        <w:rPr>
          <w:rFonts w:ascii="Arial" w:hAnsi="Arial" w:cs="Arial"/>
          <w:b/>
          <w:spacing w:val="-3"/>
          <w:sz w:val="26"/>
          <w:szCs w:val="26"/>
          <w:lang w:val="es-ES_tradnl"/>
        </w:rPr>
        <w:tab/>
      </w:r>
      <w:r w:rsidRPr="00C20749">
        <w:rPr>
          <w:rFonts w:ascii="Arial" w:hAnsi="Arial" w:cs="Arial"/>
          <w:b/>
          <w:spacing w:val="-3"/>
          <w:sz w:val="26"/>
          <w:szCs w:val="26"/>
          <w:lang w:val="es-ES_tradnl"/>
        </w:rPr>
        <w:tab/>
      </w:r>
      <w:r w:rsidRPr="00C20749">
        <w:rPr>
          <w:rFonts w:ascii="Arial" w:hAnsi="Arial" w:cs="Arial"/>
          <w:b/>
          <w:spacing w:val="-3"/>
          <w:sz w:val="26"/>
          <w:szCs w:val="26"/>
          <w:lang w:val="es-ES_tradnl"/>
        </w:rPr>
        <w:tab/>
        <w:t>C O N S I D E R A N D O</w:t>
      </w:r>
      <w:r w:rsidR="005E4580" w:rsidRPr="00C20749">
        <w:rPr>
          <w:rFonts w:ascii="Arial" w:hAnsi="Arial" w:cs="Arial"/>
          <w:b/>
          <w:spacing w:val="-3"/>
          <w:sz w:val="26"/>
          <w:szCs w:val="26"/>
          <w:lang w:val="es-ES_tradnl"/>
        </w:rPr>
        <w:t>:</w:t>
      </w:r>
    </w:p>
    <w:p w:rsidR="00CE7A2B" w:rsidRPr="00C20749" w:rsidRDefault="00DF0277" w:rsidP="00301CB4">
      <w:pPr>
        <w:spacing w:line="360" w:lineRule="auto"/>
        <w:jc w:val="both"/>
        <w:rPr>
          <w:rFonts w:ascii="Arial" w:hAnsi="Arial" w:cs="Arial"/>
          <w:sz w:val="26"/>
          <w:szCs w:val="26"/>
        </w:rPr>
      </w:pPr>
      <w:r w:rsidRPr="00C20749">
        <w:rPr>
          <w:rFonts w:ascii="Arial" w:hAnsi="Arial" w:cs="Arial"/>
          <w:b/>
          <w:sz w:val="26"/>
          <w:szCs w:val="26"/>
          <w:lang w:val="es-ES_tradnl"/>
        </w:rPr>
        <w:tab/>
      </w:r>
      <w:r w:rsidRPr="00C20749">
        <w:rPr>
          <w:rFonts w:ascii="Arial" w:hAnsi="Arial" w:cs="Arial"/>
          <w:b/>
          <w:sz w:val="26"/>
          <w:szCs w:val="26"/>
        </w:rPr>
        <w:t xml:space="preserve">PRIMERO.- </w:t>
      </w:r>
      <w:r w:rsidR="007A4828" w:rsidRPr="00C20749">
        <w:rPr>
          <w:rFonts w:ascii="Arial" w:hAnsi="Arial" w:cs="Arial"/>
          <w:sz w:val="26"/>
          <w:szCs w:val="26"/>
        </w:rPr>
        <w:t xml:space="preserve">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w:t>
      </w:r>
      <w:r w:rsidR="00CC6502" w:rsidRPr="00C20749">
        <w:rPr>
          <w:rFonts w:ascii="Arial" w:hAnsi="Arial" w:cs="Arial"/>
          <w:sz w:val="26"/>
          <w:szCs w:val="26"/>
        </w:rPr>
        <w:t>Ley de Justicia Administrativa para el Estado de Oaxaca</w:t>
      </w:r>
      <w:r w:rsidR="007A4828" w:rsidRPr="00C20749">
        <w:rPr>
          <w:rFonts w:ascii="Arial" w:hAnsi="Arial" w:cs="Arial"/>
          <w:sz w:val="26"/>
          <w:szCs w:val="26"/>
        </w:rPr>
        <w:t>.</w:t>
      </w:r>
      <w:r w:rsidR="00CE7A2B" w:rsidRPr="00C20749">
        <w:rPr>
          <w:rFonts w:ascii="Arial" w:hAnsi="Arial" w:cs="Arial"/>
          <w:sz w:val="26"/>
          <w:szCs w:val="26"/>
        </w:rPr>
        <w:t xml:space="preserve">- - - - - </w:t>
      </w:r>
      <w:r w:rsidR="005E4580" w:rsidRPr="00C20749">
        <w:rPr>
          <w:rFonts w:ascii="Arial" w:hAnsi="Arial" w:cs="Arial"/>
          <w:sz w:val="26"/>
          <w:szCs w:val="26"/>
        </w:rPr>
        <w:t xml:space="preserve">- - - - - - - - - - - - - - - - - - - - - </w:t>
      </w:r>
      <w:r w:rsidR="00573B83" w:rsidRPr="00C20749">
        <w:rPr>
          <w:rFonts w:ascii="Arial" w:hAnsi="Arial" w:cs="Arial"/>
          <w:sz w:val="26"/>
          <w:szCs w:val="26"/>
        </w:rPr>
        <w:t xml:space="preserve">- - - - - - - - - - - - - - - - </w:t>
      </w:r>
    </w:p>
    <w:p w:rsidR="00CE7A2B" w:rsidRPr="00C20749" w:rsidRDefault="00CE7A2B" w:rsidP="006C2A48">
      <w:pPr>
        <w:spacing w:line="360" w:lineRule="auto"/>
        <w:ind w:right="51"/>
        <w:jc w:val="both"/>
        <w:rPr>
          <w:rFonts w:ascii="Arial" w:hAnsi="Arial" w:cs="Arial"/>
          <w:sz w:val="24"/>
          <w:szCs w:val="24"/>
        </w:rPr>
      </w:pPr>
      <w:r w:rsidRPr="00C20749">
        <w:rPr>
          <w:rFonts w:ascii="Arial" w:hAnsi="Arial" w:cs="Arial"/>
          <w:b/>
          <w:snapToGrid w:val="0"/>
          <w:sz w:val="26"/>
          <w:szCs w:val="26"/>
        </w:rPr>
        <w:t xml:space="preserve">        </w:t>
      </w:r>
      <w:r w:rsidR="005D7BDC" w:rsidRPr="00C20749">
        <w:rPr>
          <w:rFonts w:ascii="Arial" w:hAnsi="Arial" w:cs="Arial"/>
          <w:b/>
          <w:snapToGrid w:val="0"/>
          <w:sz w:val="26"/>
          <w:szCs w:val="26"/>
        </w:rPr>
        <w:t xml:space="preserve">SEGUNDO.- </w:t>
      </w:r>
      <w:r w:rsidR="009B5B19" w:rsidRPr="00C20749">
        <w:rPr>
          <w:rFonts w:ascii="Arial" w:hAnsi="Arial" w:cs="Arial"/>
          <w:sz w:val="26"/>
          <w:szCs w:val="26"/>
        </w:rPr>
        <w:t xml:space="preserve">La personalidad de la actora y de la autoridad demandada quedaron acreditadas en términos de los artículos </w:t>
      </w:r>
      <w:r w:rsidR="009B5B19" w:rsidRPr="00C20749">
        <w:rPr>
          <w:rFonts w:ascii="Arial" w:hAnsi="Arial" w:cs="Arial"/>
          <w:snapToGrid w:val="0"/>
          <w:sz w:val="26"/>
          <w:szCs w:val="26"/>
        </w:rPr>
        <w:t xml:space="preserve">117 y 120 de la Ley de Procedimiento y Justicia Administrativa para el Estado de Oaxaca, </w:t>
      </w:r>
      <w:r w:rsidR="009B5B19" w:rsidRPr="00C20749">
        <w:rPr>
          <w:rFonts w:ascii="Arial" w:hAnsi="Arial" w:cs="Arial"/>
          <w:sz w:val="26"/>
          <w:szCs w:val="26"/>
        </w:rPr>
        <w:t xml:space="preserve">ya que la actora promueve por su propio derecho y la autoridad demandada exhibió copia debidamente certificada de su nombramiento y protesta de ley, documentales que adquieren valor probatorio pleno en términos del artículo 173 fracción I, de la Ley que rige a este Tribunal. - - - - - - - - - - - - - - - - - - - - </w:t>
      </w:r>
    </w:p>
    <w:p w:rsidR="005F24B7" w:rsidRPr="00C20749" w:rsidRDefault="00F60AEA" w:rsidP="0048086F">
      <w:pPr>
        <w:spacing w:line="360" w:lineRule="auto"/>
        <w:jc w:val="both"/>
        <w:rPr>
          <w:rFonts w:ascii="Arial" w:hAnsi="Arial" w:cs="Arial"/>
          <w:sz w:val="26"/>
          <w:szCs w:val="26"/>
          <w:lang w:val="es-ES_tradnl"/>
        </w:rPr>
      </w:pPr>
      <w:r w:rsidRPr="00C20749">
        <w:rPr>
          <w:rFonts w:cs="Arial"/>
          <w:b/>
          <w:noProof/>
          <w:sz w:val="28"/>
          <w:szCs w:val="28"/>
          <w:lang w:val="es-MX"/>
        </w:rPr>
        <mc:AlternateContent>
          <mc:Choice Requires="wps">
            <w:drawing>
              <wp:anchor distT="0" distB="0" distL="114300" distR="114300" simplePos="0" relativeHeight="251663360" behindDoc="0" locked="0" layoutInCell="1" allowOverlap="1" wp14:anchorId="31137308" wp14:editId="5230D385">
                <wp:simplePos x="0" y="0"/>
                <wp:positionH relativeFrom="column">
                  <wp:posOffset>-1175657</wp:posOffset>
                </wp:positionH>
                <wp:positionV relativeFrom="paragraph">
                  <wp:posOffset>1331595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37308" id="Cuadro de texto 3" o:spid="_x0000_s1028" type="#_x0000_t202" style="position:absolute;left:0;text-align:left;margin-left:-92.55pt;margin-top:104.8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3E2D5B" w:rsidRPr="00C20749">
        <w:rPr>
          <w:rFonts w:ascii="Arial" w:hAnsi="Arial" w:cs="Arial"/>
          <w:b/>
          <w:sz w:val="26"/>
          <w:szCs w:val="26"/>
          <w:lang w:val="es-ES_tradnl"/>
        </w:rPr>
        <w:t xml:space="preserve">      </w:t>
      </w:r>
      <w:r w:rsidR="006C2A48" w:rsidRPr="00C20749">
        <w:rPr>
          <w:rFonts w:ascii="Arial" w:hAnsi="Arial" w:cs="Arial"/>
          <w:b/>
          <w:sz w:val="26"/>
          <w:szCs w:val="26"/>
          <w:lang w:val="es-ES_tradnl"/>
        </w:rPr>
        <w:t>TERCERO.-</w:t>
      </w:r>
      <w:r w:rsidR="007D7091" w:rsidRPr="00C20749">
        <w:rPr>
          <w:rFonts w:ascii="Arial" w:hAnsi="Arial" w:cs="Arial"/>
          <w:b/>
          <w:sz w:val="26"/>
          <w:szCs w:val="26"/>
          <w:lang w:val="es-ES_tradnl"/>
        </w:rPr>
        <w:t xml:space="preserve"> </w:t>
      </w:r>
      <w:r w:rsidR="003509A8" w:rsidRPr="00C20749">
        <w:rPr>
          <w:rFonts w:ascii="Arial" w:hAnsi="Arial" w:cs="Arial"/>
          <w:sz w:val="26"/>
          <w:szCs w:val="26"/>
          <w:lang w:val="es-ES_tradnl"/>
        </w:rPr>
        <w:t>Previo estudio de</w:t>
      </w:r>
      <w:r w:rsidR="006F4070" w:rsidRPr="00C20749">
        <w:rPr>
          <w:rFonts w:ascii="Arial" w:hAnsi="Arial" w:cs="Arial"/>
          <w:sz w:val="26"/>
          <w:szCs w:val="26"/>
          <w:lang w:val="es-ES_tradnl"/>
        </w:rPr>
        <w:t>l</w:t>
      </w:r>
      <w:r w:rsidR="003509A8" w:rsidRPr="00C20749">
        <w:rPr>
          <w:rFonts w:ascii="Arial" w:hAnsi="Arial" w:cs="Arial"/>
          <w:sz w:val="26"/>
          <w:szCs w:val="26"/>
          <w:lang w:val="es-ES_tradnl"/>
        </w:rPr>
        <w:t xml:space="preserve"> fondo asunto procede analizar, si en la especie se actualiza alguna causal de improcedencia del juicio de nulidad,  que se advierta oficiosamente que impida la resolución del fondo del asunto y debiera  declararse su sobreseimiento, en términos de los artículos </w:t>
      </w:r>
      <w:r w:rsidR="009B5B19" w:rsidRPr="00C20749">
        <w:rPr>
          <w:rFonts w:ascii="Arial" w:hAnsi="Arial" w:cs="Arial"/>
          <w:sz w:val="26"/>
          <w:szCs w:val="26"/>
          <w:lang w:val="es-ES_tradnl"/>
        </w:rPr>
        <w:t>13</w:t>
      </w:r>
      <w:r w:rsidR="003509A8" w:rsidRPr="00C20749">
        <w:rPr>
          <w:rFonts w:ascii="Arial" w:hAnsi="Arial" w:cs="Arial"/>
          <w:sz w:val="26"/>
          <w:szCs w:val="26"/>
          <w:lang w:val="es-ES_tradnl"/>
        </w:rPr>
        <w:t xml:space="preserve">1 y </w:t>
      </w:r>
      <w:r w:rsidR="009B5B19" w:rsidRPr="00C20749">
        <w:rPr>
          <w:rFonts w:ascii="Arial" w:hAnsi="Arial" w:cs="Arial"/>
          <w:sz w:val="26"/>
          <w:szCs w:val="26"/>
          <w:lang w:val="es-ES_tradnl"/>
        </w:rPr>
        <w:t>13</w:t>
      </w:r>
      <w:r w:rsidR="003509A8" w:rsidRPr="00C20749">
        <w:rPr>
          <w:rFonts w:ascii="Arial" w:hAnsi="Arial" w:cs="Arial"/>
          <w:sz w:val="26"/>
          <w:szCs w:val="26"/>
          <w:lang w:val="es-ES_tradnl"/>
        </w:rPr>
        <w:t>2 de la</w:t>
      </w:r>
      <w:r w:rsidR="003509A8" w:rsidRPr="00C20749">
        <w:rPr>
          <w:rFonts w:ascii="Arial" w:hAnsi="Arial" w:cs="Arial"/>
          <w:sz w:val="26"/>
          <w:szCs w:val="26"/>
        </w:rPr>
        <w:t xml:space="preserve"> </w:t>
      </w:r>
      <w:r w:rsidR="00CC6502" w:rsidRPr="00C20749">
        <w:rPr>
          <w:rFonts w:ascii="Arial" w:hAnsi="Arial" w:cs="Arial"/>
          <w:sz w:val="26"/>
          <w:szCs w:val="26"/>
        </w:rPr>
        <w:t>Ley de Justicia Administrativa para el Estado de Oaxaca</w:t>
      </w:r>
      <w:r w:rsidR="003509A8" w:rsidRPr="00C20749">
        <w:rPr>
          <w:rFonts w:ascii="Arial" w:hAnsi="Arial" w:cs="Arial"/>
          <w:sz w:val="26"/>
          <w:szCs w:val="26"/>
          <w:lang w:val="es-ES_tradnl"/>
        </w:rPr>
        <w:t xml:space="preserve">; esta Primera Sala Unitaria de Primera Instancia del Tribunal de Justicia Administrativa  para el Estado de Oaxaca, advierte que  no se configura alguna causal de improcedencia o sobreseimiento por lo tanto, </w:t>
      </w:r>
      <w:r w:rsidR="003509A8" w:rsidRPr="00C20749">
        <w:rPr>
          <w:rFonts w:ascii="Arial" w:hAnsi="Arial" w:cs="Arial"/>
          <w:b/>
          <w:sz w:val="26"/>
          <w:szCs w:val="26"/>
          <w:lang w:val="es-ES_tradnl"/>
        </w:rPr>
        <w:t>NO SE SOBRESEE EL PRESENTE JUICIO</w:t>
      </w:r>
      <w:r w:rsidR="003509A8" w:rsidRPr="00C20749">
        <w:rPr>
          <w:rFonts w:ascii="Arial" w:hAnsi="Arial" w:cs="Arial"/>
          <w:sz w:val="26"/>
          <w:szCs w:val="26"/>
          <w:lang w:val="es-ES_tradnl"/>
        </w:rPr>
        <w:t>.</w:t>
      </w:r>
      <w:r w:rsidR="009B5B19" w:rsidRPr="00C20749">
        <w:rPr>
          <w:rFonts w:ascii="Arial" w:hAnsi="Arial" w:cs="Arial"/>
          <w:sz w:val="26"/>
          <w:szCs w:val="26"/>
          <w:lang w:val="es-ES_tradnl"/>
        </w:rPr>
        <w:t xml:space="preserve"> - - - </w:t>
      </w:r>
      <w:r w:rsidR="003509A8" w:rsidRPr="00C20749">
        <w:rPr>
          <w:rFonts w:ascii="Arial" w:hAnsi="Arial" w:cs="Arial"/>
          <w:sz w:val="26"/>
          <w:szCs w:val="26"/>
          <w:lang w:val="es-ES_tradnl"/>
        </w:rPr>
        <w:t xml:space="preserve">- - - - </w:t>
      </w:r>
      <w:r w:rsidR="003509A8" w:rsidRPr="00C20749">
        <w:rPr>
          <w:rFonts w:ascii="Arial" w:hAnsi="Arial" w:cs="Arial"/>
          <w:sz w:val="26"/>
          <w:szCs w:val="26"/>
        </w:rPr>
        <w:t>- -</w:t>
      </w:r>
      <w:r w:rsidR="005E4580" w:rsidRPr="00C20749">
        <w:rPr>
          <w:rFonts w:ascii="Arial" w:hAnsi="Arial" w:cs="Arial"/>
          <w:sz w:val="26"/>
          <w:szCs w:val="26"/>
        </w:rPr>
        <w:t xml:space="preserve"> - - - - - - - - - - - - - - - - - - - </w:t>
      </w:r>
    </w:p>
    <w:p w:rsidR="001C0AA9" w:rsidRPr="00C20749" w:rsidRDefault="00DF0277" w:rsidP="00723515">
      <w:pPr>
        <w:spacing w:line="360" w:lineRule="auto"/>
        <w:jc w:val="both"/>
        <w:rPr>
          <w:rFonts w:ascii="Arial" w:hAnsi="Arial" w:cs="Arial"/>
          <w:sz w:val="26"/>
          <w:szCs w:val="26"/>
        </w:rPr>
      </w:pPr>
      <w:r w:rsidRPr="00C20749">
        <w:rPr>
          <w:rFonts w:ascii="Arial" w:hAnsi="Arial" w:cs="Arial"/>
          <w:sz w:val="26"/>
          <w:szCs w:val="26"/>
        </w:rPr>
        <w:t xml:space="preserve">          </w:t>
      </w:r>
      <w:r w:rsidRPr="00C20749">
        <w:rPr>
          <w:rFonts w:ascii="Arial" w:hAnsi="Arial" w:cs="Arial"/>
          <w:b/>
          <w:sz w:val="26"/>
          <w:szCs w:val="26"/>
        </w:rPr>
        <w:t>CUARTO</w:t>
      </w:r>
      <w:r w:rsidRPr="00C20749">
        <w:rPr>
          <w:rFonts w:ascii="Arial" w:hAnsi="Arial" w:cs="Arial"/>
          <w:sz w:val="26"/>
          <w:szCs w:val="26"/>
        </w:rPr>
        <w:t>.</w:t>
      </w:r>
      <w:r w:rsidR="00723515" w:rsidRPr="00C20749">
        <w:rPr>
          <w:rFonts w:ascii="Arial" w:hAnsi="Arial" w:cs="Arial"/>
          <w:sz w:val="26"/>
          <w:szCs w:val="26"/>
        </w:rPr>
        <w:t>-</w:t>
      </w:r>
      <w:r w:rsidR="005B643B" w:rsidRPr="00C20749">
        <w:rPr>
          <w:rFonts w:ascii="Arial" w:hAnsi="Arial" w:cs="Arial"/>
          <w:sz w:val="26"/>
          <w:szCs w:val="26"/>
        </w:rPr>
        <w:t xml:space="preserve"> El actor</w:t>
      </w:r>
      <w:r w:rsidR="00CC6502" w:rsidRPr="00C20749">
        <w:rPr>
          <w:rFonts w:ascii="Arial" w:hAnsi="Arial" w:cs="Arial"/>
          <w:b/>
          <w:sz w:val="26"/>
          <w:szCs w:val="26"/>
        </w:rPr>
        <w:t xml:space="preserve"> </w:t>
      </w:r>
      <w:r w:rsidR="00F60AEA" w:rsidRPr="00C20749">
        <w:rPr>
          <w:rFonts w:ascii="Arial" w:hAnsi="Arial" w:cs="Arial"/>
          <w:sz w:val="26"/>
          <w:szCs w:val="26"/>
        </w:rPr>
        <w:t>**********</w:t>
      </w:r>
      <w:r w:rsidR="008E11E6" w:rsidRPr="00C20749">
        <w:rPr>
          <w:rFonts w:ascii="Arial" w:hAnsi="Arial" w:cs="Arial"/>
          <w:b/>
          <w:sz w:val="26"/>
          <w:szCs w:val="26"/>
        </w:rPr>
        <w:t xml:space="preserve">, </w:t>
      </w:r>
      <w:r w:rsidR="008E11E6" w:rsidRPr="00C20749">
        <w:rPr>
          <w:rFonts w:ascii="Arial" w:hAnsi="Arial" w:cs="Arial"/>
          <w:sz w:val="26"/>
          <w:szCs w:val="26"/>
        </w:rPr>
        <w:t xml:space="preserve">demanda la nulidad </w:t>
      </w:r>
      <w:r w:rsidR="00CC6502" w:rsidRPr="00C20749">
        <w:rPr>
          <w:rFonts w:ascii="Arial" w:hAnsi="Arial" w:cs="Arial"/>
          <w:sz w:val="26"/>
          <w:szCs w:val="26"/>
        </w:rPr>
        <w:t xml:space="preserve">del oficio número M.T.M./S.M./0109/2017 de fecha veintinueve de enero de dos mil diecisiete (29/01/2017), </w:t>
      </w:r>
      <w:r w:rsidR="008E11E6" w:rsidRPr="00C20749">
        <w:rPr>
          <w:rFonts w:ascii="Arial" w:hAnsi="Arial" w:cs="Arial"/>
          <w:sz w:val="26"/>
          <w:szCs w:val="26"/>
        </w:rPr>
        <w:t>emitid</w:t>
      </w:r>
      <w:r w:rsidR="009B5B19" w:rsidRPr="00C20749">
        <w:rPr>
          <w:rFonts w:ascii="Arial" w:hAnsi="Arial" w:cs="Arial"/>
          <w:sz w:val="26"/>
          <w:szCs w:val="26"/>
        </w:rPr>
        <w:t>o por la</w:t>
      </w:r>
      <w:r w:rsidR="008E11E6" w:rsidRPr="00C20749">
        <w:rPr>
          <w:rFonts w:ascii="Arial" w:hAnsi="Arial" w:cs="Arial"/>
          <w:sz w:val="26"/>
          <w:szCs w:val="26"/>
        </w:rPr>
        <w:t xml:space="preserve"> </w:t>
      </w:r>
      <w:r w:rsidR="00CC6502" w:rsidRPr="00C20749">
        <w:rPr>
          <w:rFonts w:ascii="Arial" w:hAnsi="Arial" w:cs="Arial"/>
          <w:sz w:val="26"/>
          <w:szCs w:val="26"/>
        </w:rPr>
        <w:t xml:space="preserve">Licenciada </w:t>
      </w:r>
      <w:r w:rsidR="00431446" w:rsidRPr="00C20749">
        <w:rPr>
          <w:rFonts w:ascii="Arial" w:hAnsi="Arial" w:cs="Arial"/>
          <w:sz w:val="26"/>
          <w:szCs w:val="26"/>
        </w:rPr>
        <w:t>FRANCISCA JAVIER GONZÁLEZ</w:t>
      </w:r>
      <w:r w:rsidR="00CC6502" w:rsidRPr="00C20749">
        <w:rPr>
          <w:rFonts w:ascii="Arial" w:hAnsi="Arial" w:cs="Arial"/>
          <w:sz w:val="26"/>
          <w:szCs w:val="26"/>
        </w:rPr>
        <w:t xml:space="preserve">, </w:t>
      </w:r>
      <w:r w:rsidR="00CC6502" w:rsidRPr="00C20749">
        <w:rPr>
          <w:rFonts w:ascii="Arial" w:hAnsi="Arial" w:cs="Arial"/>
          <w:b/>
          <w:sz w:val="26"/>
          <w:szCs w:val="26"/>
        </w:rPr>
        <w:t>S</w:t>
      </w:r>
      <w:r w:rsidR="00431446" w:rsidRPr="00C20749">
        <w:rPr>
          <w:rFonts w:ascii="Arial" w:hAnsi="Arial" w:cs="Arial"/>
          <w:b/>
          <w:sz w:val="26"/>
          <w:szCs w:val="26"/>
        </w:rPr>
        <w:t>Í</w:t>
      </w:r>
      <w:r w:rsidR="00CC6502" w:rsidRPr="00C20749">
        <w:rPr>
          <w:rFonts w:ascii="Arial" w:hAnsi="Arial" w:cs="Arial"/>
          <w:b/>
          <w:sz w:val="26"/>
          <w:szCs w:val="26"/>
        </w:rPr>
        <w:t>NDICA MUNICIPAL DE TLACOLULA DE MATAMOROS, OAXACA</w:t>
      </w:r>
      <w:r w:rsidR="00CC6502" w:rsidRPr="00C20749">
        <w:rPr>
          <w:rFonts w:ascii="Arial" w:hAnsi="Arial" w:cs="Arial"/>
          <w:sz w:val="26"/>
          <w:szCs w:val="26"/>
        </w:rPr>
        <w:t xml:space="preserve">, </w:t>
      </w:r>
      <w:r w:rsidR="008E11E6" w:rsidRPr="00C20749">
        <w:rPr>
          <w:rFonts w:ascii="Arial" w:hAnsi="Arial" w:cs="Arial"/>
          <w:sz w:val="26"/>
          <w:szCs w:val="26"/>
        </w:rPr>
        <w:t xml:space="preserve">al considerar que no se encuentra debidamente fundada y motivada la competencia de la autoridad, así </w:t>
      </w:r>
      <w:r w:rsidR="001E7EF7" w:rsidRPr="00C20749">
        <w:rPr>
          <w:rFonts w:ascii="Arial" w:hAnsi="Arial" w:cs="Arial"/>
          <w:sz w:val="26"/>
          <w:szCs w:val="26"/>
        </w:rPr>
        <w:t>también de</w:t>
      </w:r>
      <w:r w:rsidR="008E11E6" w:rsidRPr="00C20749">
        <w:rPr>
          <w:rFonts w:ascii="Arial" w:hAnsi="Arial" w:cs="Arial"/>
          <w:sz w:val="26"/>
          <w:szCs w:val="26"/>
        </w:rPr>
        <w:t xml:space="preserve"> no cumplir</w:t>
      </w:r>
      <w:r w:rsidR="001E7EF7" w:rsidRPr="00C20749">
        <w:rPr>
          <w:rFonts w:ascii="Arial" w:hAnsi="Arial" w:cs="Arial"/>
          <w:sz w:val="26"/>
          <w:szCs w:val="26"/>
        </w:rPr>
        <w:t xml:space="preserve"> </w:t>
      </w:r>
      <w:r w:rsidR="009943B8" w:rsidRPr="00C20749">
        <w:rPr>
          <w:rFonts w:ascii="Arial" w:hAnsi="Arial" w:cs="Arial"/>
          <w:sz w:val="26"/>
          <w:szCs w:val="26"/>
        </w:rPr>
        <w:t xml:space="preserve">en </w:t>
      </w:r>
      <w:r w:rsidR="001E7EF7" w:rsidRPr="00C20749">
        <w:rPr>
          <w:rFonts w:ascii="Arial" w:hAnsi="Arial" w:cs="Arial"/>
          <w:sz w:val="26"/>
          <w:szCs w:val="26"/>
        </w:rPr>
        <w:t xml:space="preserve">lo dispuesto en las fracciones I y V del </w:t>
      </w:r>
      <w:r w:rsidR="00CC6502" w:rsidRPr="00C20749">
        <w:rPr>
          <w:rFonts w:ascii="Arial" w:hAnsi="Arial" w:cs="Arial"/>
          <w:sz w:val="26"/>
          <w:szCs w:val="26"/>
        </w:rPr>
        <w:t>artículo 7 de la Ley de Justicia Administrativa para el Estado de Oaxaca</w:t>
      </w:r>
      <w:r w:rsidR="009B5B19" w:rsidRPr="00C20749">
        <w:rPr>
          <w:rFonts w:ascii="Arial" w:hAnsi="Arial" w:cs="Arial"/>
          <w:sz w:val="26"/>
          <w:szCs w:val="26"/>
        </w:rPr>
        <w:t>, vulnerando con ello lo dispuesto en el artículo 16 de la Carta Magna</w:t>
      </w:r>
      <w:r w:rsidR="001E7EF7" w:rsidRPr="00C20749">
        <w:rPr>
          <w:rFonts w:ascii="Arial" w:hAnsi="Arial" w:cs="Arial"/>
          <w:sz w:val="26"/>
          <w:szCs w:val="26"/>
        </w:rPr>
        <w:t>.</w:t>
      </w:r>
      <w:r w:rsidR="009943B8" w:rsidRPr="00C20749">
        <w:rPr>
          <w:rFonts w:ascii="Arial" w:hAnsi="Arial" w:cs="Arial"/>
          <w:sz w:val="26"/>
          <w:szCs w:val="26"/>
        </w:rPr>
        <w:t xml:space="preserve"> - - - - - - - - - - - - - - - - - - -</w:t>
      </w:r>
      <w:r w:rsidR="00CC6502" w:rsidRPr="00C20749">
        <w:rPr>
          <w:rFonts w:ascii="Arial" w:hAnsi="Arial" w:cs="Arial"/>
          <w:sz w:val="26"/>
          <w:szCs w:val="26"/>
        </w:rPr>
        <w:t xml:space="preserve"> - - - </w:t>
      </w:r>
      <w:r w:rsidR="00F60AEA" w:rsidRPr="00C20749">
        <w:rPr>
          <w:rFonts w:ascii="Arial" w:hAnsi="Arial" w:cs="Arial"/>
          <w:sz w:val="26"/>
          <w:szCs w:val="26"/>
        </w:rPr>
        <w:t xml:space="preserve"> - - - - - - - - - - - - - - - - - - - - </w:t>
      </w:r>
    </w:p>
    <w:p w:rsidR="0007609A" w:rsidRPr="00C20749" w:rsidRDefault="00E11B02" w:rsidP="00B30B8F">
      <w:pPr>
        <w:spacing w:after="240" w:line="360" w:lineRule="auto"/>
        <w:jc w:val="both"/>
        <w:rPr>
          <w:rFonts w:ascii="Arial" w:hAnsi="Arial" w:cs="Arial"/>
          <w:sz w:val="26"/>
          <w:szCs w:val="26"/>
        </w:rPr>
      </w:pPr>
      <w:r w:rsidRPr="00C20749">
        <w:rPr>
          <w:rFonts w:ascii="Arial" w:hAnsi="Arial" w:cs="Arial"/>
          <w:sz w:val="26"/>
          <w:szCs w:val="26"/>
        </w:rPr>
        <w:t xml:space="preserve">        </w:t>
      </w:r>
      <w:r w:rsidR="00CC6502" w:rsidRPr="00C20749">
        <w:rPr>
          <w:rFonts w:ascii="Arial" w:hAnsi="Arial" w:cs="Arial"/>
          <w:sz w:val="26"/>
          <w:szCs w:val="26"/>
        </w:rPr>
        <w:t>En ese tenor</w:t>
      </w:r>
      <w:r w:rsidRPr="00C20749">
        <w:rPr>
          <w:rFonts w:ascii="Arial" w:hAnsi="Arial" w:cs="Arial"/>
          <w:sz w:val="26"/>
          <w:szCs w:val="26"/>
        </w:rPr>
        <w:t>, son fundados los conceptos de</w:t>
      </w:r>
      <w:r w:rsidR="00CC6502" w:rsidRPr="00C20749">
        <w:rPr>
          <w:rFonts w:ascii="Arial" w:hAnsi="Arial" w:cs="Arial"/>
          <w:sz w:val="26"/>
          <w:szCs w:val="26"/>
        </w:rPr>
        <w:t xml:space="preserve"> impugnación hechos valer por  el</w:t>
      </w:r>
      <w:r w:rsidRPr="00C20749">
        <w:rPr>
          <w:rFonts w:ascii="Arial" w:hAnsi="Arial" w:cs="Arial"/>
          <w:sz w:val="26"/>
          <w:szCs w:val="26"/>
        </w:rPr>
        <w:t xml:space="preserve"> actor,</w:t>
      </w:r>
      <w:r w:rsidR="00861CC7" w:rsidRPr="00C20749">
        <w:rPr>
          <w:rFonts w:ascii="Arial" w:hAnsi="Arial" w:cs="Arial"/>
          <w:sz w:val="26"/>
          <w:szCs w:val="26"/>
        </w:rPr>
        <w:t xml:space="preserve"> t</w:t>
      </w:r>
      <w:r w:rsidR="00197730" w:rsidRPr="00C20749">
        <w:rPr>
          <w:rFonts w:ascii="Arial" w:hAnsi="Arial" w:cs="Arial"/>
          <w:sz w:val="26"/>
          <w:szCs w:val="26"/>
        </w:rPr>
        <w:t>oda vez</w:t>
      </w:r>
      <w:r w:rsidR="00861CC7" w:rsidRPr="00C20749">
        <w:rPr>
          <w:rFonts w:ascii="Arial" w:hAnsi="Arial" w:cs="Arial"/>
          <w:sz w:val="26"/>
          <w:szCs w:val="26"/>
        </w:rPr>
        <w:t xml:space="preserve"> que</w:t>
      </w:r>
      <w:r w:rsidR="00CC6502" w:rsidRPr="00C20749">
        <w:rPr>
          <w:rFonts w:ascii="Arial" w:hAnsi="Arial" w:cs="Arial"/>
          <w:sz w:val="26"/>
          <w:szCs w:val="26"/>
        </w:rPr>
        <w:t xml:space="preserve"> del oficio número M.T.M./S.M./0109/2017 de fecha veintinueve de enero de dos mil diecisiete (29/01/2017), emitid</w:t>
      </w:r>
      <w:r w:rsidR="009B5B19" w:rsidRPr="00C20749">
        <w:rPr>
          <w:rFonts w:ascii="Arial" w:hAnsi="Arial" w:cs="Arial"/>
          <w:sz w:val="26"/>
          <w:szCs w:val="26"/>
        </w:rPr>
        <w:t xml:space="preserve">o por la </w:t>
      </w:r>
      <w:r w:rsidR="00CC6502" w:rsidRPr="00C20749">
        <w:rPr>
          <w:rFonts w:ascii="Arial" w:hAnsi="Arial" w:cs="Arial"/>
          <w:sz w:val="26"/>
          <w:szCs w:val="26"/>
        </w:rPr>
        <w:t xml:space="preserve"> Licenciada </w:t>
      </w:r>
      <w:r w:rsidR="00431446" w:rsidRPr="00C20749">
        <w:rPr>
          <w:rFonts w:ascii="Arial" w:hAnsi="Arial" w:cs="Arial"/>
          <w:sz w:val="26"/>
          <w:szCs w:val="26"/>
        </w:rPr>
        <w:t>FRANCISCA JAVIER GONZÁLEZ</w:t>
      </w:r>
      <w:r w:rsidR="00CC6502" w:rsidRPr="00C20749">
        <w:rPr>
          <w:rFonts w:ascii="Arial" w:hAnsi="Arial" w:cs="Arial"/>
          <w:sz w:val="26"/>
          <w:szCs w:val="26"/>
        </w:rPr>
        <w:t xml:space="preserve">, </w:t>
      </w:r>
      <w:r w:rsidR="00CC6502" w:rsidRPr="00C20749">
        <w:rPr>
          <w:rFonts w:ascii="Arial" w:hAnsi="Arial" w:cs="Arial"/>
          <w:b/>
          <w:sz w:val="26"/>
          <w:szCs w:val="26"/>
        </w:rPr>
        <w:t>S</w:t>
      </w:r>
      <w:r w:rsidR="00431446" w:rsidRPr="00C20749">
        <w:rPr>
          <w:rFonts w:ascii="Arial" w:hAnsi="Arial" w:cs="Arial"/>
          <w:b/>
          <w:sz w:val="26"/>
          <w:szCs w:val="26"/>
        </w:rPr>
        <w:t>Í</w:t>
      </w:r>
      <w:r w:rsidR="00CC6502" w:rsidRPr="00C20749">
        <w:rPr>
          <w:rFonts w:ascii="Arial" w:hAnsi="Arial" w:cs="Arial"/>
          <w:b/>
          <w:sz w:val="26"/>
          <w:szCs w:val="26"/>
        </w:rPr>
        <w:t>NDICA MUNICIPAL DE TLACOLULA DE MATAMOROS, OAXACA</w:t>
      </w:r>
      <w:r w:rsidR="009943B8" w:rsidRPr="00C20749">
        <w:rPr>
          <w:rFonts w:ascii="Arial" w:hAnsi="Arial" w:cs="Arial"/>
          <w:b/>
          <w:sz w:val="26"/>
          <w:szCs w:val="26"/>
        </w:rPr>
        <w:t xml:space="preserve">, </w:t>
      </w:r>
      <w:r w:rsidR="00CC6502" w:rsidRPr="00C20749">
        <w:rPr>
          <w:rFonts w:ascii="Arial" w:hAnsi="Arial" w:cs="Arial"/>
          <w:sz w:val="26"/>
          <w:szCs w:val="26"/>
        </w:rPr>
        <w:t>(visible a foja 8</w:t>
      </w:r>
      <w:r w:rsidR="009943B8" w:rsidRPr="00C20749">
        <w:rPr>
          <w:rFonts w:ascii="Arial" w:hAnsi="Arial" w:cs="Arial"/>
          <w:sz w:val="26"/>
          <w:szCs w:val="26"/>
        </w:rPr>
        <w:t>)</w:t>
      </w:r>
      <w:r w:rsidR="00737551" w:rsidRPr="00C20749">
        <w:rPr>
          <w:rFonts w:ascii="Arial" w:hAnsi="Arial" w:cs="Arial"/>
          <w:sz w:val="26"/>
          <w:szCs w:val="26"/>
        </w:rPr>
        <w:t>; documental que se le concede valor probatorio pleno, conforme a</w:t>
      </w:r>
      <w:r w:rsidR="00CC6502" w:rsidRPr="00C20749">
        <w:rPr>
          <w:rFonts w:ascii="Arial" w:hAnsi="Arial" w:cs="Arial"/>
          <w:sz w:val="26"/>
          <w:szCs w:val="26"/>
        </w:rPr>
        <w:t xml:space="preserve"> lo dispuesto por el artículo 17</w:t>
      </w:r>
      <w:r w:rsidR="00737551" w:rsidRPr="00C20749">
        <w:rPr>
          <w:rFonts w:ascii="Arial" w:hAnsi="Arial" w:cs="Arial"/>
          <w:sz w:val="26"/>
          <w:szCs w:val="26"/>
        </w:rPr>
        <w:t>3</w:t>
      </w:r>
      <w:r w:rsidR="001C38D0" w:rsidRPr="00C20749">
        <w:rPr>
          <w:rFonts w:ascii="Arial" w:hAnsi="Arial" w:cs="Arial"/>
          <w:sz w:val="26"/>
          <w:szCs w:val="26"/>
        </w:rPr>
        <w:t>,</w:t>
      </w:r>
      <w:r w:rsidR="00737551" w:rsidRPr="00C20749">
        <w:rPr>
          <w:rFonts w:ascii="Arial" w:hAnsi="Arial" w:cs="Arial"/>
          <w:sz w:val="26"/>
          <w:szCs w:val="26"/>
        </w:rPr>
        <w:t xml:space="preserve"> fracción I de la </w:t>
      </w:r>
      <w:r w:rsidR="00CC6502" w:rsidRPr="00C20749">
        <w:rPr>
          <w:rFonts w:ascii="Arial" w:hAnsi="Arial" w:cs="Arial"/>
          <w:sz w:val="26"/>
          <w:szCs w:val="26"/>
        </w:rPr>
        <w:t>Ley de Justicia Administrativa para el Estado de Oaxaca</w:t>
      </w:r>
      <w:r w:rsidR="00737551" w:rsidRPr="00C20749">
        <w:rPr>
          <w:rFonts w:ascii="Arial" w:hAnsi="Arial" w:cs="Arial"/>
          <w:sz w:val="26"/>
          <w:szCs w:val="26"/>
        </w:rPr>
        <w:t>, al haber sido emitida por servidor público en ejercicio de sus funciones</w:t>
      </w:r>
      <w:r w:rsidR="001C38D0" w:rsidRPr="00C20749">
        <w:rPr>
          <w:rFonts w:ascii="Arial" w:hAnsi="Arial" w:cs="Arial"/>
          <w:sz w:val="26"/>
          <w:szCs w:val="26"/>
        </w:rPr>
        <w:t>, se advierte lo siguiente:</w:t>
      </w:r>
      <w:r w:rsidR="0007609A" w:rsidRPr="00C20749">
        <w:rPr>
          <w:rFonts w:ascii="Arial" w:hAnsi="Arial" w:cs="Arial"/>
          <w:sz w:val="26"/>
          <w:szCs w:val="26"/>
        </w:rPr>
        <w:t xml:space="preserve"> - - - - - - - - - - - - - - - - - - - - - - - - - - - - - - </w:t>
      </w:r>
    </w:p>
    <w:p w:rsidR="0007609A" w:rsidRPr="00C20749" w:rsidRDefault="00CC6502" w:rsidP="00B30B8F">
      <w:pPr>
        <w:spacing w:after="240" w:line="276" w:lineRule="auto"/>
        <w:ind w:left="567" w:right="618"/>
        <w:jc w:val="both"/>
        <w:rPr>
          <w:rFonts w:ascii="Arial" w:hAnsi="Arial" w:cs="Arial"/>
          <w:i/>
          <w:sz w:val="26"/>
          <w:szCs w:val="26"/>
        </w:rPr>
      </w:pPr>
      <w:r w:rsidRPr="00C20749">
        <w:rPr>
          <w:rFonts w:ascii="Arial" w:hAnsi="Arial" w:cs="Arial"/>
          <w:i/>
          <w:sz w:val="26"/>
          <w:szCs w:val="26"/>
        </w:rPr>
        <w:t>“La suscrita LIC. FRANCISCA JAVIER GONZALEZ, S</w:t>
      </w:r>
      <w:r w:rsidR="0007609A" w:rsidRPr="00C20749">
        <w:rPr>
          <w:rFonts w:ascii="Arial" w:hAnsi="Arial" w:cs="Arial"/>
          <w:i/>
          <w:sz w:val="26"/>
          <w:szCs w:val="26"/>
        </w:rPr>
        <w:t>í</w:t>
      </w:r>
      <w:r w:rsidRPr="00C20749">
        <w:rPr>
          <w:rFonts w:ascii="Arial" w:hAnsi="Arial" w:cs="Arial"/>
          <w:i/>
          <w:sz w:val="26"/>
          <w:szCs w:val="26"/>
        </w:rPr>
        <w:t>ndica Municipal y Representante Legal del Honorable Ayuntamiento Constitucional de</w:t>
      </w:r>
      <w:r w:rsidR="0007609A" w:rsidRPr="00C20749">
        <w:rPr>
          <w:rFonts w:ascii="Arial" w:hAnsi="Arial" w:cs="Arial"/>
          <w:i/>
          <w:sz w:val="26"/>
          <w:szCs w:val="26"/>
        </w:rPr>
        <w:t>l</w:t>
      </w:r>
      <w:r w:rsidRPr="00C20749">
        <w:rPr>
          <w:rFonts w:ascii="Arial" w:hAnsi="Arial" w:cs="Arial"/>
          <w:i/>
          <w:sz w:val="26"/>
          <w:szCs w:val="26"/>
        </w:rPr>
        <w:t xml:space="preserve"> Municipio de Tlacolula de Matamoros, periodo 2017-2018; con las facultades que me otorgan </w:t>
      </w:r>
      <w:r w:rsidR="002D4A1F" w:rsidRPr="00C20749">
        <w:rPr>
          <w:rFonts w:ascii="Arial" w:hAnsi="Arial" w:cs="Arial"/>
          <w:i/>
          <w:sz w:val="26"/>
          <w:szCs w:val="26"/>
        </w:rPr>
        <w:t>los artículos</w:t>
      </w:r>
      <w:r w:rsidRPr="00C20749">
        <w:rPr>
          <w:rFonts w:ascii="Arial" w:hAnsi="Arial" w:cs="Arial"/>
          <w:i/>
          <w:sz w:val="26"/>
          <w:szCs w:val="26"/>
        </w:rPr>
        <w:t xml:space="preserve"> 71 de la Ley </w:t>
      </w:r>
      <w:r w:rsidR="0007609A" w:rsidRPr="00C20749">
        <w:rPr>
          <w:rFonts w:ascii="Arial" w:hAnsi="Arial" w:cs="Arial"/>
          <w:i/>
          <w:sz w:val="26"/>
          <w:szCs w:val="26"/>
        </w:rPr>
        <w:t>Orgánica</w:t>
      </w:r>
      <w:r w:rsidRPr="00C20749">
        <w:rPr>
          <w:rFonts w:ascii="Arial" w:hAnsi="Arial" w:cs="Arial"/>
          <w:i/>
          <w:sz w:val="26"/>
          <w:szCs w:val="26"/>
        </w:rPr>
        <w:t xml:space="preserve"> Municipal del Estado de Oaxaca y a petición del actual Regidor de Obras</w:t>
      </w:r>
      <w:r w:rsidR="00F27449" w:rsidRPr="00C20749">
        <w:rPr>
          <w:rFonts w:ascii="Arial" w:hAnsi="Arial" w:cs="Arial"/>
          <w:i/>
          <w:sz w:val="26"/>
          <w:szCs w:val="26"/>
        </w:rPr>
        <w:t>… Por lo antes expuesto y con fundamento en los artículos 134, párrafos primero, segundo, quinto y sexto de la Constitución Política de los Estados Unidos Mexicanos; 2, último párrafo, 115, 116 y 120 de la Constitución Política del Estado Libre y Soberano de Oaxaca;</w:t>
      </w:r>
      <w:r w:rsidR="0007609A" w:rsidRPr="00C20749">
        <w:rPr>
          <w:rFonts w:ascii="Arial" w:hAnsi="Arial" w:cs="Arial"/>
          <w:i/>
          <w:sz w:val="26"/>
          <w:szCs w:val="26"/>
        </w:rPr>
        <w:t xml:space="preserve"> 179, 180 y 181 de la Ley Orgánica Municipal del Estado de Oaxaca</w:t>
      </w:r>
      <w:r w:rsidR="00B86CB3" w:rsidRPr="00C20749">
        <w:rPr>
          <w:rFonts w:ascii="Arial" w:hAnsi="Arial" w:cs="Arial"/>
          <w:i/>
          <w:sz w:val="26"/>
          <w:szCs w:val="26"/>
        </w:rPr>
        <w:t>; y</w:t>
      </w:r>
      <w:r w:rsidR="00F27449" w:rsidRPr="00C20749">
        <w:rPr>
          <w:rFonts w:ascii="Arial" w:hAnsi="Arial" w:cs="Arial"/>
          <w:i/>
          <w:sz w:val="26"/>
          <w:szCs w:val="26"/>
        </w:rPr>
        <w:t xml:space="preserve"> 1, 2, Párrafo segundo, 56 fracciones I, II, III</w:t>
      </w:r>
      <w:r w:rsidR="0007609A" w:rsidRPr="00C20749">
        <w:rPr>
          <w:rFonts w:ascii="Arial" w:hAnsi="Arial" w:cs="Arial"/>
          <w:i/>
          <w:sz w:val="26"/>
          <w:szCs w:val="26"/>
        </w:rPr>
        <w:t xml:space="preserve">, </w:t>
      </w:r>
      <w:r w:rsidR="00F27449" w:rsidRPr="00C20749">
        <w:rPr>
          <w:rFonts w:ascii="Arial" w:hAnsi="Arial" w:cs="Arial"/>
          <w:i/>
          <w:sz w:val="26"/>
          <w:szCs w:val="26"/>
        </w:rPr>
        <w:t>XXXIV de la Ley de Responsabilidades de los Servidores Públicos del Estado y Municipios de Oaxaca…”</w:t>
      </w:r>
    </w:p>
    <w:p w:rsidR="00704531" w:rsidRPr="00C20749" w:rsidRDefault="00F60AEA" w:rsidP="00CC564E">
      <w:pPr>
        <w:spacing w:after="240" w:line="360" w:lineRule="auto"/>
        <w:ind w:firstLine="709"/>
        <w:jc w:val="both"/>
        <w:rPr>
          <w:rFonts w:ascii="Arial" w:hAnsi="Arial" w:cs="Arial"/>
          <w:sz w:val="26"/>
          <w:szCs w:val="26"/>
        </w:rPr>
      </w:pPr>
      <w:r w:rsidRPr="00C20749">
        <w:rPr>
          <w:rFonts w:cs="Arial"/>
          <w:b/>
          <w:noProof/>
          <w:sz w:val="28"/>
          <w:szCs w:val="28"/>
          <w:lang w:val="es-MX"/>
        </w:rPr>
        <mc:AlternateContent>
          <mc:Choice Requires="wps">
            <w:drawing>
              <wp:anchor distT="0" distB="0" distL="114300" distR="114300" simplePos="0" relativeHeight="251665408" behindDoc="0" locked="0" layoutInCell="1" allowOverlap="1" wp14:anchorId="362F7873" wp14:editId="562C932A">
                <wp:simplePos x="0" y="0"/>
                <wp:positionH relativeFrom="column">
                  <wp:posOffset>5682343</wp:posOffset>
                </wp:positionH>
                <wp:positionV relativeFrom="paragraph">
                  <wp:posOffset>1722846</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7873" id="Cuadro de texto 4" o:spid="_x0000_s1029" type="#_x0000_t202" style="position:absolute;left:0;text-align:left;margin-left:447.45pt;margin-top:135.6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900CA6" w:rsidRPr="00C20749">
        <w:rPr>
          <w:rFonts w:ascii="Arial" w:hAnsi="Arial" w:cs="Arial"/>
          <w:sz w:val="26"/>
          <w:szCs w:val="26"/>
        </w:rPr>
        <w:t>De</w:t>
      </w:r>
      <w:r w:rsidR="00861CC7" w:rsidRPr="00C20749">
        <w:rPr>
          <w:rFonts w:ascii="Arial" w:hAnsi="Arial" w:cs="Arial"/>
          <w:sz w:val="26"/>
          <w:szCs w:val="26"/>
        </w:rPr>
        <w:t xml:space="preserve"> lo anteriormente transcrito</w:t>
      </w:r>
      <w:r w:rsidR="00837682" w:rsidRPr="00C20749">
        <w:rPr>
          <w:rFonts w:ascii="Arial" w:hAnsi="Arial" w:cs="Arial"/>
          <w:sz w:val="26"/>
          <w:szCs w:val="26"/>
        </w:rPr>
        <w:t>,</w:t>
      </w:r>
      <w:r w:rsidR="00F27449" w:rsidRPr="00C20749">
        <w:rPr>
          <w:rFonts w:ascii="Arial" w:hAnsi="Arial" w:cs="Arial"/>
          <w:sz w:val="26"/>
          <w:szCs w:val="26"/>
        </w:rPr>
        <w:t xml:space="preserve"> tal y como lo alega el administrado</w:t>
      </w:r>
      <w:r w:rsidR="00D703BF" w:rsidRPr="00C20749">
        <w:rPr>
          <w:rFonts w:ascii="Arial" w:hAnsi="Arial" w:cs="Arial"/>
          <w:sz w:val="26"/>
          <w:szCs w:val="26"/>
        </w:rPr>
        <w:t>,</w:t>
      </w:r>
      <w:r w:rsidR="00837682" w:rsidRPr="00C20749">
        <w:rPr>
          <w:rFonts w:ascii="Arial" w:hAnsi="Arial" w:cs="Arial"/>
          <w:sz w:val="26"/>
          <w:szCs w:val="26"/>
        </w:rPr>
        <w:t xml:space="preserve"> ninguno de los preceptos</w:t>
      </w:r>
      <w:r w:rsidR="00861CC7" w:rsidRPr="00C20749">
        <w:rPr>
          <w:rFonts w:ascii="Arial" w:hAnsi="Arial" w:cs="Arial"/>
          <w:sz w:val="26"/>
          <w:szCs w:val="26"/>
        </w:rPr>
        <w:t xml:space="preserve"> invocados,</w:t>
      </w:r>
      <w:r w:rsidR="00EE481A" w:rsidRPr="00C20749">
        <w:rPr>
          <w:rFonts w:ascii="Arial" w:hAnsi="Arial" w:cs="Arial"/>
          <w:sz w:val="26"/>
          <w:szCs w:val="26"/>
        </w:rPr>
        <w:t xml:space="preserve"> por la autoridad demandada</w:t>
      </w:r>
      <w:r w:rsidR="00861CC7" w:rsidRPr="00C20749">
        <w:rPr>
          <w:rFonts w:ascii="Arial" w:hAnsi="Arial" w:cs="Arial"/>
          <w:sz w:val="26"/>
          <w:szCs w:val="26"/>
        </w:rPr>
        <w:t xml:space="preserve"> señala </w:t>
      </w:r>
      <w:r w:rsidR="00EE481A" w:rsidRPr="00C20749">
        <w:rPr>
          <w:rFonts w:ascii="Arial" w:hAnsi="Arial" w:cs="Arial"/>
          <w:bCs/>
          <w:sz w:val="26"/>
          <w:szCs w:val="26"/>
        </w:rPr>
        <w:t xml:space="preserve">el apartado, fracción, inciso o </w:t>
      </w:r>
      <w:proofErr w:type="spellStart"/>
      <w:r w:rsidR="00EE481A" w:rsidRPr="00C20749">
        <w:rPr>
          <w:rFonts w:ascii="Arial" w:hAnsi="Arial" w:cs="Arial"/>
          <w:bCs/>
          <w:sz w:val="26"/>
          <w:szCs w:val="26"/>
        </w:rPr>
        <w:t>subinciso</w:t>
      </w:r>
      <w:proofErr w:type="spellEnd"/>
      <w:r w:rsidR="00EE481A" w:rsidRPr="00C20749">
        <w:rPr>
          <w:rFonts w:ascii="Arial" w:hAnsi="Arial" w:cs="Arial"/>
          <w:bCs/>
          <w:sz w:val="26"/>
          <w:szCs w:val="26"/>
        </w:rPr>
        <w:t>, ni mucho menos transcrib</w:t>
      </w:r>
      <w:r w:rsidR="00B30B8F" w:rsidRPr="00C20749">
        <w:rPr>
          <w:rFonts w:ascii="Arial" w:hAnsi="Arial" w:cs="Arial"/>
          <w:bCs/>
          <w:sz w:val="26"/>
          <w:szCs w:val="26"/>
        </w:rPr>
        <w:t>e</w:t>
      </w:r>
      <w:r w:rsidR="00EE481A" w:rsidRPr="00C20749">
        <w:rPr>
          <w:rFonts w:ascii="Arial" w:hAnsi="Arial" w:cs="Arial"/>
          <w:bCs/>
          <w:sz w:val="26"/>
          <w:szCs w:val="26"/>
        </w:rPr>
        <w:t xml:space="preserve"> la parte correspondiente, donde la autoridad demandada fundamente su competencia para emitir el acto impugnado, </w:t>
      </w:r>
      <w:r w:rsidR="00704531" w:rsidRPr="00C20749">
        <w:rPr>
          <w:rFonts w:ascii="Arial" w:hAnsi="Arial" w:cs="Arial"/>
          <w:bCs/>
          <w:sz w:val="26"/>
          <w:szCs w:val="26"/>
        </w:rPr>
        <w:t>sirve de sustento la siguiente</w:t>
      </w:r>
      <w:r w:rsidR="00070EB5" w:rsidRPr="00C20749">
        <w:rPr>
          <w:rFonts w:ascii="Arial" w:hAnsi="Arial" w:cs="Arial"/>
          <w:bCs/>
          <w:sz w:val="26"/>
          <w:szCs w:val="26"/>
        </w:rPr>
        <w:t xml:space="preserve"> tesis, número 114/2005-SS, </w:t>
      </w:r>
      <w:r w:rsidR="00070EB5" w:rsidRPr="00C20749">
        <w:rPr>
          <w:rFonts w:ascii="Arial" w:hAnsi="Arial" w:cs="Arial"/>
          <w:sz w:val="26"/>
          <w:szCs w:val="26"/>
        </w:rPr>
        <w:t>Segunda Sala, Semanario Judicial de la Federación y su Gaceta, Tomo XXII, octubre de 2005, página 1094, Novena Época, bajo el rubro y texto siguiente:</w:t>
      </w:r>
      <w:r w:rsidR="004D38DA" w:rsidRPr="00C20749">
        <w:rPr>
          <w:rFonts w:ascii="Arial" w:hAnsi="Arial" w:cs="Arial"/>
          <w:sz w:val="26"/>
          <w:szCs w:val="26"/>
        </w:rPr>
        <w:t xml:space="preserve">- - - - - - -  - - - - - - - - - - - - - - - - - - - - - - - - - - - - - - - - </w:t>
      </w:r>
    </w:p>
    <w:p w:rsidR="00704531" w:rsidRPr="00C20749" w:rsidRDefault="00704531" w:rsidP="00CC564E">
      <w:pPr>
        <w:spacing w:after="240" w:line="276" w:lineRule="auto"/>
        <w:ind w:left="567" w:right="618"/>
        <w:jc w:val="both"/>
        <w:rPr>
          <w:rFonts w:ascii="Arial" w:hAnsi="Arial" w:cs="Arial"/>
          <w:bCs/>
          <w:sz w:val="26"/>
          <w:szCs w:val="26"/>
        </w:rPr>
      </w:pPr>
      <w:r w:rsidRPr="00C20749">
        <w:rPr>
          <w:rFonts w:ascii="Arial" w:hAnsi="Arial" w:cs="Arial"/>
          <w:b/>
          <w:sz w:val="26"/>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20749">
        <w:rPr>
          <w:rFonts w:ascii="Arial" w:hAnsi="Arial" w:cs="Arial"/>
          <w:sz w:val="26"/>
          <w:szCs w:val="26"/>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C20749">
        <w:rPr>
          <w:rFonts w:ascii="Arial" w:hAnsi="Arial" w:cs="Arial"/>
          <w:sz w:val="26"/>
          <w:szCs w:val="26"/>
        </w:rPr>
        <w:t>subinciso</w:t>
      </w:r>
      <w:proofErr w:type="spellEnd"/>
      <w:r w:rsidRPr="00C20749">
        <w:rPr>
          <w:rFonts w:ascii="Arial" w:hAnsi="Arial" w:cs="Arial"/>
          <w:sz w:val="26"/>
          <w:szCs w:val="26"/>
        </w:rPr>
        <w:t xml:space="preserve">; sin embargo, en caso de que el ordenamiento legal no los contenga, si se trata de una norma compleja, habrá de transcribirse la parte correspondiente, con la </w:t>
      </w:r>
      <w:r w:rsidR="00F60AEA" w:rsidRPr="00C20749">
        <w:rPr>
          <w:rFonts w:cs="Arial"/>
          <w:b/>
          <w:noProof/>
          <w:sz w:val="28"/>
          <w:szCs w:val="28"/>
          <w:lang w:val="es-MX"/>
        </w:rPr>
        <mc:AlternateContent>
          <mc:Choice Requires="wps">
            <w:drawing>
              <wp:anchor distT="0" distB="0" distL="114300" distR="114300" simplePos="0" relativeHeight="251667456" behindDoc="0" locked="0" layoutInCell="1" allowOverlap="1" wp14:anchorId="0716A5BA" wp14:editId="0AE08087">
                <wp:simplePos x="0" y="0"/>
                <wp:positionH relativeFrom="column">
                  <wp:posOffset>-960120</wp:posOffset>
                </wp:positionH>
                <wp:positionV relativeFrom="paragraph">
                  <wp:posOffset>4102735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6A5BA" id="Cuadro de texto 5" o:spid="_x0000_s1030" type="#_x0000_t202" style="position:absolute;left:0;text-align:left;margin-left:-75.6pt;margin-top:323.0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Pr="00C20749">
        <w:rPr>
          <w:rFonts w:ascii="Arial" w:hAnsi="Arial" w:cs="Arial"/>
          <w:sz w:val="26"/>
          <w:szCs w:val="26"/>
        </w:rPr>
        <w:t>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E92BD7" w:rsidRPr="00C20749" w:rsidRDefault="00AE5C43" w:rsidP="00DE172F">
      <w:pPr>
        <w:spacing w:after="240" w:line="360" w:lineRule="auto"/>
        <w:ind w:right="51"/>
        <w:jc w:val="both"/>
        <w:rPr>
          <w:rFonts w:ascii="Arial" w:hAnsi="Arial" w:cs="Arial"/>
          <w:sz w:val="26"/>
          <w:szCs w:val="26"/>
        </w:rPr>
      </w:pPr>
      <w:r w:rsidRPr="00C20749">
        <w:rPr>
          <w:rFonts w:ascii="Arial" w:hAnsi="Arial" w:cs="Arial"/>
          <w:sz w:val="26"/>
          <w:szCs w:val="26"/>
        </w:rPr>
        <w:t xml:space="preserve">          Del análisis de l</w:t>
      </w:r>
      <w:r w:rsidR="004D38DA" w:rsidRPr="00C20749">
        <w:rPr>
          <w:rFonts w:ascii="Arial" w:hAnsi="Arial" w:cs="Arial"/>
          <w:sz w:val="26"/>
          <w:szCs w:val="26"/>
        </w:rPr>
        <w:t>a tesis citada con antelación</w:t>
      </w:r>
      <w:r w:rsidRPr="00C20749">
        <w:rPr>
          <w:rFonts w:ascii="Arial" w:hAnsi="Arial" w:cs="Arial"/>
          <w:sz w:val="26"/>
          <w:szCs w:val="26"/>
        </w:rPr>
        <w:t>, se desprende que la</w:t>
      </w:r>
      <w:r w:rsidR="0031720C" w:rsidRPr="00C20749">
        <w:rPr>
          <w:rFonts w:ascii="Arial" w:hAnsi="Arial" w:cs="Arial"/>
          <w:sz w:val="26"/>
          <w:szCs w:val="26"/>
        </w:rPr>
        <w:t xml:space="preserve"> Licenciada </w:t>
      </w:r>
      <w:r w:rsidR="00134F2F" w:rsidRPr="00C20749">
        <w:rPr>
          <w:rFonts w:ascii="Arial" w:hAnsi="Arial" w:cs="Arial"/>
          <w:sz w:val="26"/>
          <w:szCs w:val="26"/>
        </w:rPr>
        <w:t xml:space="preserve">FRANCISCA JAVIER GONZÁLEZ, </w:t>
      </w:r>
      <w:r w:rsidR="0031720C" w:rsidRPr="00C20749">
        <w:rPr>
          <w:rFonts w:ascii="Arial" w:hAnsi="Arial" w:cs="Arial"/>
          <w:b/>
          <w:sz w:val="26"/>
          <w:szCs w:val="26"/>
        </w:rPr>
        <w:t>SINDICA MUNICIPAL DE TLACOLULA DE MATAMOROS, OAXACA</w:t>
      </w:r>
      <w:r w:rsidRPr="00C20749">
        <w:rPr>
          <w:rFonts w:ascii="Arial" w:hAnsi="Arial" w:cs="Arial"/>
          <w:sz w:val="26"/>
          <w:szCs w:val="26"/>
        </w:rPr>
        <w:t xml:space="preserve">, </w:t>
      </w:r>
      <w:r w:rsidR="0031720C" w:rsidRPr="00C20749">
        <w:rPr>
          <w:rFonts w:ascii="Arial" w:hAnsi="Arial" w:cs="Arial"/>
          <w:sz w:val="26"/>
          <w:szCs w:val="26"/>
        </w:rPr>
        <w:t xml:space="preserve">no fundamenta su competencia territorial o material para emitir el oficio número M.T.M./S.M./0109/2017 de fecha veintinueve de enero de dos mil diecisiete (29/01/2017), </w:t>
      </w:r>
      <w:r w:rsidR="00E92BD7" w:rsidRPr="00C20749">
        <w:rPr>
          <w:rFonts w:ascii="Arial" w:hAnsi="Arial" w:cs="Arial"/>
          <w:sz w:val="26"/>
          <w:szCs w:val="26"/>
        </w:rPr>
        <w:t xml:space="preserve">lo anterior es así, ya que se limita a decir que le otorgan las facultades contenidas en el artículo 71 de la Ley Orgánica Municipal del Estado de Oaxaca, pero no especifica que inciso o fracción </w:t>
      </w:r>
      <w:r w:rsidR="00DE172F" w:rsidRPr="00C20749">
        <w:rPr>
          <w:rFonts w:ascii="Arial" w:hAnsi="Arial" w:cs="Arial"/>
          <w:sz w:val="26"/>
          <w:szCs w:val="26"/>
        </w:rPr>
        <w:t xml:space="preserve">de ese artículo </w:t>
      </w:r>
      <w:r w:rsidR="00E92BD7" w:rsidRPr="00C20749">
        <w:rPr>
          <w:rFonts w:ascii="Arial" w:hAnsi="Arial" w:cs="Arial"/>
          <w:sz w:val="26"/>
          <w:szCs w:val="26"/>
        </w:rPr>
        <w:t>le otorga esa facultad</w:t>
      </w:r>
      <w:r w:rsidR="00DE172F" w:rsidRPr="00C20749">
        <w:rPr>
          <w:rFonts w:ascii="Arial" w:hAnsi="Arial" w:cs="Arial"/>
          <w:sz w:val="26"/>
          <w:szCs w:val="26"/>
        </w:rPr>
        <w:t>, además, esta Sala advierte que dentro del artículo 179 de la Ley Orgánica Municipal del Estado de Oaxaca dice lo siguiente:- - - - - - - - - - - - - - - - - - - -</w:t>
      </w:r>
    </w:p>
    <w:p w:rsidR="00DE172F" w:rsidRPr="00C20749" w:rsidRDefault="00DE172F" w:rsidP="00DE172F">
      <w:pPr>
        <w:spacing w:after="240" w:line="276" w:lineRule="auto"/>
        <w:ind w:left="567" w:right="618"/>
        <w:jc w:val="both"/>
        <w:rPr>
          <w:rFonts w:ascii="Arial" w:hAnsi="Arial" w:cs="Arial"/>
          <w:i/>
          <w:sz w:val="26"/>
          <w:szCs w:val="26"/>
        </w:rPr>
      </w:pPr>
      <w:r w:rsidRPr="00C20749">
        <w:rPr>
          <w:rFonts w:ascii="Arial" w:hAnsi="Arial" w:cs="Arial"/>
          <w:b/>
          <w:i/>
          <w:sz w:val="26"/>
          <w:szCs w:val="26"/>
        </w:rPr>
        <w:t>Artículo 179.-</w:t>
      </w:r>
      <w:r w:rsidRPr="00C20749">
        <w:rPr>
          <w:rFonts w:ascii="Arial" w:hAnsi="Arial" w:cs="Arial"/>
          <w:i/>
          <w:sz w:val="26"/>
          <w:szCs w:val="26"/>
        </w:rPr>
        <w:t xml:space="preserve"> Los integrantes del Cabildo que manejen recursos humanos, materiales y/o financieros, deberán verificar el estado que guardan los mismos, así como la información y documentación recibida que señala el artículo 177, de este ordenamiento en un término no mayor a 30 días hábiles, contando a partir de la fecha en que inicien sus funciones, plazo durante el cual podrán requerir a los sujetos obligados de la administración saliente, realicen por escrito las aclaraciones o justificaciones y en su caso, proporcionen la información adicional que se les requiera.</w:t>
      </w:r>
    </w:p>
    <w:p w:rsidR="00DE172F" w:rsidRPr="00C20749" w:rsidRDefault="00DE172F" w:rsidP="005E334D">
      <w:pPr>
        <w:spacing w:after="240" w:line="276" w:lineRule="auto"/>
        <w:ind w:left="567" w:right="618"/>
        <w:jc w:val="both"/>
        <w:rPr>
          <w:rFonts w:ascii="Arial" w:hAnsi="Arial" w:cs="Arial"/>
          <w:i/>
          <w:sz w:val="26"/>
          <w:szCs w:val="26"/>
        </w:rPr>
      </w:pPr>
      <w:r w:rsidRPr="00C20749">
        <w:rPr>
          <w:rFonts w:ascii="Arial" w:hAnsi="Arial" w:cs="Arial"/>
          <w:i/>
          <w:sz w:val="26"/>
          <w:szCs w:val="26"/>
        </w:rPr>
        <w:t>Si los servidores públicos mencionados con anterioridad, no procedieran de conformidad con el párrafo anterior, se entenderá que están conformes con la Entrega-Recepción.</w:t>
      </w:r>
    </w:p>
    <w:p w:rsidR="00B16A5F" w:rsidRPr="00C20749" w:rsidRDefault="00F60AEA" w:rsidP="005E334D">
      <w:pPr>
        <w:spacing w:after="240" w:line="360" w:lineRule="auto"/>
        <w:ind w:right="51" w:firstLine="567"/>
        <w:jc w:val="both"/>
        <w:rPr>
          <w:rFonts w:ascii="Arial" w:hAnsi="Arial" w:cs="Arial"/>
          <w:bCs/>
          <w:sz w:val="26"/>
          <w:szCs w:val="26"/>
        </w:rPr>
      </w:pPr>
      <w:r w:rsidRPr="00C20749">
        <w:rPr>
          <w:rFonts w:cs="Arial"/>
          <w:b/>
          <w:noProof/>
          <w:sz w:val="28"/>
          <w:szCs w:val="28"/>
          <w:lang w:val="es-MX"/>
        </w:rPr>
        <mc:AlternateContent>
          <mc:Choice Requires="wps">
            <w:drawing>
              <wp:anchor distT="0" distB="0" distL="114300" distR="114300" simplePos="0" relativeHeight="251669504" behindDoc="0" locked="0" layoutInCell="1" allowOverlap="1" wp14:anchorId="61AF781C" wp14:editId="239FA570">
                <wp:simplePos x="0" y="0"/>
                <wp:positionH relativeFrom="column">
                  <wp:posOffset>5682343</wp:posOffset>
                </wp:positionH>
                <wp:positionV relativeFrom="paragraph">
                  <wp:posOffset>2890882</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781C" id="Cuadro de texto 6" o:spid="_x0000_s1031" type="#_x0000_t202" style="position:absolute;left:0;text-align:left;margin-left:447.45pt;margin-top:227.6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192207" w:rsidRPr="00C20749">
        <w:rPr>
          <w:rFonts w:ascii="Arial" w:hAnsi="Arial" w:cs="Arial"/>
          <w:sz w:val="26"/>
          <w:szCs w:val="26"/>
        </w:rPr>
        <w:t>De la lectura hecha al anterior artículo, se desprende que, durante los treinta días posteriores a la instalación del nuevo cabildo, los integrantes de este que manejen</w:t>
      </w:r>
      <w:r w:rsidR="005E334D" w:rsidRPr="00C20749">
        <w:rPr>
          <w:rFonts w:ascii="Arial" w:hAnsi="Arial" w:cs="Arial"/>
          <w:sz w:val="26"/>
          <w:szCs w:val="26"/>
        </w:rPr>
        <w:t xml:space="preserve"> recursos humanos, materiales y/o financieros pueden dentro de ese mismo término, requerir a las autoridades salientes para recabar información o solicitar documentos importantes relativos a la administración pasada y que falten o sean necesarios y que su falta o cualquier otra circunstancia de hizo valer dentro del acta entrega-recepción, luego entonces en el presente caso, quien debió haber requerido al hoy actor, era el Regidor de Obras, y no así la Síndica Municipal, ya que del citado precepto, no habilita a esta última para hacer dicho requerimiento, máxime que no cita tampoco fundamento alguno en el que se advierta dicha facultad, por ende, es lógico concluir que quien debió haber firmado el oficio hoy impugnado, debió haber sido el Regidor de Obras, o en su defecto, si se quería dar intervención a la Síndica Municipal, el citado oficio debió haber sido signado por ambos funcionarios, por ello, resulta lógico concluir que la </w:t>
      </w:r>
      <w:r w:rsidR="0031720C" w:rsidRPr="00C20749">
        <w:rPr>
          <w:rFonts w:ascii="Arial" w:hAnsi="Arial" w:cs="Arial"/>
          <w:b/>
          <w:sz w:val="26"/>
          <w:szCs w:val="26"/>
        </w:rPr>
        <w:t>S</w:t>
      </w:r>
      <w:r w:rsidR="004E4D2E" w:rsidRPr="00C20749">
        <w:rPr>
          <w:rFonts w:ascii="Arial" w:hAnsi="Arial" w:cs="Arial"/>
          <w:b/>
          <w:sz w:val="26"/>
          <w:szCs w:val="26"/>
        </w:rPr>
        <w:t>Í</w:t>
      </w:r>
      <w:r w:rsidR="0031720C" w:rsidRPr="00C20749">
        <w:rPr>
          <w:rFonts w:ascii="Arial" w:hAnsi="Arial" w:cs="Arial"/>
          <w:b/>
          <w:sz w:val="26"/>
          <w:szCs w:val="26"/>
        </w:rPr>
        <w:t>NDICA MUNICIPAL DE TLACOLULA DE MATAMOROS, OAXACA</w:t>
      </w:r>
      <w:r w:rsidR="0031720C" w:rsidRPr="00C20749">
        <w:rPr>
          <w:rFonts w:ascii="Arial" w:hAnsi="Arial" w:cs="Arial"/>
          <w:sz w:val="26"/>
          <w:szCs w:val="26"/>
        </w:rPr>
        <w:t xml:space="preserve">, </w:t>
      </w:r>
      <w:r w:rsidR="00B16A5F" w:rsidRPr="00C20749">
        <w:rPr>
          <w:rFonts w:ascii="Arial" w:hAnsi="Arial" w:cs="Arial"/>
          <w:sz w:val="26"/>
          <w:szCs w:val="26"/>
        </w:rPr>
        <w:t>no fundó ni motivó su acto, de conformidad con lo dispuesto por los artículos 14 y 16, de la Constitución Política de los estados Unidos Mexicanos, así como l</w:t>
      </w:r>
      <w:r w:rsidR="00D703BF" w:rsidRPr="00C20749">
        <w:rPr>
          <w:rFonts w:ascii="Arial" w:hAnsi="Arial" w:cs="Arial"/>
          <w:sz w:val="26"/>
          <w:szCs w:val="26"/>
        </w:rPr>
        <w:t>o dispuesto en la fracción I y V</w:t>
      </w:r>
      <w:r w:rsidR="00B16A5F" w:rsidRPr="00C20749">
        <w:rPr>
          <w:rFonts w:ascii="Arial" w:hAnsi="Arial" w:cs="Arial"/>
          <w:sz w:val="26"/>
          <w:szCs w:val="26"/>
        </w:rPr>
        <w:t xml:space="preserve"> del artículo</w:t>
      </w:r>
      <w:r w:rsidR="00F27449" w:rsidRPr="00C20749">
        <w:rPr>
          <w:rFonts w:ascii="Arial" w:hAnsi="Arial" w:cs="Arial"/>
          <w:sz w:val="26"/>
          <w:szCs w:val="26"/>
        </w:rPr>
        <w:t xml:space="preserve"> 7</w:t>
      </w:r>
      <w:r w:rsidR="00B16A5F" w:rsidRPr="00C20749">
        <w:rPr>
          <w:rFonts w:ascii="Arial" w:hAnsi="Arial" w:cs="Arial"/>
          <w:sz w:val="26"/>
          <w:szCs w:val="26"/>
        </w:rPr>
        <w:t xml:space="preserve"> </w:t>
      </w:r>
      <w:r w:rsidR="00CC6502" w:rsidRPr="00C20749">
        <w:rPr>
          <w:rFonts w:ascii="Arial" w:hAnsi="Arial" w:cs="Arial"/>
          <w:sz w:val="26"/>
          <w:szCs w:val="26"/>
        </w:rPr>
        <w:t>Ley de Justicia Administrativa para el Estado de Oaxaca</w:t>
      </w:r>
      <w:r w:rsidR="00764D21" w:rsidRPr="00C20749">
        <w:rPr>
          <w:rFonts w:ascii="Arial" w:hAnsi="Arial" w:cs="Arial"/>
          <w:sz w:val="26"/>
          <w:szCs w:val="26"/>
        </w:rPr>
        <w:t xml:space="preserve">, </w:t>
      </w:r>
      <w:r w:rsidR="005E334D" w:rsidRPr="00C20749">
        <w:rPr>
          <w:rFonts w:ascii="Arial" w:hAnsi="Arial" w:cs="Arial"/>
          <w:sz w:val="26"/>
          <w:szCs w:val="26"/>
        </w:rPr>
        <w:t xml:space="preserve">advirtiéndose la incompetencia de esa servidora para emitir dicho acto, </w:t>
      </w:r>
      <w:r w:rsidR="00B16A5F" w:rsidRPr="00C20749">
        <w:rPr>
          <w:rFonts w:ascii="Arial" w:hAnsi="Arial" w:cs="Arial"/>
          <w:sz w:val="26"/>
          <w:szCs w:val="26"/>
        </w:rPr>
        <w:t xml:space="preserve">sirve de sustento, </w:t>
      </w:r>
      <w:r w:rsidR="00B16A5F" w:rsidRPr="00C20749">
        <w:rPr>
          <w:rFonts w:ascii="Arial" w:hAnsi="Arial" w:cs="Arial"/>
          <w:bCs/>
          <w:sz w:val="26"/>
          <w:szCs w:val="26"/>
        </w:rPr>
        <w:t>la jurisprudencia de la Novena Época, con número de registro 177347, emitida por la Segunda Sala de la Suprema Corte de Justicia de la Nación, publicada en el Semanario Judicial de la Federación y su Gaceta, Tomo XXII, septiembre de 2005, visible en la página 310, bajo el rubro y texto siguientes:</w:t>
      </w:r>
      <w:r w:rsidR="007350B6" w:rsidRPr="00C20749">
        <w:rPr>
          <w:rFonts w:ascii="Arial" w:hAnsi="Arial" w:cs="Arial"/>
          <w:bCs/>
          <w:sz w:val="26"/>
          <w:szCs w:val="26"/>
        </w:rPr>
        <w:t xml:space="preserve"> - - - - - - - - - - - - - - - - - - - - - - - -</w:t>
      </w:r>
      <w:r w:rsidR="0031720C" w:rsidRPr="00C20749">
        <w:rPr>
          <w:rFonts w:ascii="Arial" w:hAnsi="Arial" w:cs="Arial"/>
          <w:bCs/>
          <w:sz w:val="26"/>
          <w:szCs w:val="26"/>
        </w:rPr>
        <w:t xml:space="preserve"> </w:t>
      </w:r>
    </w:p>
    <w:p w:rsidR="00B16A5F" w:rsidRPr="00C20749" w:rsidRDefault="00B16A5F" w:rsidP="005E334D">
      <w:pPr>
        <w:spacing w:after="240" w:line="276" w:lineRule="auto"/>
        <w:ind w:left="567" w:right="618"/>
        <w:jc w:val="both"/>
        <w:rPr>
          <w:rFonts w:ascii="Arial" w:hAnsi="Arial" w:cs="Arial"/>
          <w:bCs/>
          <w:sz w:val="26"/>
          <w:szCs w:val="26"/>
        </w:rPr>
      </w:pPr>
      <w:r w:rsidRPr="00C20749">
        <w:rPr>
          <w:rFonts w:ascii="Arial" w:hAnsi="Arial" w:cs="Arial"/>
          <w:b/>
          <w:sz w:val="26"/>
          <w:szCs w:val="26"/>
        </w:rPr>
        <w:t>COMPETENCIA. SU FUNDAMENTACION ES REQUISITO ESENCIAL DEL ACTO DE AUTORIDAD.</w:t>
      </w:r>
      <w:r w:rsidRPr="00C20749">
        <w:rPr>
          <w:rFonts w:ascii="Arial" w:hAnsi="Arial" w:cs="Arial"/>
          <w:sz w:val="26"/>
          <w:szCs w:val="26"/>
        </w:rPr>
        <w:t xml:space="preserve"> 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B16A5F" w:rsidRPr="00C20749" w:rsidRDefault="00F60AEA" w:rsidP="005E334D">
      <w:pPr>
        <w:spacing w:line="360" w:lineRule="auto"/>
        <w:ind w:right="49" w:firstLine="567"/>
        <w:jc w:val="both"/>
        <w:rPr>
          <w:rFonts w:ascii="Arial" w:hAnsi="Arial" w:cs="Arial"/>
          <w:sz w:val="26"/>
          <w:szCs w:val="26"/>
        </w:rPr>
      </w:pPr>
      <w:r w:rsidRPr="00C20749">
        <w:rPr>
          <w:rFonts w:cs="Arial"/>
          <w:b/>
          <w:noProof/>
          <w:sz w:val="28"/>
          <w:szCs w:val="28"/>
          <w:lang w:val="es-MX"/>
        </w:rPr>
        <mc:AlternateContent>
          <mc:Choice Requires="wps">
            <w:drawing>
              <wp:anchor distT="0" distB="0" distL="114300" distR="114300" simplePos="0" relativeHeight="251671552" behindDoc="0" locked="0" layoutInCell="1" allowOverlap="1" wp14:anchorId="3E9A764E" wp14:editId="46B96627">
                <wp:simplePos x="0" y="0"/>
                <wp:positionH relativeFrom="column">
                  <wp:posOffset>-1197429</wp:posOffset>
                </wp:positionH>
                <wp:positionV relativeFrom="paragraph">
                  <wp:posOffset>1179195</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764E" id="Cuadro de texto 7" o:spid="_x0000_s1032" type="#_x0000_t202" style="position:absolute;left:0;text-align:left;margin-left:-94.3pt;margin-top:92.8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5E334D" w:rsidRPr="00C20749">
        <w:rPr>
          <w:rFonts w:ascii="Arial" w:hAnsi="Arial" w:cs="Arial"/>
          <w:sz w:val="26"/>
          <w:szCs w:val="26"/>
        </w:rPr>
        <w:t>En abundancia a lo anterior,</w:t>
      </w:r>
      <w:r w:rsidR="00B16A5F" w:rsidRPr="00C20749">
        <w:rPr>
          <w:rFonts w:ascii="Arial" w:hAnsi="Arial" w:cs="Arial"/>
          <w:sz w:val="26"/>
          <w:szCs w:val="26"/>
        </w:rPr>
        <w:t xml:space="preserve"> es indispensable para la eficacia o validez de todo acto administrativo, que éste sea emitido por el órgano de la administración de que se trate, dentro del respectivo ámbito de sus atribuciones y competencias, regidas por una norma legal, que lo autorice a ello, porque la competencia, es el primer supuesto para la emisión de un acto de autoridad que afecte la</w:t>
      </w:r>
      <w:r w:rsidR="00D703BF" w:rsidRPr="00C20749">
        <w:rPr>
          <w:rFonts w:ascii="Arial" w:hAnsi="Arial" w:cs="Arial"/>
          <w:sz w:val="26"/>
          <w:szCs w:val="26"/>
        </w:rPr>
        <w:t xml:space="preserve"> esfera jurídica del particular,</w:t>
      </w:r>
      <w:r w:rsidR="00B16A5F" w:rsidRPr="00C20749">
        <w:rPr>
          <w:rFonts w:ascii="Arial" w:hAnsi="Arial" w:cs="Arial"/>
          <w:sz w:val="26"/>
          <w:szCs w:val="26"/>
        </w:rPr>
        <w:t xml:space="preserve"> </w:t>
      </w:r>
      <w:r w:rsidR="00D703BF" w:rsidRPr="00C20749">
        <w:rPr>
          <w:rFonts w:ascii="Arial" w:hAnsi="Arial" w:cs="Arial"/>
          <w:sz w:val="26"/>
          <w:szCs w:val="26"/>
        </w:rPr>
        <w:t>con lo anterior se reafirma</w:t>
      </w:r>
      <w:r w:rsidR="00B16A5F" w:rsidRPr="00C20749">
        <w:rPr>
          <w:rFonts w:ascii="Arial" w:hAnsi="Arial" w:cs="Arial"/>
          <w:sz w:val="26"/>
          <w:szCs w:val="26"/>
        </w:rPr>
        <w:t xml:space="preserve"> que la competencia de la autoridad emisora del acto, es un requisito indispensable exigido por la ley de la materia, para la validez de todos los actos administrativos.</w:t>
      </w:r>
      <w:r w:rsidR="00764D21" w:rsidRPr="00C20749">
        <w:rPr>
          <w:rFonts w:ascii="Arial" w:hAnsi="Arial" w:cs="Arial"/>
          <w:sz w:val="26"/>
          <w:szCs w:val="26"/>
        </w:rPr>
        <w:t xml:space="preserve">- - - - - - - - - - - - - - - - - - - - - - - - - - - - - - - - - - - - - - - - </w:t>
      </w:r>
    </w:p>
    <w:p w:rsidR="007629DF" w:rsidRPr="00C20749" w:rsidRDefault="004A43BB" w:rsidP="005E334D">
      <w:pPr>
        <w:spacing w:after="240" w:line="360" w:lineRule="auto"/>
        <w:ind w:firstLine="567"/>
        <w:jc w:val="both"/>
        <w:rPr>
          <w:rFonts w:ascii="Arial" w:hAnsi="Arial" w:cs="Arial"/>
          <w:sz w:val="26"/>
          <w:szCs w:val="26"/>
        </w:rPr>
      </w:pPr>
      <w:r w:rsidRPr="00C20749">
        <w:rPr>
          <w:rFonts w:ascii="Arial" w:hAnsi="Arial" w:cs="Arial"/>
          <w:sz w:val="26"/>
          <w:szCs w:val="26"/>
        </w:rPr>
        <w:t xml:space="preserve">En razón a lo anterior, con fundamento en lo dispuesto </w:t>
      </w:r>
      <w:r w:rsidR="004E4D2E" w:rsidRPr="00C20749">
        <w:rPr>
          <w:rFonts w:ascii="Arial" w:hAnsi="Arial" w:cs="Arial"/>
          <w:sz w:val="26"/>
          <w:szCs w:val="26"/>
        </w:rPr>
        <w:t>por los artículos 178 fracci</w:t>
      </w:r>
      <w:r w:rsidR="00E24272" w:rsidRPr="00C20749">
        <w:rPr>
          <w:rFonts w:ascii="Arial" w:hAnsi="Arial" w:cs="Arial"/>
          <w:sz w:val="26"/>
          <w:szCs w:val="26"/>
        </w:rPr>
        <w:t>ones</w:t>
      </w:r>
      <w:r w:rsidR="004E4D2E" w:rsidRPr="00C20749">
        <w:rPr>
          <w:rFonts w:ascii="Arial" w:hAnsi="Arial" w:cs="Arial"/>
          <w:sz w:val="26"/>
          <w:szCs w:val="26"/>
        </w:rPr>
        <w:t xml:space="preserve"> I y VI de la Ley de Justicia Administrativa para el Estado de Oaxaca, </w:t>
      </w:r>
      <w:r w:rsidRPr="00C20749">
        <w:rPr>
          <w:rFonts w:ascii="Arial" w:hAnsi="Arial" w:cs="Arial"/>
          <w:sz w:val="26"/>
          <w:szCs w:val="26"/>
        </w:rPr>
        <w:t xml:space="preserve">se declara la </w:t>
      </w:r>
      <w:r w:rsidRPr="00C20749">
        <w:rPr>
          <w:rFonts w:ascii="Arial" w:hAnsi="Arial" w:cs="Arial"/>
          <w:b/>
          <w:sz w:val="26"/>
          <w:szCs w:val="26"/>
        </w:rPr>
        <w:t>NULIDAD LISA Y LLANA</w:t>
      </w:r>
      <w:r w:rsidRPr="00C20749">
        <w:rPr>
          <w:rFonts w:ascii="Arial" w:hAnsi="Arial" w:cs="Arial"/>
          <w:sz w:val="26"/>
          <w:szCs w:val="26"/>
        </w:rPr>
        <w:t xml:space="preserve"> de</w:t>
      </w:r>
      <w:r w:rsidR="0031720C" w:rsidRPr="00C20749">
        <w:rPr>
          <w:rFonts w:ascii="Arial" w:hAnsi="Arial" w:cs="Arial"/>
          <w:sz w:val="26"/>
          <w:szCs w:val="26"/>
        </w:rPr>
        <w:t xml:space="preserve">l oficio número M.T.M./S.M./0109/2017 de fecha veintinueve de enero de dos mil diecisiete (29/01/2017), </w:t>
      </w:r>
      <w:r w:rsidR="0077627C" w:rsidRPr="00C20749">
        <w:rPr>
          <w:rFonts w:ascii="Arial" w:hAnsi="Arial" w:cs="Arial"/>
          <w:sz w:val="26"/>
          <w:szCs w:val="26"/>
        </w:rPr>
        <w:t>emitid</w:t>
      </w:r>
      <w:r w:rsidR="0031720C" w:rsidRPr="00C20749">
        <w:rPr>
          <w:rFonts w:ascii="Arial" w:hAnsi="Arial" w:cs="Arial"/>
          <w:sz w:val="26"/>
          <w:szCs w:val="26"/>
        </w:rPr>
        <w:t>o</w:t>
      </w:r>
      <w:r w:rsidR="0077627C" w:rsidRPr="00C20749">
        <w:rPr>
          <w:rFonts w:ascii="Arial" w:hAnsi="Arial" w:cs="Arial"/>
          <w:sz w:val="26"/>
          <w:szCs w:val="26"/>
        </w:rPr>
        <w:t xml:space="preserve"> por l</w:t>
      </w:r>
      <w:r w:rsidR="0031720C" w:rsidRPr="00C20749">
        <w:rPr>
          <w:rFonts w:ascii="Arial" w:hAnsi="Arial" w:cs="Arial"/>
          <w:sz w:val="26"/>
          <w:szCs w:val="26"/>
        </w:rPr>
        <w:t xml:space="preserve">a Licenciada </w:t>
      </w:r>
      <w:r w:rsidR="005E334D" w:rsidRPr="00C20749">
        <w:rPr>
          <w:rFonts w:ascii="Arial" w:hAnsi="Arial" w:cs="Arial"/>
          <w:sz w:val="26"/>
          <w:szCs w:val="26"/>
        </w:rPr>
        <w:t>FRANCISCA JAVIER GONZÁLEZ</w:t>
      </w:r>
      <w:r w:rsidR="0031720C" w:rsidRPr="00C20749">
        <w:rPr>
          <w:rFonts w:ascii="Arial" w:hAnsi="Arial" w:cs="Arial"/>
          <w:sz w:val="26"/>
          <w:szCs w:val="26"/>
        </w:rPr>
        <w:t xml:space="preserve">, </w:t>
      </w:r>
      <w:r w:rsidR="0031720C" w:rsidRPr="00C20749">
        <w:rPr>
          <w:rFonts w:ascii="Arial" w:hAnsi="Arial" w:cs="Arial"/>
          <w:b/>
          <w:sz w:val="26"/>
          <w:szCs w:val="26"/>
        </w:rPr>
        <w:t>S</w:t>
      </w:r>
      <w:r w:rsidR="004E4D2E" w:rsidRPr="00C20749">
        <w:rPr>
          <w:rFonts w:ascii="Arial" w:hAnsi="Arial" w:cs="Arial"/>
          <w:b/>
          <w:sz w:val="26"/>
          <w:szCs w:val="26"/>
        </w:rPr>
        <w:t>Í</w:t>
      </w:r>
      <w:r w:rsidR="0031720C" w:rsidRPr="00C20749">
        <w:rPr>
          <w:rFonts w:ascii="Arial" w:hAnsi="Arial" w:cs="Arial"/>
          <w:b/>
          <w:sz w:val="26"/>
          <w:szCs w:val="26"/>
        </w:rPr>
        <w:t xml:space="preserve">NDICA MUNICIPAL DE TLACOLULA DE MATAMOROS, OAXACA, </w:t>
      </w:r>
      <w:r w:rsidR="0077627C" w:rsidRPr="00C20749">
        <w:rPr>
          <w:rFonts w:ascii="Arial" w:hAnsi="Arial" w:cs="Arial"/>
          <w:sz w:val="26"/>
          <w:szCs w:val="26"/>
        </w:rPr>
        <w:t xml:space="preserve">por las razones ya expuestas en esta Sentencia. Sirve de sustento la </w:t>
      </w:r>
      <w:r w:rsidR="004903A8" w:rsidRPr="00C20749">
        <w:rPr>
          <w:rFonts w:ascii="Arial" w:hAnsi="Arial" w:cs="Arial"/>
          <w:sz w:val="26"/>
          <w:szCs w:val="26"/>
        </w:rPr>
        <w:t>Tesis: 2ª/J.99/2007, Semanario Judicial de la Federación y su Gaceta, tomo XXV, Junio 2007, pág.287, Novena Época, Administrativa</w:t>
      </w:r>
      <w:r w:rsidR="002D021D" w:rsidRPr="00C20749">
        <w:rPr>
          <w:rFonts w:ascii="Arial" w:hAnsi="Arial" w:cs="Arial"/>
          <w:sz w:val="26"/>
          <w:szCs w:val="26"/>
        </w:rPr>
        <w:t xml:space="preserve">, bajo el rubro siguiente:- </w:t>
      </w:r>
    </w:p>
    <w:p w:rsidR="004A43BB" w:rsidRPr="00C20749" w:rsidRDefault="007629DF" w:rsidP="005E334D">
      <w:pPr>
        <w:spacing w:after="240"/>
        <w:ind w:left="567" w:right="618"/>
        <w:jc w:val="both"/>
        <w:rPr>
          <w:rFonts w:ascii="Arial" w:hAnsi="Arial" w:cs="Arial"/>
          <w:sz w:val="26"/>
          <w:szCs w:val="26"/>
        </w:rPr>
      </w:pPr>
      <w:r w:rsidRPr="00C20749">
        <w:rPr>
          <w:rFonts w:ascii="Arial" w:hAnsi="Arial" w:cs="Arial"/>
          <w:b/>
          <w:sz w:val="26"/>
          <w:szCs w:val="26"/>
        </w:rPr>
        <w:t xml:space="preserve">NULIDAD. LA DECRETADA POR INSUFICIENCIA EN LA FUNDAMENTACIÓN DE LA COMPETENCIA DE LA AUTORIDAD ADMINISTRATIVA, DEBE SER LISA Y LLANA. </w:t>
      </w:r>
      <w:r w:rsidRPr="00C20749">
        <w:rPr>
          <w:rFonts w:ascii="Arial" w:hAnsi="Arial" w:cs="Arial"/>
          <w:sz w:val="26"/>
          <w:szCs w:val="26"/>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C20749">
        <w:rPr>
          <w:rFonts w:ascii="Arial" w:hAnsi="Arial" w:cs="Arial"/>
          <w:sz w:val="26"/>
          <w:szCs w:val="26"/>
        </w:rPr>
        <w:t>subinciso</w:t>
      </w:r>
      <w:proofErr w:type="spellEnd"/>
      <w:r w:rsidRPr="00C20749">
        <w:rPr>
          <w:rFonts w:ascii="Arial" w:hAnsi="Arial" w:cs="Arial"/>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w:t>
      </w:r>
      <w:r w:rsidRPr="00C20749">
        <w:rPr>
          <w:rFonts w:ascii="Arial" w:hAnsi="Arial" w:cs="Arial"/>
          <w:b/>
          <w:sz w:val="26"/>
          <w:szCs w:val="26"/>
        </w:rPr>
        <w:t>salvo el caso de excepción previsto en la jurisprudencia citada, consistente en que la resolución impugnada hubiese recaído a una petición, instancia o recurso,</w:t>
      </w:r>
      <w:r w:rsidRPr="00C20749">
        <w:rPr>
          <w:rFonts w:ascii="Arial" w:hAnsi="Arial" w:cs="Arial"/>
          <w:sz w:val="26"/>
          <w:szCs w:val="26"/>
        </w:rPr>
        <w:t xml:space="preserve"> supuesto en el cual deberá ordenarse el dictado de una nueva en la que se subsane la insuficiente fundamentación legal”</w:t>
      </w:r>
    </w:p>
    <w:p w:rsidR="00861CC7" w:rsidRPr="00C20749" w:rsidRDefault="00F60AEA" w:rsidP="000A71CD">
      <w:pPr>
        <w:spacing w:after="240" w:line="360" w:lineRule="auto"/>
        <w:jc w:val="both"/>
        <w:rPr>
          <w:rFonts w:ascii="Arial" w:hAnsi="Arial" w:cs="Arial"/>
          <w:bCs/>
          <w:sz w:val="26"/>
          <w:szCs w:val="26"/>
          <w:lang w:val="es-MX"/>
        </w:rPr>
      </w:pPr>
      <w:r w:rsidRPr="00C20749">
        <w:rPr>
          <w:rFonts w:cs="Arial"/>
          <w:b/>
          <w:noProof/>
          <w:sz w:val="28"/>
          <w:szCs w:val="28"/>
          <w:lang w:val="es-MX"/>
        </w:rPr>
        <mc:AlternateContent>
          <mc:Choice Requires="wps">
            <w:drawing>
              <wp:anchor distT="0" distB="0" distL="114300" distR="114300" simplePos="0" relativeHeight="251673600" behindDoc="0" locked="0" layoutInCell="1" allowOverlap="1" wp14:anchorId="5190BB83" wp14:editId="38766629">
                <wp:simplePos x="0" y="0"/>
                <wp:positionH relativeFrom="column">
                  <wp:posOffset>5769428</wp:posOffset>
                </wp:positionH>
                <wp:positionV relativeFrom="paragraph">
                  <wp:posOffset>719909</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BB83" id="Cuadro de texto 8" o:spid="_x0000_s1033" type="#_x0000_t202" style="position:absolute;left:0;text-align:left;margin-left:454.3pt;margin-top:56.7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4A43BB" w:rsidRPr="00C20749">
        <w:rPr>
          <w:rFonts w:ascii="Arial" w:hAnsi="Arial" w:cs="Arial"/>
          <w:sz w:val="26"/>
          <w:szCs w:val="26"/>
        </w:rPr>
        <w:t xml:space="preserve"> </w:t>
      </w:r>
      <w:r w:rsidR="00215E4C" w:rsidRPr="00C20749">
        <w:rPr>
          <w:rFonts w:ascii="Arial" w:hAnsi="Arial" w:cs="Arial"/>
          <w:sz w:val="26"/>
          <w:szCs w:val="26"/>
        </w:rPr>
        <w:t xml:space="preserve">   </w:t>
      </w:r>
      <w:r w:rsidR="00861CC7" w:rsidRPr="00C20749">
        <w:rPr>
          <w:rFonts w:ascii="Arial" w:hAnsi="Arial" w:cs="Arial"/>
          <w:sz w:val="26"/>
          <w:szCs w:val="26"/>
        </w:rPr>
        <w:t xml:space="preserve">En cuanto </w:t>
      </w:r>
      <w:r w:rsidR="00861CC7" w:rsidRPr="00C20749">
        <w:rPr>
          <w:rFonts w:ascii="Arial" w:hAnsi="Arial" w:cs="Arial"/>
          <w:bCs/>
          <w:sz w:val="26"/>
          <w:szCs w:val="26"/>
          <w:lang w:val="es-MX"/>
        </w:rPr>
        <w:t>a las pruebas</w:t>
      </w:r>
      <w:r w:rsidR="002D021D" w:rsidRPr="00C20749">
        <w:rPr>
          <w:rFonts w:ascii="Arial" w:hAnsi="Arial" w:cs="Arial"/>
          <w:bCs/>
          <w:sz w:val="26"/>
          <w:szCs w:val="26"/>
          <w:lang w:val="es-MX"/>
        </w:rPr>
        <w:t xml:space="preserve"> instrumental de actuaciones y</w:t>
      </w:r>
      <w:r w:rsidR="00861CC7" w:rsidRPr="00C20749">
        <w:rPr>
          <w:rFonts w:ascii="Arial" w:hAnsi="Arial" w:cs="Arial"/>
          <w:bCs/>
          <w:sz w:val="26"/>
          <w:szCs w:val="26"/>
          <w:lang w:val="es-MX"/>
        </w:rPr>
        <w:t xml:space="preserve"> </w:t>
      </w:r>
      <w:proofErr w:type="spellStart"/>
      <w:r w:rsidR="00861CC7" w:rsidRPr="00C20749">
        <w:rPr>
          <w:rFonts w:ascii="Arial" w:hAnsi="Arial" w:cs="Arial"/>
          <w:bCs/>
          <w:sz w:val="26"/>
          <w:szCs w:val="26"/>
          <w:lang w:val="es-MX"/>
        </w:rPr>
        <w:t>presuncional</w:t>
      </w:r>
      <w:proofErr w:type="spellEnd"/>
      <w:r w:rsidR="00861CC7" w:rsidRPr="00C20749">
        <w:rPr>
          <w:rFonts w:ascii="Arial" w:hAnsi="Arial" w:cs="Arial"/>
          <w:bCs/>
          <w:sz w:val="26"/>
          <w:szCs w:val="26"/>
          <w:lang w:val="es-MX"/>
        </w:rPr>
        <w:t xml:space="preserve"> legal y humana, esta Sala estima que es innecesario su estudio p</w:t>
      </w:r>
      <w:r w:rsidR="002D021D" w:rsidRPr="00C20749">
        <w:rPr>
          <w:rFonts w:ascii="Arial" w:hAnsi="Arial" w:cs="Arial"/>
          <w:bCs/>
          <w:sz w:val="26"/>
          <w:szCs w:val="26"/>
          <w:lang w:val="es-MX"/>
        </w:rPr>
        <w:t>u</w:t>
      </w:r>
      <w:r w:rsidR="00861CC7" w:rsidRPr="00C20749">
        <w:rPr>
          <w:rFonts w:ascii="Arial" w:hAnsi="Arial" w:cs="Arial"/>
          <w:bCs/>
          <w:sz w:val="26"/>
          <w:szCs w:val="26"/>
          <w:lang w:val="es-MX"/>
        </w:rPr>
        <w:t>es existen elementos de pruebas directos dentro del sumario que en el caso</w:t>
      </w:r>
      <w:r w:rsidR="0031720C" w:rsidRPr="00C20749">
        <w:rPr>
          <w:rFonts w:ascii="Arial" w:hAnsi="Arial" w:cs="Arial"/>
          <w:bCs/>
          <w:sz w:val="26"/>
          <w:szCs w:val="26"/>
          <w:lang w:val="es-MX"/>
        </w:rPr>
        <w:t>,</w:t>
      </w:r>
      <w:r w:rsidR="00861CC7" w:rsidRPr="00C20749">
        <w:rPr>
          <w:rFonts w:ascii="Arial" w:hAnsi="Arial" w:cs="Arial"/>
          <w:bCs/>
          <w:sz w:val="26"/>
          <w:szCs w:val="26"/>
          <w:lang w:val="es-MX"/>
        </w:rPr>
        <w:t xml:space="preserve"> es</w:t>
      </w:r>
      <w:r w:rsidR="0031720C" w:rsidRPr="00C20749">
        <w:rPr>
          <w:rFonts w:ascii="Arial" w:hAnsi="Arial" w:cs="Arial"/>
          <w:sz w:val="26"/>
          <w:szCs w:val="26"/>
        </w:rPr>
        <w:t xml:space="preserve"> oficio número M.T.M./S.M./0109/2017 de fecha veintinueve de enero de dos mil diecisiete (29/01/2017), </w:t>
      </w:r>
      <w:r w:rsidR="00861CC7" w:rsidRPr="00C20749">
        <w:rPr>
          <w:rFonts w:ascii="Arial" w:hAnsi="Arial" w:cs="Arial"/>
          <w:bCs/>
          <w:sz w:val="26"/>
          <w:szCs w:val="26"/>
          <w:lang w:val="es-MX"/>
        </w:rPr>
        <w:t>por lo que al haber arribado en líneas anteriores al conocimiento cierto de la ilegalidad del acto impugnado, la determinación de no valorar las probanzas antes mencionadas no le irroga agravios a las partes. Sirve al caso por analogía jurídica sustancial la tesi</w:t>
      </w:r>
      <w:r w:rsidR="002D021D" w:rsidRPr="00C20749">
        <w:rPr>
          <w:rFonts w:ascii="Arial" w:hAnsi="Arial" w:cs="Arial"/>
          <w:bCs/>
          <w:sz w:val="26"/>
          <w:szCs w:val="26"/>
          <w:lang w:val="es-MX"/>
        </w:rPr>
        <w:t>s,</w:t>
      </w:r>
      <w:r w:rsidR="00861CC7" w:rsidRPr="00C20749">
        <w:rPr>
          <w:rFonts w:ascii="Arial" w:hAnsi="Arial" w:cs="Arial"/>
          <w:bCs/>
          <w:sz w:val="26"/>
          <w:szCs w:val="26"/>
          <w:lang w:val="es-MX"/>
        </w:rPr>
        <w:t xml:space="preserve"> Semanario Judicial de la Federación, Octava Época, 225204, 1 de 1, Tribunales Colegiados de Circuito, Tomo VI, Segunda Parte-2, Julio-diciembre de 1990, </w:t>
      </w:r>
      <w:r w:rsidR="002D021D" w:rsidRPr="00C20749">
        <w:rPr>
          <w:rFonts w:ascii="Arial" w:hAnsi="Arial" w:cs="Arial"/>
          <w:bCs/>
          <w:sz w:val="26"/>
          <w:szCs w:val="26"/>
          <w:lang w:val="es-MX"/>
        </w:rPr>
        <w:t>Pág.</w:t>
      </w:r>
      <w:r w:rsidR="00861CC7" w:rsidRPr="00C20749">
        <w:rPr>
          <w:rFonts w:ascii="Arial" w:hAnsi="Arial" w:cs="Arial"/>
          <w:bCs/>
          <w:sz w:val="26"/>
          <w:szCs w:val="26"/>
          <w:lang w:val="es-MX"/>
        </w:rPr>
        <w:t xml:space="preserve"> 622, Tesis Aislada (Laboral) que la letra dice: - - - - - - - - - - - -</w:t>
      </w:r>
      <w:r w:rsidR="002D021D" w:rsidRPr="00C20749">
        <w:rPr>
          <w:rFonts w:ascii="Arial" w:hAnsi="Arial" w:cs="Arial"/>
          <w:bCs/>
          <w:sz w:val="26"/>
          <w:szCs w:val="26"/>
          <w:lang w:val="es-MX"/>
        </w:rPr>
        <w:t xml:space="preserve"> - - - - - -</w:t>
      </w:r>
      <w:r w:rsidR="000A71CD" w:rsidRPr="00C20749">
        <w:rPr>
          <w:rFonts w:ascii="Arial" w:hAnsi="Arial" w:cs="Arial"/>
          <w:bCs/>
          <w:sz w:val="26"/>
          <w:szCs w:val="26"/>
          <w:lang w:val="es-MX"/>
        </w:rPr>
        <w:t xml:space="preserve"> </w:t>
      </w:r>
      <w:r w:rsidR="002D021D" w:rsidRPr="00C20749">
        <w:rPr>
          <w:rFonts w:ascii="Arial" w:hAnsi="Arial" w:cs="Arial"/>
          <w:bCs/>
          <w:sz w:val="26"/>
          <w:szCs w:val="26"/>
          <w:lang w:val="es-MX"/>
        </w:rPr>
        <w:t xml:space="preserve">-  </w:t>
      </w:r>
    </w:p>
    <w:p w:rsidR="003222D4" w:rsidRPr="00C20749" w:rsidRDefault="00861CC7" w:rsidP="000A71CD">
      <w:pPr>
        <w:spacing w:after="240" w:line="276" w:lineRule="auto"/>
        <w:ind w:left="567" w:right="618"/>
        <w:jc w:val="both"/>
        <w:rPr>
          <w:rFonts w:ascii="Arial" w:hAnsi="Arial" w:cs="Arial"/>
          <w:bCs/>
          <w:sz w:val="26"/>
          <w:szCs w:val="26"/>
          <w:lang w:val="es-MX"/>
        </w:rPr>
      </w:pPr>
      <w:r w:rsidRPr="00C20749">
        <w:rPr>
          <w:rFonts w:ascii="Arial" w:hAnsi="Arial" w:cs="Arial"/>
          <w:b/>
          <w:bCs/>
          <w:sz w:val="26"/>
          <w:szCs w:val="26"/>
          <w:lang w:val="es-MX"/>
        </w:rPr>
        <w:t>PRUEBA PRESUNCIONAL LEGAL Y HUMANA, CASO EN QUE SU ESTUDIO RESULTA INNECESARIO</w:t>
      </w:r>
      <w:r w:rsidRPr="00C20749">
        <w:rPr>
          <w:rFonts w:ascii="Arial" w:hAnsi="Arial" w:cs="Arial"/>
          <w:bCs/>
          <w:sz w:val="26"/>
          <w:szCs w:val="26"/>
          <w:lang w:val="es-MX"/>
        </w:rPr>
        <w:t>.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4A43BB" w:rsidRPr="00C20749">
        <w:rPr>
          <w:rFonts w:ascii="Arial" w:hAnsi="Arial" w:cs="Arial"/>
          <w:bCs/>
          <w:sz w:val="26"/>
          <w:szCs w:val="26"/>
          <w:lang w:val="es-MX"/>
        </w:rPr>
        <w:t>.</w:t>
      </w:r>
    </w:p>
    <w:p w:rsidR="00E24272" w:rsidRPr="00C20749" w:rsidRDefault="00E24272" w:rsidP="00E24272">
      <w:pPr>
        <w:spacing w:after="240" w:line="360" w:lineRule="auto"/>
        <w:ind w:right="51" w:firstLine="567"/>
        <w:jc w:val="both"/>
        <w:rPr>
          <w:rFonts w:ascii="Arial" w:hAnsi="Arial" w:cs="Arial"/>
          <w:sz w:val="26"/>
          <w:szCs w:val="26"/>
        </w:rPr>
      </w:pPr>
      <w:r w:rsidRPr="00C20749">
        <w:rPr>
          <w:rFonts w:ascii="Arial" w:hAnsi="Arial" w:cs="Arial"/>
          <w:sz w:val="26"/>
          <w:szCs w:val="26"/>
        </w:rPr>
        <w:t>Ahora bien, esta autoridad jurisdiccional no entra al estudio de</w:t>
      </w:r>
      <w:r w:rsidR="00987A6B" w:rsidRPr="00C20749">
        <w:rPr>
          <w:rFonts w:ascii="Arial" w:hAnsi="Arial" w:cs="Arial"/>
          <w:sz w:val="26"/>
          <w:szCs w:val="26"/>
        </w:rPr>
        <w:t xml:space="preserve"> </w:t>
      </w:r>
      <w:r w:rsidRPr="00C20749">
        <w:rPr>
          <w:rFonts w:ascii="Arial" w:hAnsi="Arial" w:cs="Arial"/>
          <w:sz w:val="26"/>
          <w:szCs w:val="26"/>
        </w:rPr>
        <w:t>l</w:t>
      </w:r>
      <w:r w:rsidR="00987A6B" w:rsidRPr="00C20749">
        <w:rPr>
          <w:rFonts w:ascii="Arial" w:hAnsi="Arial" w:cs="Arial"/>
          <w:sz w:val="26"/>
          <w:szCs w:val="26"/>
        </w:rPr>
        <w:t>os</w:t>
      </w:r>
      <w:r w:rsidRPr="00C20749">
        <w:rPr>
          <w:rFonts w:ascii="Arial" w:hAnsi="Arial" w:cs="Arial"/>
          <w:sz w:val="26"/>
          <w:szCs w:val="26"/>
        </w:rPr>
        <w:t xml:space="preserve"> concepto</w:t>
      </w:r>
      <w:r w:rsidR="00987A6B" w:rsidRPr="00C20749">
        <w:rPr>
          <w:rFonts w:ascii="Arial" w:hAnsi="Arial" w:cs="Arial"/>
          <w:sz w:val="26"/>
          <w:szCs w:val="26"/>
        </w:rPr>
        <w:t>s</w:t>
      </w:r>
      <w:r w:rsidRPr="00C20749">
        <w:rPr>
          <w:rFonts w:ascii="Arial" w:hAnsi="Arial" w:cs="Arial"/>
          <w:sz w:val="26"/>
          <w:szCs w:val="26"/>
        </w:rPr>
        <w:t xml:space="preserve"> de impugnación restante</w:t>
      </w:r>
      <w:r w:rsidR="00987A6B" w:rsidRPr="00C20749">
        <w:rPr>
          <w:rFonts w:ascii="Arial" w:hAnsi="Arial" w:cs="Arial"/>
          <w:sz w:val="26"/>
          <w:szCs w:val="26"/>
        </w:rPr>
        <w:t>s</w:t>
      </w:r>
      <w:r w:rsidRPr="00C20749">
        <w:rPr>
          <w:rFonts w:ascii="Arial" w:hAnsi="Arial" w:cs="Arial"/>
          <w:sz w:val="26"/>
          <w:szCs w:val="26"/>
        </w:rPr>
        <w:t xml:space="preserve">, ya que su estudio resulta innecesario al observar que </w:t>
      </w:r>
      <w:r w:rsidR="00987A6B" w:rsidRPr="00C20749">
        <w:rPr>
          <w:rFonts w:ascii="Arial" w:hAnsi="Arial" w:cs="Arial"/>
          <w:sz w:val="26"/>
          <w:szCs w:val="26"/>
        </w:rPr>
        <w:t>un</w:t>
      </w:r>
      <w:r w:rsidRPr="00C20749">
        <w:rPr>
          <w:rFonts w:ascii="Arial" w:hAnsi="Arial" w:cs="Arial"/>
          <w:sz w:val="26"/>
          <w:szCs w:val="26"/>
        </w:rPr>
        <w:t xml:space="preserve"> concepto de impugnación </w:t>
      </w:r>
      <w:r w:rsidR="00987A6B" w:rsidRPr="00C20749">
        <w:rPr>
          <w:rFonts w:ascii="Arial" w:hAnsi="Arial" w:cs="Arial"/>
          <w:sz w:val="26"/>
          <w:szCs w:val="26"/>
        </w:rPr>
        <w:t>de los expuestos</w:t>
      </w:r>
      <w:r w:rsidRPr="00C20749">
        <w:rPr>
          <w:rFonts w:ascii="Arial" w:hAnsi="Arial" w:cs="Arial"/>
          <w:sz w:val="26"/>
          <w:szCs w:val="26"/>
        </w:rPr>
        <w:t xml:space="preserve"> fue fundado,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w:t>
      </w:r>
    </w:p>
    <w:p w:rsidR="00E24272" w:rsidRPr="00C20749" w:rsidRDefault="00E24272" w:rsidP="00E24272">
      <w:pPr>
        <w:spacing w:after="240" w:line="276" w:lineRule="auto"/>
        <w:ind w:left="567" w:right="618"/>
        <w:jc w:val="both"/>
        <w:rPr>
          <w:rFonts w:ascii="Arial" w:hAnsi="Arial" w:cs="Arial"/>
          <w:sz w:val="26"/>
          <w:szCs w:val="26"/>
        </w:rPr>
      </w:pPr>
      <w:r w:rsidRPr="00C20749">
        <w:rPr>
          <w:rFonts w:ascii="Arial" w:hAnsi="Arial" w:cs="Arial"/>
          <w:b/>
          <w:sz w:val="26"/>
          <w:szCs w:val="26"/>
        </w:rPr>
        <w:t>CONCEPTOS DE VIOLACION. CUANDO SU ESTUDIO ES INNECESARIO.</w:t>
      </w:r>
      <w:r w:rsidRPr="00C20749">
        <w:rPr>
          <w:rFonts w:ascii="Arial" w:hAnsi="Arial" w:cs="Arial"/>
          <w:sz w:val="26"/>
          <w:szCs w:val="26"/>
        </w:rPr>
        <w:t xml:space="preserve"> Si al considerarse fundado un concepto de violación ello trae como consecuencia la concesión del amparo, es innecesario analizar los restantes, ya que cualquiera que fuera el resultado de ese estudio, en nada variaría el sentido de la sentencia.</w:t>
      </w:r>
      <w:r w:rsidR="0094243F" w:rsidRPr="00C20749">
        <w:rPr>
          <w:rFonts w:ascii="Arial" w:hAnsi="Arial" w:cs="Arial"/>
          <w:sz w:val="26"/>
          <w:szCs w:val="26"/>
        </w:rPr>
        <w:t xml:space="preserve">        </w:t>
      </w:r>
    </w:p>
    <w:p w:rsidR="00301CB4" w:rsidRPr="00C20749" w:rsidRDefault="0094243F" w:rsidP="00E24272">
      <w:pPr>
        <w:spacing w:line="360" w:lineRule="auto"/>
        <w:ind w:right="51" w:firstLine="567"/>
        <w:jc w:val="both"/>
        <w:rPr>
          <w:rFonts w:ascii="Arial" w:hAnsi="Arial" w:cs="Arial"/>
          <w:sz w:val="26"/>
          <w:szCs w:val="26"/>
        </w:rPr>
      </w:pPr>
      <w:r w:rsidRPr="00C20749">
        <w:rPr>
          <w:rFonts w:ascii="Arial" w:hAnsi="Arial" w:cs="Arial"/>
          <w:sz w:val="26"/>
          <w:szCs w:val="26"/>
        </w:rPr>
        <w:t xml:space="preserve">Por lo </w:t>
      </w:r>
      <w:r w:rsidR="00E24272" w:rsidRPr="00C20749">
        <w:rPr>
          <w:rFonts w:ascii="Arial" w:hAnsi="Arial" w:cs="Arial"/>
          <w:sz w:val="26"/>
          <w:szCs w:val="26"/>
        </w:rPr>
        <w:t xml:space="preserve">anteriormente </w:t>
      </w:r>
      <w:r w:rsidRPr="00C20749">
        <w:rPr>
          <w:rFonts w:ascii="Arial" w:hAnsi="Arial" w:cs="Arial"/>
          <w:sz w:val="26"/>
          <w:szCs w:val="26"/>
        </w:rPr>
        <w:t>expuesto</w:t>
      </w:r>
      <w:r w:rsidR="002D021D" w:rsidRPr="00C20749">
        <w:rPr>
          <w:rFonts w:ascii="Arial" w:hAnsi="Arial" w:cs="Arial"/>
          <w:sz w:val="26"/>
          <w:szCs w:val="26"/>
        </w:rPr>
        <w:t xml:space="preserve"> </w:t>
      </w:r>
      <w:r w:rsidRPr="00C20749">
        <w:rPr>
          <w:rFonts w:ascii="Arial" w:hAnsi="Arial" w:cs="Arial"/>
          <w:sz w:val="26"/>
          <w:szCs w:val="26"/>
        </w:rPr>
        <w:t>fundado y motivado en términos de los artículos</w:t>
      </w:r>
      <w:r w:rsidR="002D021D" w:rsidRPr="00C20749">
        <w:rPr>
          <w:rFonts w:ascii="Arial" w:hAnsi="Arial" w:cs="Arial"/>
          <w:sz w:val="26"/>
          <w:szCs w:val="26"/>
        </w:rPr>
        <w:t xml:space="preserve"> </w:t>
      </w:r>
      <w:r w:rsidR="0031720C" w:rsidRPr="00C20749">
        <w:rPr>
          <w:rFonts w:ascii="Arial" w:hAnsi="Arial" w:cs="Arial"/>
          <w:sz w:val="26"/>
          <w:szCs w:val="26"/>
        </w:rPr>
        <w:t>17</w:t>
      </w:r>
      <w:r w:rsidR="002D021D" w:rsidRPr="00C20749">
        <w:rPr>
          <w:rFonts w:ascii="Arial" w:hAnsi="Arial" w:cs="Arial"/>
          <w:sz w:val="26"/>
          <w:szCs w:val="26"/>
        </w:rPr>
        <w:t xml:space="preserve">7, </w:t>
      </w:r>
      <w:r w:rsidR="0031720C" w:rsidRPr="00C20749">
        <w:rPr>
          <w:rFonts w:ascii="Arial" w:hAnsi="Arial" w:cs="Arial"/>
          <w:sz w:val="26"/>
          <w:szCs w:val="26"/>
        </w:rPr>
        <w:t xml:space="preserve">178 </w:t>
      </w:r>
      <w:r w:rsidR="002D021D" w:rsidRPr="00C20749">
        <w:rPr>
          <w:rFonts w:ascii="Arial" w:hAnsi="Arial" w:cs="Arial"/>
          <w:sz w:val="26"/>
          <w:szCs w:val="26"/>
        </w:rPr>
        <w:t>fracci</w:t>
      </w:r>
      <w:r w:rsidR="00E24272" w:rsidRPr="00C20749">
        <w:rPr>
          <w:rFonts w:ascii="Arial" w:hAnsi="Arial" w:cs="Arial"/>
          <w:sz w:val="26"/>
          <w:szCs w:val="26"/>
        </w:rPr>
        <w:t>ones</w:t>
      </w:r>
      <w:r w:rsidR="002D021D" w:rsidRPr="00C20749">
        <w:rPr>
          <w:rFonts w:ascii="Arial" w:hAnsi="Arial" w:cs="Arial"/>
          <w:sz w:val="26"/>
          <w:szCs w:val="26"/>
        </w:rPr>
        <w:t xml:space="preserve"> I y VI de la </w:t>
      </w:r>
      <w:r w:rsidR="00CC6502" w:rsidRPr="00C20749">
        <w:rPr>
          <w:rFonts w:ascii="Arial" w:hAnsi="Arial" w:cs="Arial"/>
          <w:sz w:val="26"/>
          <w:szCs w:val="26"/>
        </w:rPr>
        <w:t>Ley de Justicia Administrativa para el Estado de Oaxaca</w:t>
      </w:r>
      <w:r w:rsidRPr="00C20749">
        <w:rPr>
          <w:rFonts w:ascii="Arial" w:hAnsi="Arial" w:cs="Arial"/>
          <w:sz w:val="26"/>
          <w:szCs w:val="26"/>
        </w:rPr>
        <w:t>, se;</w:t>
      </w:r>
      <w:r w:rsidR="004A43BB" w:rsidRPr="00C20749">
        <w:rPr>
          <w:rFonts w:ascii="Arial" w:hAnsi="Arial" w:cs="Arial"/>
          <w:sz w:val="26"/>
          <w:szCs w:val="26"/>
        </w:rPr>
        <w:t>- - - - - - - - - - - - - - - - - - - - - - - - - - - - - - - - - - - - -</w:t>
      </w:r>
      <w:r w:rsidR="0031720C" w:rsidRPr="00C20749">
        <w:rPr>
          <w:rFonts w:ascii="Arial" w:hAnsi="Arial" w:cs="Arial"/>
          <w:sz w:val="26"/>
          <w:szCs w:val="26"/>
        </w:rPr>
        <w:t xml:space="preserve"> </w:t>
      </w:r>
    </w:p>
    <w:p w:rsidR="0007540E" w:rsidRPr="00C20749" w:rsidRDefault="00DF0277" w:rsidP="004A43BB">
      <w:pPr>
        <w:spacing w:line="360" w:lineRule="auto"/>
        <w:jc w:val="center"/>
        <w:rPr>
          <w:rFonts w:ascii="Arial" w:hAnsi="Arial" w:cs="Arial"/>
          <w:b/>
          <w:sz w:val="26"/>
          <w:szCs w:val="26"/>
        </w:rPr>
      </w:pPr>
      <w:r w:rsidRPr="00C20749">
        <w:rPr>
          <w:rFonts w:ascii="Arial" w:hAnsi="Arial" w:cs="Arial"/>
          <w:b/>
          <w:sz w:val="26"/>
          <w:szCs w:val="26"/>
        </w:rPr>
        <w:t>R E S U E L V E:</w:t>
      </w:r>
    </w:p>
    <w:p w:rsidR="00DF0277" w:rsidRPr="00C20749" w:rsidRDefault="00DF0277" w:rsidP="00AD15CB">
      <w:pPr>
        <w:spacing w:line="360" w:lineRule="auto"/>
        <w:ind w:firstLine="708"/>
        <w:jc w:val="both"/>
        <w:rPr>
          <w:rFonts w:ascii="Arial" w:hAnsi="Arial" w:cs="Arial"/>
          <w:sz w:val="26"/>
          <w:szCs w:val="26"/>
        </w:rPr>
      </w:pPr>
      <w:r w:rsidRPr="00C20749">
        <w:rPr>
          <w:rFonts w:ascii="Arial" w:hAnsi="Arial" w:cs="Arial"/>
          <w:b/>
          <w:sz w:val="26"/>
          <w:szCs w:val="26"/>
        </w:rPr>
        <w:t>PRIMERO</w:t>
      </w:r>
      <w:r w:rsidR="0094243F" w:rsidRPr="00C20749">
        <w:rPr>
          <w:rFonts w:ascii="Arial" w:hAnsi="Arial" w:cs="Arial"/>
          <w:sz w:val="26"/>
          <w:szCs w:val="26"/>
        </w:rPr>
        <w:t>.- Esta Primera</w:t>
      </w:r>
      <w:r w:rsidRPr="00C20749">
        <w:rPr>
          <w:rFonts w:ascii="Arial" w:hAnsi="Arial" w:cs="Arial"/>
          <w:sz w:val="26"/>
          <w:szCs w:val="26"/>
        </w:rPr>
        <w:t xml:space="preserve"> Sala Unitari</w:t>
      </w:r>
      <w:r w:rsidR="00327A71" w:rsidRPr="00C20749">
        <w:rPr>
          <w:rFonts w:ascii="Arial" w:hAnsi="Arial" w:cs="Arial"/>
          <w:sz w:val="26"/>
          <w:szCs w:val="26"/>
        </w:rPr>
        <w:t>a del Tribunal de</w:t>
      </w:r>
      <w:r w:rsidR="00111830" w:rsidRPr="00C20749">
        <w:rPr>
          <w:rFonts w:ascii="Arial" w:hAnsi="Arial" w:cs="Arial"/>
          <w:sz w:val="26"/>
          <w:szCs w:val="26"/>
        </w:rPr>
        <w:t xml:space="preserve"> Justicia Administrativa del</w:t>
      </w:r>
      <w:r w:rsidR="00F365F1" w:rsidRPr="00C20749">
        <w:rPr>
          <w:rFonts w:ascii="Arial" w:hAnsi="Arial" w:cs="Arial"/>
          <w:sz w:val="26"/>
          <w:szCs w:val="26"/>
        </w:rPr>
        <w:t xml:space="preserve"> Estado de Oaxaca,</w:t>
      </w:r>
      <w:r w:rsidRPr="00C20749">
        <w:rPr>
          <w:rFonts w:ascii="Arial" w:hAnsi="Arial" w:cs="Arial"/>
          <w:sz w:val="26"/>
          <w:szCs w:val="26"/>
        </w:rPr>
        <w:t xml:space="preserve"> es competente para conocer y resolver el presente juicio. </w:t>
      </w:r>
      <w:r w:rsidR="00F365F1" w:rsidRPr="00C20749">
        <w:rPr>
          <w:rFonts w:ascii="Arial" w:hAnsi="Arial" w:cs="Arial"/>
          <w:sz w:val="26"/>
          <w:szCs w:val="26"/>
        </w:rPr>
        <w:t xml:space="preserve">- </w:t>
      </w:r>
      <w:r w:rsidR="0094243F" w:rsidRPr="00C20749">
        <w:rPr>
          <w:rFonts w:ascii="Arial" w:hAnsi="Arial" w:cs="Arial"/>
          <w:sz w:val="26"/>
          <w:szCs w:val="26"/>
        </w:rPr>
        <w:t xml:space="preserve">- </w:t>
      </w:r>
      <w:r w:rsidR="002D021D" w:rsidRPr="00C20749">
        <w:rPr>
          <w:rFonts w:ascii="Arial" w:hAnsi="Arial" w:cs="Arial"/>
          <w:sz w:val="26"/>
          <w:szCs w:val="26"/>
        </w:rPr>
        <w:t>- - - - - - - - - - - - - - - -  - - - - - - - - - - - - - - - - - - - - - - - -</w:t>
      </w:r>
    </w:p>
    <w:p w:rsidR="00DF0277" w:rsidRPr="00C20749" w:rsidRDefault="00F60AEA" w:rsidP="00AD15CB">
      <w:pPr>
        <w:spacing w:line="360" w:lineRule="auto"/>
        <w:ind w:firstLine="708"/>
        <w:jc w:val="both"/>
        <w:rPr>
          <w:rFonts w:ascii="Arial" w:hAnsi="Arial" w:cs="Arial"/>
          <w:sz w:val="26"/>
          <w:szCs w:val="26"/>
        </w:rPr>
      </w:pPr>
      <w:r w:rsidRPr="00C20749">
        <w:rPr>
          <w:rFonts w:cs="Arial"/>
          <w:b/>
          <w:noProof/>
          <w:sz w:val="28"/>
          <w:szCs w:val="28"/>
          <w:lang w:val="es-MX"/>
        </w:rPr>
        <mc:AlternateContent>
          <mc:Choice Requires="wps">
            <w:drawing>
              <wp:anchor distT="0" distB="0" distL="114300" distR="114300" simplePos="0" relativeHeight="251675648" behindDoc="0" locked="0" layoutInCell="1" allowOverlap="1" wp14:anchorId="3139F701" wp14:editId="17C5BF7A">
                <wp:simplePos x="0" y="0"/>
                <wp:positionH relativeFrom="column">
                  <wp:posOffset>-1197428</wp:posOffset>
                </wp:positionH>
                <wp:positionV relativeFrom="paragraph">
                  <wp:posOffset>233861</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60AEA" w:rsidRDefault="00F60AEA" w:rsidP="00F60AE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9F701" id="Cuadro de texto 9" o:spid="_x0000_s1034" type="#_x0000_t202" style="position:absolute;left:0;text-align:left;margin-left:-94.3pt;margin-top:18.4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" fillcolor="window" strokeweight=".5pt">
                <v:path arrowok="t"/>
                <v:textbox>
                  <w:txbxContent>
                    <w:p w:rsidR="00F60AEA" w:rsidRDefault="00F60AEA" w:rsidP="00F60AEA">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C20749">
        <w:rPr>
          <w:rFonts w:ascii="Arial" w:hAnsi="Arial" w:cs="Arial"/>
          <w:b/>
          <w:sz w:val="26"/>
          <w:szCs w:val="26"/>
        </w:rPr>
        <w:t>SEGUNDO</w:t>
      </w:r>
      <w:r w:rsidR="00DF0277" w:rsidRPr="00C20749">
        <w:rPr>
          <w:rFonts w:ascii="Arial" w:hAnsi="Arial" w:cs="Arial"/>
          <w:sz w:val="26"/>
          <w:szCs w:val="26"/>
        </w:rPr>
        <w:t>.- La personalid</w:t>
      </w:r>
      <w:r w:rsidR="00CE6A67" w:rsidRPr="00C20749">
        <w:rPr>
          <w:rFonts w:ascii="Arial" w:hAnsi="Arial" w:cs="Arial"/>
          <w:sz w:val="26"/>
          <w:szCs w:val="26"/>
        </w:rPr>
        <w:t>ad d</w:t>
      </w:r>
      <w:r w:rsidR="002D021D" w:rsidRPr="00C20749">
        <w:rPr>
          <w:rFonts w:ascii="Arial" w:hAnsi="Arial" w:cs="Arial"/>
          <w:sz w:val="26"/>
          <w:szCs w:val="26"/>
        </w:rPr>
        <w:t xml:space="preserve">e la parte actora quedo acreditada en autos.- - - - - - </w:t>
      </w:r>
      <w:proofErr w:type="gramStart"/>
      <w:r w:rsidR="002D021D" w:rsidRPr="00C20749">
        <w:rPr>
          <w:rFonts w:ascii="Arial" w:hAnsi="Arial" w:cs="Arial"/>
          <w:sz w:val="26"/>
          <w:szCs w:val="26"/>
        </w:rPr>
        <w:t>-  -</w:t>
      </w:r>
      <w:proofErr w:type="gramEnd"/>
      <w:r w:rsidR="002D021D" w:rsidRPr="00C20749">
        <w:rPr>
          <w:rFonts w:ascii="Arial" w:hAnsi="Arial" w:cs="Arial"/>
          <w:sz w:val="26"/>
          <w:szCs w:val="26"/>
        </w:rPr>
        <w:t xml:space="preserve"> - - - - - - - - - - - - - - - - - - - - - - - - - - - - - - - - - - - - - - - - - - -</w:t>
      </w:r>
    </w:p>
    <w:p w:rsidR="003827E6" w:rsidRPr="00C20749" w:rsidRDefault="00FD4F88" w:rsidP="00FD4F88">
      <w:pPr>
        <w:spacing w:line="360" w:lineRule="auto"/>
        <w:jc w:val="both"/>
        <w:rPr>
          <w:rFonts w:ascii="Arial" w:hAnsi="Arial" w:cs="Arial"/>
          <w:bCs/>
          <w:sz w:val="26"/>
          <w:szCs w:val="26"/>
          <w:lang w:val="es-MX"/>
        </w:rPr>
      </w:pPr>
      <w:r w:rsidRPr="00C20749">
        <w:rPr>
          <w:rFonts w:ascii="Arial" w:hAnsi="Arial" w:cs="Arial"/>
          <w:b/>
          <w:sz w:val="26"/>
          <w:szCs w:val="26"/>
        </w:rPr>
        <w:t xml:space="preserve">        </w:t>
      </w:r>
      <w:r w:rsidR="00DF0277" w:rsidRPr="00C20749">
        <w:rPr>
          <w:rFonts w:ascii="Arial" w:hAnsi="Arial" w:cs="Arial"/>
          <w:b/>
          <w:sz w:val="26"/>
          <w:szCs w:val="26"/>
        </w:rPr>
        <w:t>TERCERO.</w:t>
      </w:r>
      <w:r w:rsidR="00DF0277" w:rsidRPr="00C20749">
        <w:rPr>
          <w:rFonts w:ascii="Arial" w:hAnsi="Arial" w:cs="Arial"/>
          <w:sz w:val="26"/>
          <w:szCs w:val="26"/>
        </w:rPr>
        <w:t>-</w:t>
      </w:r>
      <w:r w:rsidR="00DF0277" w:rsidRPr="00C20749">
        <w:rPr>
          <w:rFonts w:ascii="Arial" w:hAnsi="Arial" w:cs="Arial"/>
          <w:sz w:val="26"/>
          <w:szCs w:val="26"/>
          <w:lang w:val="es-MX"/>
        </w:rPr>
        <w:t xml:space="preserve"> Este Juzgador advierte que, en el presente juicio no se configura alguna causal de improcedencia o sobreseimiento, por tanto, </w:t>
      </w:r>
      <w:r w:rsidR="00DF0277" w:rsidRPr="00C20749">
        <w:rPr>
          <w:rFonts w:ascii="Arial" w:hAnsi="Arial" w:cs="Arial"/>
          <w:b/>
          <w:sz w:val="26"/>
          <w:szCs w:val="26"/>
          <w:lang w:val="es-MX"/>
        </w:rPr>
        <w:t>NO SE SOBRESEE</w:t>
      </w:r>
      <w:r w:rsidR="00111830" w:rsidRPr="00C20749">
        <w:rPr>
          <w:rFonts w:ascii="Arial" w:hAnsi="Arial" w:cs="Arial"/>
          <w:sz w:val="26"/>
          <w:szCs w:val="26"/>
          <w:lang w:val="es-MX"/>
        </w:rPr>
        <w:t>.</w:t>
      </w:r>
      <w:r w:rsidR="002D021D" w:rsidRPr="00C20749">
        <w:rPr>
          <w:rFonts w:ascii="Arial" w:hAnsi="Arial" w:cs="Arial"/>
          <w:sz w:val="26"/>
          <w:szCs w:val="26"/>
          <w:lang w:val="es-MX"/>
        </w:rPr>
        <w:t xml:space="preserve">- - - -  - - - - - - - - - - - - - - - - - - - - - - - - - - - - - - - - - - - - - - - </w:t>
      </w:r>
    </w:p>
    <w:p w:rsidR="0094243F" w:rsidRPr="00C20749" w:rsidRDefault="00FD4F88" w:rsidP="00DF0277">
      <w:pPr>
        <w:spacing w:line="360" w:lineRule="auto"/>
        <w:jc w:val="both"/>
        <w:rPr>
          <w:rFonts w:ascii="Arial" w:hAnsi="Arial" w:cs="Arial"/>
          <w:bCs/>
          <w:sz w:val="26"/>
          <w:szCs w:val="26"/>
        </w:rPr>
      </w:pPr>
      <w:r w:rsidRPr="00C20749">
        <w:rPr>
          <w:rFonts w:ascii="Arial" w:hAnsi="Arial" w:cs="Arial"/>
          <w:b/>
          <w:bCs/>
          <w:sz w:val="26"/>
          <w:szCs w:val="26"/>
          <w:lang w:val="es-MX"/>
        </w:rPr>
        <w:t xml:space="preserve">        </w:t>
      </w:r>
      <w:r w:rsidR="00DF0277" w:rsidRPr="00C20749">
        <w:rPr>
          <w:rFonts w:ascii="Arial" w:hAnsi="Arial" w:cs="Arial"/>
          <w:b/>
          <w:bCs/>
          <w:sz w:val="26"/>
          <w:szCs w:val="26"/>
          <w:lang w:val="es-MX"/>
        </w:rPr>
        <w:t>CUARTO</w:t>
      </w:r>
      <w:r w:rsidR="00DF0277" w:rsidRPr="00C20749">
        <w:rPr>
          <w:rFonts w:ascii="Arial" w:hAnsi="Arial" w:cs="Arial"/>
          <w:bCs/>
          <w:sz w:val="26"/>
          <w:szCs w:val="26"/>
          <w:lang w:val="es-MX"/>
        </w:rPr>
        <w:t>.-</w:t>
      </w:r>
      <w:r w:rsidR="0031720C" w:rsidRPr="00C20749">
        <w:rPr>
          <w:rFonts w:ascii="Arial" w:hAnsi="Arial" w:cs="Arial"/>
          <w:sz w:val="26"/>
          <w:szCs w:val="26"/>
        </w:rPr>
        <w:t xml:space="preserve"> Se declara la </w:t>
      </w:r>
      <w:r w:rsidR="0031720C" w:rsidRPr="00C20749">
        <w:rPr>
          <w:rFonts w:ascii="Arial" w:hAnsi="Arial" w:cs="Arial"/>
          <w:b/>
          <w:sz w:val="26"/>
          <w:szCs w:val="26"/>
        </w:rPr>
        <w:t>NULIDAD LISA Y LLANA</w:t>
      </w:r>
      <w:r w:rsidR="0031720C" w:rsidRPr="00C20749">
        <w:rPr>
          <w:rFonts w:ascii="Arial" w:hAnsi="Arial" w:cs="Arial"/>
          <w:sz w:val="26"/>
          <w:szCs w:val="26"/>
        </w:rPr>
        <w:t xml:space="preserve"> del oficio número M.T.M./S.M./0109/2017 de fecha veintinueve de enero de dos mil diecisiete (29/01/2017), emitido por la Licenciada </w:t>
      </w:r>
      <w:r w:rsidR="00E24272" w:rsidRPr="00C20749">
        <w:rPr>
          <w:rFonts w:ascii="Arial" w:hAnsi="Arial" w:cs="Arial"/>
          <w:sz w:val="26"/>
          <w:szCs w:val="26"/>
        </w:rPr>
        <w:t>FRANCISCA JAVIER GONZÁLEZ</w:t>
      </w:r>
      <w:r w:rsidR="0031720C" w:rsidRPr="00C20749">
        <w:rPr>
          <w:rFonts w:ascii="Arial" w:hAnsi="Arial" w:cs="Arial"/>
          <w:sz w:val="26"/>
          <w:szCs w:val="26"/>
        </w:rPr>
        <w:t xml:space="preserve">, </w:t>
      </w:r>
      <w:r w:rsidR="0031720C" w:rsidRPr="00C20749">
        <w:rPr>
          <w:rFonts w:ascii="Arial" w:hAnsi="Arial" w:cs="Arial"/>
          <w:b/>
          <w:sz w:val="26"/>
          <w:szCs w:val="26"/>
        </w:rPr>
        <w:t>S</w:t>
      </w:r>
      <w:r w:rsidR="004E4D2E" w:rsidRPr="00C20749">
        <w:rPr>
          <w:rFonts w:ascii="Arial" w:hAnsi="Arial" w:cs="Arial"/>
          <w:b/>
          <w:sz w:val="26"/>
          <w:szCs w:val="26"/>
        </w:rPr>
        <w:t>Í</w:t>
      </w:r>
      <w:r w:rsidR="0031720C" w:rsidRPr="00C20749">
        <w:rPr>
          <w:rFonts w:ascii="Arial" w:hAnsi="Arial" w:cs="Arial"/>
          <w:b/>
          <w:sz w:val="26"/>
          <w:szCs w:val="26"/>
        </w:rPr>
        <w:t>NDICA MUNICIPAL DE TLACOLULA DE MATAMOROS, OAXACA</w:t>
      </w:r>
      <w:r w:rsidR="00704531" w:rsidRPr="00C20749">
        <w:rPr>
          <w:rFonts w:ascii="Arial" w:hAnsi="Arial" w:cs="Arial"/>
          <w:b/>
          <w:sz w:val="26"/>
          <w:szCs w:val="26"/>
        </w:rPr>
        <w:t xml:space="preserve">, </w:t>
      </w:r>
      <w:r w:rsidR="00DF0277" w:rsidRPr="00C20749">
        <w:rPr>
          <w:rFonts w:ascii="Arial" w:hAnsi="Arial" w:cs="Arial"/>
          <w:bCs/>
          <w:sz w:val="26"/>
          <w:szCs w:val="26"/>
        </w:rPr>
        <w:t xml:space="preserve">por las razones ya expuestas en el considerando CUARTO de esta sentencia. - - </w:t>
      </w:r>
    </w:p>
    <w:p w:rsidR="000F273A" w:rsidRPr="00C20749" w:rsidRDefault="00FD4F88" w:rsidP="00DF0277">
      <w:pPr>
        <w:spacing w:line="360" w:lineRule="auto"/>
        <w:ind w:right="51"/>
        <w:jc w:val="both"/>
        <w:rPr>
          <w:rFonts w:ascii="Arial" w:hAnsi="Arial" w:cs="Arial"/>
          <w:sz w:val="26"/>
          <w:szCs w:val="26"/>
        </w:rPr>
      </w:pPr>
      <w:r w:rsidRPr="00C20749">
        <w:rPr>
          <w:rFonts w:ascii="Arial" w:hAnsi="Arial" w:cs="Arial"/>
          <w:b/>
          <w:sz w:val="26"/>
          <w:szCs w:val="26"/>
        </w:rPr>
        <w:t xml:space="preserve">        </w:t>
      </w:r>
      <w:r w:rsidR="000F273A" w:rsidRPr="00C20749">
        <w:rPr>
          <w:rFonts w:ascii="Arial" w:hAnsi="Arial" w:cs="Arial"/>
          <w:b/>
          <w:sz w:val="26"/>
          <w:szCs w:val="26"/>
        </w:rPr>
        <w:t>QUINTO</w:t>
      </w:r>
      <w:r w:rsidR="000F273A" w:rsidRPr="00C20749">
        <w:rPr>
          <w:rFonts w:ascii="Arial" w:hAnsi="Arial" w:cs="Arial"/>
          <w:sz w:val="26"/>
          <w:szCs w:val="26"/>
        </w:rPr>
        <w:t xml:space="preserve">.- </w:t>
      </w:r>
      <w:r w:rsidR="000F273A" w:rsidRPr="00C20749">
        <w:rPr>
          <w:rFonts w:ascii="Arial" w:hAnsi="Arial" w:cs="Arial"/>
          <w:sz w:val="26"/>
          <w:szCs w:val="26"/>
          <w:lang w:val="es-MX"/>
        </w:rPr>
        <w:t>Conforme a lo dispuesto en los artículos 1</w:t>
      </w:r>
      <w:r w:rsidR="004E4D2E" w:rsidRPr="00C20749">
        <w:rPr>
          <w:rFonts w:ascii="Arial" w:hAnsi="Arial" w:cs="Arial"/>
          <w:sz w:val="26"/>
          <w:szCs w:val="26"/>
          <w:lang w:val="es-MX"/>
        </w:rPr>
        <w:t>4</w:t>
      </w:r>
      <w:r w:rsidR="000F273A" w:rsidRPr="00C20749">
        <w:rPr>
          <w:rFonts w:ascii="Arial" w:hAnsi="Arial" w:cs="Arial"/>
          <w:sz w:val="26"/>
          <w:szCs w:val="26"/>
          <w:lang w:val="es-MX"/>
        </w:rPr>
        <w:t>2 y 1</w:t>
      </w:r>
      <w:r w:rsidR="004E4D2E" w:rsidRPr="00C20749">
        <w:rPr>
          <w:rFonts w:ascii="Arial" w:hAnsi="Arial" w:cs="Arial"/>
          <w:sz w:val="26"/>
          <w:szCs w:val="26"/>
          <w:lang w:val="es-MX"/>
        </w:rPr>
        <w:t>4</w:t>
      </w:r>
      <w:r w:rsidR="000F273A" w:rsidRPr="00C20749">
        <w:rPr>
          <w:rFonts w:ascii="Arial" w:hAnsi="Arial" w:cs="Arial"/>
          <w:sz w:val="26"/>
          <w:szCs w:val="26"/>
          <w:lang w:val="es-MX"/>
        </w:rPr>
        <w:t xml:space="preserve">3 </w:t>
      </w:r>
      <w:r w:rsidR="000F273A" w:rsidRPr="00C20749">
        <w:rPr>
          <w:rFonts w:ascii="Arial" w:hAnsi="Arial" w:cs="Arial"/>
          <w:sz w:val="26"/>
          <w:szCs w:val="26"/>
        </w:rPr>
        <w:t xml:space="preserve">de la </w:t>
      </w:r>
      <w:r w:rsidR="00CC6502" w:rsidRPr="00C20749">
        <w:rPr>
          <w:rFonts w:ascii="Arial" w:hAnsi="Arial" w:cs="Arial"/>
          <w:sz w:val="26"/>
          <w:szCs w:val="26"/>
        </w:rPr>
        <w:t>Ley de Justicia Administrativa para el Estado de Oaxaca</w:t>
      </w:r>
      <w:r w:rsidR="000F273A" w:rsidRPr="00C20749">
        <w:rPr>
          <w:rFonts w:ascii="Arial" w:hAnsi="Arial" w:cs="Arial"/>
          <w:b/>
          <w:sz w:val="26"/>
          <w:szCs w:val="26"/>
        </w:rPr>
        <w:t xml:space="preserve">, NOTIFÍQUESE </w:t>
      </w:r>
      <w:r w:rsidR="000F273A" w:rsidRPr="00C20749">
        <w:rPr>
          <w:rFonts w:ascii="Arial" w:hAnsi="Arial" w:cs="Arial"/>
          <w:sz w:val="26"/>
          <w:szCs w:val="26"/>
        </w:rPr>
        <w:t xml:space="preserve">personalmente a la parte actora, por oficio a la autoridad demandada y </w:t>
      </w:r>
      <w:r w:rsidR="000F273A" w:rsidRPr="00C20749">
        <w:rPr>
          <w:rFonts w:ascii="Arial" w:hAnsi="Arial" w:cs="Arial"/>
          <w:b/>
          <w:sz w:val="26"/>
          <w:szCs w:val="26"/>
        </w:rPr>
        <w:t>CÚMPLASE</w:t>
      </w:r>
      <w:r w:rsidR="000F273A" w:rsidRPr="00C20749">
        <w:rPr>
          <w:rFonts w:ascii="Arial" w:hAnsi="Arial" w:cs="Arial"/>
          <w:sz w:val="26"/>
          <w:szCs w:val="26"/>
        </w:rPr>
        <w:t xml:space="preserve">.- - - - - - - - - - - - - - - - - - - - - - - - - - - - - - - </w:t>
      </w:r>
      <w:r w:rsidR="004E4D2E" w:rsidRPr="00C20749">
        <w:rPr>
          <w:rFonts w:ascii="Arial" w:hAnsi="Arial" w:cs="Arial"/>
          <w:sz w:val="26"/>
          <w:szCs w:val="26"/>
        </w:rPr>
        <w:t>- - - - - - - - -  - - - - - -</w:t>
      </w:r>
    </w:p>
    <w:p w:rsidR="0094243F" w:rsidRPr="00C20749" w:rsidRDefault="0094243F" w:rsidP="0094243F">
      <w:pPr>
        <w:spacing w:line="360" w:lineRule="auto"/>
        <w:jc w:val="both"/>
        <w:rPr>
          <w:rFonts w:ascii="Arial" w:hAnsi="Arial" w:cs="Arial"/>
          <w:sz w:val="26"/>
          <w:szCs w:val="26"/>
        </w:rPr>
      </w:pPr>
      <w:r w:rsidRPr="00C20749">
        <w:rPr>
          <w:rFonts w:ascii="Arial" w:hAnsi="Arial" w:cs="Arial"/>
          <w:sz w:val="26"/>
          <w:szCs w:val="26"/>
        </w:rPr>
        <w:t xml:space="preserve">        Así lo resolvió y firma la </w:t>
      </w:r>
      <w:r w:rsidR="00987A6B" w:rsidRPr="00C20749">
        <w:rPr>
          <w:rFonts w:ascii="Arial" w:hAnsi="Arial" w:cs="Arial"/>
          <w:b/>
          <w:i/>
          <w:sz w:val="26"/>
          <w:szCs w:val="26"/>
        </w:rPr>
        <w:t>l</w:t>
      </w:r>
      <w:r w:rsidRPr="00C20749">
        <w:rPr>
          <w:rFonts w:ascii="Arial" w:hAnsi="Arial" w:cs="Arial"/>
          <w:b/>
          <w:i/>
          <w:sz w:val="26"/>
          <w:szCs w:val="26"/>
        </w:rPr>
        <w:t>icenciada Frida Jiménez Valencia</w:t>
      </w:r>
      <w:r w:rsidRPr="00C20749">
        <w:rPr>
          <w:rFonts w:ascii="Arial" w:hAnsi="Arial" w:cs="Arial"/>
          <w:sz w:val="26"/>
          <w:szCs w:val="26"/>
        </w:rPr>
        <w:t xml:space="preserve">, Magistrada de la Primera Sala Unitaria de Primera Instancia del Tribunal de Justicia Administrativa del Estado de Oaxaca, ante el Secretario de Acuerdos, </w:t>
      </w:r>
      <w:r w:rsidR="00987A6B" w:rsidRPr="00C20749">
        <w:rPr>
          <w:rFonts w:ascii="Arial" w:hAnsi="Arial" w:cs="Arial"/>
          <w:i/>
          <w:sz w:val="26"/>
          <w:szCs w:val="26"/>
        </w:rPr>
        <w:t>l</w:t>
      </w:r>
      <w:r w:rsidRPr="00C20749">
        <w:rPr>
          <w:rFonts w:ascii="Arial" w:hAnsi="Arial" w:cs="Arial"/>
          <w:i/>
          <w:sz w:val="26"/>
          <w:szCs w:val="26"/>
        </w:rPr>
        <w:t>icenciado Renato Gabriel Ibáñez Castellanos</w:t>
      </w:r>
      <w:r w:rsidRPr="00C20749">
        <w:rPr>
          <w:rFonts w:ascii="Arial" w:hAnsi="Arial" w:cs="Arial"/>
          <w:sz w:val="26"/>
          <w:szCs w:val="26"/>
        </w:rPr>
        <w:t xml:space="preserve">, quien autoriza y da fe. - - - - - </w:t>
      </w:r>
    </w:p>
    <w:p w:rsidR="0094243F" w:rsidRPr="00C20749" w:rsidRDefault="0094243F" w:rsidP="0094243F">
      <w:pPr>
        <w:spacing w:line="360" w:lineRule="auto"/>
        <w:ind w:right="49" w:firstLine="567"/>
        <w:jc w:val="both"/>
        <w:rPr>
          <w:rFonts w:ascii="Arial" w:hAnsi="Arial" w:cs="Arial"/>
          <w:sz w:val="26"/>
          <w:szCs w:val="26"/>
        </w:rPr>
      </w:pPr>
    </w:p>
    <w:p w:rsidR="007B7A6B" w:rsidRPr="00C20749" w:rsidRDefault="007B7A6B" w:rsidP="007432B7">
      <w:pPr>
        <w:spacing w:line="360" w:lineRule="auto"/>
        <w:ind w:right="49"/>
        <w:jc w:val="both"/>
        <w:rPr>
          <w:rFonts w:ascii="Arial" w:hAnsi="Arial" w:cs="Arial"/>
          <w:sz w:val="26"/>
          <w:szCs w:val="26"/>
        </w:rPr>
      </w:pPr>
    </w:p>
    <w:sectPr w:rsidR="007B7A6B" w:rsidRPr="00C20749" w:rsidSect="00F615B6">
      <w:headerReference w:type="default" r:id="rId8"/>
      <w:pgSz w:w="12242" w:h="20163" w:code="5"/>
      <w:pgMar w:top="1134" w:right="1134"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C3" w:rsidRDefault="004F38C3" w:rsidP="00F420D4">
      <w:r>
        <w:separator/>
      </w:r>
    </w:p>
  </w:endnote>
  <w:endnote w:type="continuationSeparator" w:id="0">
    <w:p w:rsidR="004F38C3" w:rsidRDefault="004F38C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C3" w:rsidRDefault="004F38C3" w:rsidP="00F420D4">
      <w:r>
        <w:separator/>
      </w:r>
    </w:p>
  </w:footnote>
  <w:footnote w:type="continuationSeparator" w:id="0">
    <w:p w:rsidR="004F38C3" w:rsidRDefault="004F38C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EB5391" w:rsidP="00EB5391">
    <w:pPr>
      <w:ind w:left="2832"/>
      <w:rPr>
        <w:rFonts w:ascii="Arial" w:hAnsi="Arial" w:cs="Arial"/>
        <w:sz w:val="28"/>
        <w:lang w:val="es-ES_tradnl"/>
      </w:rPr>
    </w:pPr>
    <w:r>
      <w:rPr>
        <w:rFonts w:ascii="Arial" w:hAnsi="Arial" w:cs="Arial"/>
        <w:sz w:val="28"/>
        <w:lang w:val="es-ES_tradnl"/>
      </w:rPr>
      <w:t xml:space="preserve">    </w:t>
    </w:r>
    <w:r w:rsidR="00386A00">
      <w:rPr>
        <w:rFonts w:ascii="Arial" w:hAnsi="Arial" w:cs="Arial"/>
        <w:sz w:val="28"/>
        <w:lang w:val="es-ES_tradnl"/>
      </w:rPr>
      <w:t xml:space="preserve"> </w:t>
    </w:r>
    <w:r w:rsidR="00386A00" w:rsidRPr="00CC4788">
      <w:rPr>
        <w:rFonts w:ascii="Arial" w:hAnsi="Arial" w:cs="Arial"/>
        <w:b/>
        <w:sz w:val="28"/>
      </w:rPr>
      <w:fldChar w:fldCharType="begin"/>
    </w:r>
    <w:r w:rsidR="00386A00" w:rsidRPr="00CC4788">
      <w:rPr>
        <w:rFonts w:ascii="Arial" w:hAnsi="Arial" w:cs="Arial"/>
        <w:b/>
        <w:sz w:val="28"/>
        <w:lang w:val="en-US"/>
      </w:rPr>
      <w:instrText xml:space="preserve"> PAGE </w:instrText>
    </w:r>
    <w:r w:rsidR="00386A00" w:rsidRPr="00CC4788">
      <w:rPr>
        <w:rFonts w:ascii="Arial" w:hAnsi="Arial" w:cs="Arial"/>
        <w:b/>
        <w:sz w:val="28"/>
      </w:rPr>
      <w:fldChar w:fldCharType="separate"/>
    </w:r>
    <w:r w:rsidR="00C20749">
      <w:rPr>
        <w:rFonts w:ascii="Arial" w:hAnsi="Arial" w:cs="Arial"/>
        <w:b/>
        <w:noProof/>
        <w:sz w:val="28"/>
        <w:lang w:val="en-US"/>
      </w:rPr>
      <w:t>9</w:t>
    </w:r>
    <w:r w:rsidR="00386A00" w:rsidRPr="00CC4788">
      <w:rPr>
        <w:rFonts w:ascii="Arial" w:hAnsi="Arial" w:cs="Arial"/>
        <w:sz w:val="28"/>
        <w:lang w:val="es-ES_tradnl"/>
      </w:rPr>
      <w:fldChar w:fldCharType="end"/>
    </w:r>
    <w:r w:rsidR="00386A00" w:rsidRPr="00CC4788">
      <w:rPr>
        <w:rFonts w:ascii="Arial" w:hAnsi="Arial" w:cs="Arial"/>
        <w:b/>
        <w:sz w:val="28"/>
        <w:lang w:val="en-US"/>
      </w:rPr>
      <w:t xml:space="preserve"> </w:t>
    </w:r>
    <w:r w:rsidR="00386A00">
      <w:rPr>
        <w:rFonts w:ascii="Arial" w:hAnsi="Arial" w:cs="Arial"/>
        <w:b/>
        <w:sz w:val="28"/>
        <w:lang w:val="en-US"/>
      </w:rPr>
      <w:t xml:space="preserve">      </w:t>
    </w:r>
    <w:r w:rsidR="00E43670">
      <w:rPr>
        <w:rFonts w:ascii="Arial" w:hAnsi="Arial" w:cs="Arial"/>
        <w:b/>
        <w:sz w:val="28"/>
        <w:lang w:val="en-US"/>
      </w:rPr>
      <w:t xml:space="preserve">                            </w:t>
    </w:r>
    <w:r w:rsidR="00446536">
      <w:rPr>
        <w:rFonts w:ascii="Arial" w:hAnsi="Arial" w:cs="Arial"/>
        <w:b/>
        <w:sz w:val="28"/>
        <w:lang w:val="en-US"/>
      </w:rPr>
      <w:t xml:space="preserve">            </w:t>
    </w:r>
    <w:r>
      <w:rPr>
        <w:rFonts w:ascii="Arial" w:hAnsi="Arial" w:cs="Arial"/>
        <w:b/>
        <w:sz w:val="28"/>
        <w:lang w:val="en-US"/>
      </w:rPr>
      <w:t xml:space="preserve">        </w:t>
    </w:r>
    <w:r w:rsidR="00EF00E1">
      <w:rPr>
        <w:rFonts w:ascii="Arial" w:hAnsi="Arial" w:cs="Arial"/>
        <w:b/>
        <w:sz w:val="28"/>
        <w:lang w:val="en-US"/>
      </w:rPr>
      <w:t>27</w:t>
    </w:r>
    <w:r w:rsidR="00EC301E">
      <w:rPr>
        <w:rFonts w:ascii="Arial" w:hAnsi="Arial" w:cs="Arial"/>
        <w:b/>
        <w:sz w:val="28"/>
        <w:lang w:val="en-US"/>
      </w:rPr>
      <w:t>/201</w:t>
    </w:r>
    <w:r w:rsidR="00FC3DC3">
      <w:rPr>
        <w:rFonts w:ascii="Arial" w:hAnsi="Arial" w:cs="Arial"/>
        <w:b/>
        <w:sz w:val="28"/>
        <w:lang w:val="en-US"/>
      </w:rPr>
      <w:t>7</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2F615D6F"/>
    <w:multiLevelType w:val="multilevel"/>
    <w:tmpl w:val="88B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75D2A"/>
    <w:multiLevelType w:val="hybridMultilevel"/>
    <w:tmpl w:val="003C75D6"/>
    <w:lvl w:ilvl="0" w:tplc="7868BB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E2A58F1"/>
    <w:multiLevelType w:val="hybridMultilevel"/>
    <w:tmpl w:val="3AF89F06"/>
    <w:lvl w:ilvl="0" w:tplc="6848F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3A2A"/>
    <w:rsid w:val="000040A6"/>
    <w:rsid w:val="00004A37"/>
    <w:rsid w:val="00004A93"/>
    <w:rsid w:val="000062C7"/>
    <w:rsid w:val="00006EBC"/>
    <w:rsid w:val="0000749C"/>
    <w:rsid w:val="00010E38"/>
    <w:rsid w:val="0001119C"/>
    <w:rsid w:val="000118CC"/>
    <w:rsid w:val="00012AF7"/>
    <w:rsid w:val="00012C22"/>
    <w:rsid w:val="00013173"/>
    <w:rsid w:val="00014783"/>
    <w:rsid w:val="00014A5D"/>
    <w:rsid w:val="0001647B"/>
    <w:rsid w:val="00016741"/>
    <w:rsid w:val="00016747"/>
    <w:rsid w:val="00020C7F"/>
    <w:rsid w:val="00021054"/>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0EB5"/>
    <w:rsid w:val="00071182"/>
    <w:rsid w:val="0007346E"/>
    <w:rsid w:val="00074123"/>
    <w:rsid w:val="00074812"/>
    <w:rsid w:val="00074EF2"/>
    <w:rsid w:val="0007540E"/>
    <w:rsid w:val="00075652"/>
    <w:rsid w:val="0007609A"/>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A71CD"/>
    <w:rsid w:val="000B4839"/>
    <w:rsid w:val="000B4EF2"/>
    <w:rsid w:val="000B6603"/>
    <w:rsid w:val="000B7936"/>
    <w:rsid w:val="000B7FD5"/>
    <w:rsid w:val="000C2369"/>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B9F"/>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2BCF"/>
    <w:rsid w:val="0012548B"/>
    <w:rsid w:val="00125DF0"/>
    <w:rsid w:val="00126EAC"/>
    <w:rsid w:val="00127456"/>
    <w:rsid w:val="001306B9"/>
    <w:rsid w:val="001310CA"/>
    <w:rsid w:val="00132836"/>
    <w:rsid w:val="00133411"/>
    <w:rsid w:val="0013414A"/>
    <w:rsid w:val="00134A34"/>
    <w:rsid w:val="00134F2F"/>
    <w:rsid w:val="00136090"/>
    <w:rsid w:val="00136A0A"/>
    <w:rsid w:val="00136F7C"/>
    <w:rsid w:val="001371F7"/>
    <w:rsid w:val="00140E99"/>
    <w:rsid w:val="001411A0"/>
    <w:rsid w:val="0014293B"/>
    <w:rsid w:val="001448B1"/>
    <w:rsid w:val="00144BCA"/>
    <w:rsid w:val="0014759A"/>
    <w:rsid w:val="00147870"/>
    <w:rsid w:val="00150176"/>
    <w:rsid w:val="00150338"/>
    <w:rsid w:val="001517CA"/>
    <w:rsid w:val="00151DA7"/>
    <w:rsid w:val="001520A9"/>
    <w:rsid w:val="00152A60"/>
    <w:rsid w:val="00154035"/>
    <w:rsid w:val="00155459"/>
    <w:rsid w:val="001555BB"/>
    <w:rsid w:val="00156809"/>
    <w:rsid w:val="001603CA"/>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076"/>
    <w:rsid w:val="00175628"/>
    <w:rsid w:val="00181B0E"/>
    <w:rsid w:val="00182097"/>
    <w:rsid w:val="00182D6E"/>
    <w:rsid w:val="00182DD7"/>
    <w:rsid w:val="00183229"/>
    <w:rsid w:val="001839F5"/>
    <w:rsid w:val="0018528F"/>
    <w:rsid w:val="00186A01"/>
    <w:rsid w:val="00187BF4"/>
    <w:rsid w:val="00187CF0"/>
    <w:rsid w:val="00190598"/>
    <w:rsid w:val="00191952"/>
    <w:rsid w:val="00192207"/>
    <w:rsid w:val="001929BD"/>
    <w:rsid w:val="001933DB"/>
    <w:rsid w:val="00195BE9"/>
    <w:rsid w:val="00196AE3"/>
    <w:rsid w:val="00197730"/>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123"/>
    <w:rsid w:val="001B5975"/>
    <w:rsid w:val="001B5D21"/>
    <w:rsid w:val="001B67CB"/>
    <w:rsid w:val="001B6A7B"/>
    <w:rsid w:val="001B7203"/>
    <w:rsid w:val="001C0A21"/>
    <w:rsid w:val="001C0AA9"/>
    <w:rsid w:val="001C0BE4"/>
    <w:rsid w:val="001C1F9A"/>
    <w:rsid w:val="001C38D0"/>
    <w:rsid w:val="001C4533"/>
    <w:rsid w:val="001D0810"/>
    <w:rsid w:val="001D0949"/>
    <w:rsid w:val="001D0CD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E7EF7"/>
    <w:rsid w:val="001F014F"/>
    <w:rsid w:val="001F0AD3"/>
    <w:rsid w:val="001F0EBB"/>
    <w:rsid w:val="001F2028"/>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5E4C"/>
    <w:rsid w:val="00217528"/>
    <w:rsid w:val="002201DE"/>
    <w:rsid w:val="0022085C"/>
    <w:rsid w:val="00221080"/>
    <w:rsid w:val="00221BAB"/>
    <w:rsid w:val="00224540"/>
    <w:rsid w:val="00224E35"/>
    <w:rsid w:val="002255C6"/>
    <w:rsid w:val="00225AC2"/>
    <w:rsid w:val="002329D9"/>
    <w:rsid w:val="00232B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11B"/>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21D"/>
    <w:rsid w:val="002D0C96"/>
    <w:rsid w:val="002D11A5"/>
    <w:rsid w:val="002D2928"/>
    <w:rsid w:val="002D3216"/>
    <w:rsid w:val="002D4A1F"/>
    <w:rsid w:val="002D4C4E"/>
    <w:rsid w:val="002D58C8"/>
    <w:rsid w:val="002D643E"/>
    <w:rsid w:val="002D6887"/>
    <w:rsid w:val="002D690F"/>
    <w:rsid w:val="002D6AB7"/>
    <w:rsid w:val="002D7764"/>
    <w:rsid w:val="002E060E"/>
    <w:rsid w:val="002E0C4A"/>
    <w:rsid w:val="002E0D99"/>
    <w:rsid w:val="002E1217"/>
    <w:rsid w:val="002E1667"/>
    <w:rsid w:val="002E1B65"/>
    <w:rsid w:val="002E1B83"/>
    <w:rsid w:val="002E77B4"/>
    <w:rsid w:val="002F15B5"/>
    <w:rsid w:val="002F62B7"/>
    <w:rsid w:val="002F77A0"/>
    <w:rsid w:val="00300678"/>
    <w:rsid w:val="00300904"/>
    <w:rsid w:val="00300FD4"/>
    <w:rsid w:val="00301217"/>
    <w:rsid w:val="00301CB4"/>
    <w:rsid w:val="0030422F"/>
    <w:rsid w:val="00304939"/>
    <w:rsid w:val="00304AD8"/>
    <w:rsid w:val="003059A2"/>
    <w:rsid w:val="00306CC8"/>
    <w:rsid w:val="00310405"/>
    <w:rsid w:val="00310CB8"/>
    <w:rsid w:val="00311738"/>
    <w:rsid w:val="0031194F"/>
    <w:rsid w:val="0031273C"/>
    <w:rsid w:val="00312AB0"/>
    <w:rsid w:val="003147F3"/>
    <w:rsid w:val="00314908"/>
    <w:rsid w:val="003152EA"/>
    <w:rsid w:val="003168CD"/>
    <w:rsid w:val="0031720C"/>
    <w:rsid w:val="00317477"/>
    <w:rsid w:val="00320273"/>
    <w:rsid w:val="003216A8"/>
    <w:rsid w:val="00321872"/>
    <w:rsid w:val="003222D4"/>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9A8"/>
    <w:rsid w:val="00350AB5"/>
    <w:rsid w:val="003516F0"/>
    <w:rsid w:val="003525FB"/>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5CA"/>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4A0"/>
    <w:rsid w:val="00392A2F"/>
    <w:rsid w:val="00392B82"/>
    <w:rsid w:val="00393962"/>
    <w:rsid w:val="00393D32"/>
    <w:rsid w:val="003948AD"/>
    <w:rsid w:val="00394C09"/>
    <w:rsid w:val="00394C37"/>
    <w:rsid w:val="00395314"/>
    <w:rsid w:val="00395CEF"/>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020"/>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2D5B"/>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73D"/>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446"/>
    <w:rsid w:val="00431743"/>
    <w:rsid w:val="0043192B"/>
    <w:rsid w:val="00432032"/>
    <w:rsid w:val="00433F89"/>
    <w:rsid w:val="00434033"/>
    <w:rsid w:val="00434575"/>
    <w:rsid w:val="00434A60"/>
    <w:rsid w:val="004355F2"/>
    <w:rsid w:val="00441715"/>
    <w:rsid w:val="004427C3"/>
    <w:rsid w:val="00442B5A"/>
    <w:rsid w:val="00443406"/>
    <w:rsid w:val="0044398E"/>
    <w:rsid w:val="00446536"/>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55F7"/>
    <w:rsid w:val="004771E6"/>
    <w:rsid w:val="00477E8E"/>
    <w:rsid w:val="0048086F"/>
    <w:rsid w:val="0048167A"/>
    <w:rsid w:val="00482314"/>
    <w:rsid w:val="00482528"/>
    <w:rsid w:val="0048260A"/>
    <w:rsid w:val="00482904"/>
    <w:rsid w:val="00484BB9"/>
    <w:rsid w:val="00484F40"/>
    <w:rsid w:val="00485E22"/>
    <w:rsid w:val="004877CB"/>
    <w:rsid w:val="004903A8"/>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43BB"/>
    <w:rsid w:val="004A50DB"/>
    <w:rsid w:val="004A7855"/>
    <w:rsid w:val="004A79AA"/>
    <w:rsid w:val="004B03A4"/>
    <w:rsid w:val="004B1B68"/>
    <w:rsid w:val="004B29AC"/>
    <w:rsid w:val="004B349D"/>
    <w:rsid w:val="004B4AF9"/>
    <w:rsid w:val="004C20B6"/>
    <w:rsid w:val="004C402E"/>
    <w:rsid w:val="004C5BC5"/>
    <w:rsid w:val="004C6FA4"/>
    <w:rsid w:val="004D0C5D"/>
    <w:rsid w:val="004D1BEE"/>
    <w:rsid w:val="004D1EDB"/>
    <w:rsid w:val="004D2EC6"/>
    <w:rsid w:val="004D3142"/>
    <w:rsid w:val="004D32E5"/>
    <w:rsid w:val="004D38DA"/>
    <w:rsid w:val="004D7C34"/>
    <w:rsid w:val="004E147A"/>
    <w:rsid w:val="004E17C7"/>
    <w:rsid w:val="004E1D41"/>
    <w:rsid w:val="004E2501"/>
    <w:rsid w:val="004E2F04"/>
    <w:rsid w:val="004E4D2E"/>
    <w:rsid w:val="004E4F56"/>
    <w:rsid w:val="004F20D7"/>
    <w:rsid w:val="004F22A0"/>
    <w:rsid w:val="004F335B"/>
    <w:rsid w:val="004F38C3"/>
    <w:rsid w:val="004F4585"/>
    <w:rsid w:val="004F4D6B"/>
    <w:rsid w:val="004F61E9"/>
    <w:rsid w:val="0050026E"/>
    <w:rsid w:val="00500713"/>
    <w:rsid w:val="0050260C"/>
    <w:rsid w:val="00502939"/>
    <w:rsid w:val="00503149"/>
    <w:rsid w:val="00505266"/>
    <w:rsid w:val="0050644F"/>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09B0"/>
    <w:rsid w:val="00551B5A"/>
    <w:rsid w:val="00555D76"/>
    <w:rsid w:val="0055693E"/>
    <w:rsid w:val="00557C4E"/>
    <w:rsid w:val="00557E61"/>
    <w:rsid w:val="00557F7C"/>
    <w:rsid w:val="00563BA9"/>
    <w:rsid w:val="005641E4"/>
    <w:rsid w:val="00564B2C"/>
    <w:rsid w:val="0056574E"/>
    <w:rsid w:val="00571381"/>
    <w:rsid w:val="005715D2"/>
    <w:rsid w:val="005717DB"/>
    <w:rsid w:val="00573B83"/>
    <w:rsid w:val="005752D4"/>
    <w:rsid w:val="00575BBF"/>
    <w:rsid w:val="0057617D"/>
    <w:rsid w:val="00576956"/>
    <w:rsid w:val="00577792"/>
    <w:rsid w:val="005777EE"/>
    <w:rsid w:val="00580422"/>
    <w:rsid w:val="005804EA"/>
    <w:rsid w:val="005823F1"/>
    <w:rsid w:val="00582987"/>
    <w:rsid w:val="00582EA6"/>
    <w:rsid w:val="00583179"/>
    <w:rsid w:val="005832A8"/>
    <w:rsid w:val="005847E7"/>
    <w:rsid w:val="005859FC"/>
    <w:rsid w:val="00586250"/>
    <w:rsid w:val="005867DB"/>
    <w:rsid w:val="005873E4"/>
    <w:rsid w:val="00587D13"/>
    <w:rsid w:val="0059083C"/>
    <w:rsid w:val="00592EEA"/>
    <w:rsid w:val="00593BF2"/>
    <w:rsid w:val="00593C2B"/>
    <w:rsid w:val="005963EB"/>
    <w:rsid w:val="005977B1"/>
    <w:rsid w:val="00597953"/>
    <w:rsid w:val="005A1297"/>
    <w:rsid w:val="005A1648"/>
    <w:rsid w:val="005A2B68"/>
    <w:rsid w:val="005A32E5"/>
    <w:rsid w:val="005A43C7"/>
    <w:rsid w:val="005A5760"/>
    <w:rsid w:val="005A62EE"/>
    <w:rsid w:val="005A659B"/>
    <w:rsid w:val="005A6814"/>
    <w:rsid w:val="005B0BAE"/>
    <w:rsid w:val="005B29AF"/>
    <w:rsid w:val="005B46F2"/>
    <w:rsid w:val="005B4C50"/>
    <w:rsid w:val="005B5845"/>
    <w:rsid w:val="005B643B"/>
    <w:rsid w:val="005B76ED"/>
    <w:rsid w:val="005B789E"/>
    <w:rsid w:val="005C10FF"/>
    <w:rsid w:val="005C1E29"/>
    <w:rsid w:val="005C2494"/>
    <w:rsid w:val="005C252C"/>
    <w:rsid w:val="005C3F1E"/>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091"/>
    <w:rsid w:val="005E334D"/>
    <w:rsid w:val="005E3374"/>
    <w:rsid w:val="005E3390"/>
    <w:rsid w:val="005E4251"/>
    <w:rsid w:val="005E4580"/>
    <w:rsid w:val="005E676B"/>
    <w:rsid w:val="005E73B4"/>
    <w:rsid w:val="005F0655"/>
    <w:rsid w:val="005F14A2"/>
    <w:rsid w:val="005F1F25"/>
    <w:rsid w:val="005F22CD"/>
    <w:rsid w:val="005F24B7"/>
    <w:rsid w:val="005F3312"/>
    <w:rsid w:val="005F3D16"/>
    <w:rsid w:val="005F4689"/>
    <w:rsid w:val="005F63EE"/>
    <w:rsid w:val="005F784D"/>
    <w:rsid w:val="0060079D"/>
    <w:rsid w:val="00600E83"/>
    <w:rsid w:val="006012FC"/>
    <w:rsid w:val="006028B7"/>
    <w:rsid w:val="00602E7B"/>
    <w:rsid w:val="006033A6"/>
    <w:rsid w:val="00603BBC"/>
    <w:rsid w:val="006041EF"/>
    <w:rsid w:val="006046A9"/>
    <w:rsid w:val="0060547C"/>
    <w:rsid w:val="00605555"/>
    <w:rsid w:val="00605B97"/>
    <w:rsid w:val="00605D8B"/>
    <w:rsid w:val="006066F5"/>
    <w:rsid w:val="00606A6B"/>
    <w:rsid w:val="006073C8"/>
    <w:rsid w:val="00611618"/>
    <w:rsid w:val="00611EEB"/>
    <w:rsid w:val="006125F8"/>
    <w:rsid w:val="0061365F"/>
    <w:rsid w:val="006149FE"/>
    <w:rsid w:val="00616421"/>
    <w:rsid w:val="00620681"/>
    <w:rsid w:val="006227D2"/>
    <w:rsid w:val="006233E1"/>
    <w:rsid w:val="00624E42"/>
    <w:rsid w:val="00625310"/>
    <w:rsid w:val="00627C53"/>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05"/>
    <w:rsid w:val="00664A6D"/>
    <w:rsid w:val="0066521C"/>
    <w:rsid w:val="00665C4A"/>
    <w:rsid w:val="00665D34"/>
    <w:rsid w:val="006660EB"/>
    <w:rsid w:val="0066724B"/>
    <w:rsid w:val="0067204D"/>
    <w:rsid w:val="006732A9"/>
    <w:rsid w:val="00674816"/>
    <w:rsid w:val="00675464"/>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1487"/>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2C7"/>
    <w:rsid w:val="006B0D21"/>
    <w:rsid w:val="006B1186"/>
    <w:rsid w:val="006B2526"/>
    <w:rsid w:val="006B6FB5"/>
    <w:rsid w:val="006B6FD3"/>
    <w:rsid w:val="006B74BE"/>
    <w:rsid w:val="006C08B8"/>
    <w:rsid w:val="006C1AA2"/>
    <w:rsid w:val="006C1AFE"/>
    <w:rsid w:val="006C2098"/>
    <w:rsid w:val="006C2A48"/>
    <w:rsid w:val="006C2BCC"/>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D6E17"/>
    <w:rsid w:val="006E18BC"/>
    <w:rsid w:val="006E1C8E"/>
    <w:rsid w:val="006E1E0F"/>
    <w:rsid w:val="006E20C3"/>
    <w:rsid w:val="006E3543"/>
    <w:rsid w:val="006E42D1"/>
    <w:rsid w:val="006E4311"/>
    <w:rsid w:val="006E6860"/>
    <w:rsid w:val="006E6887"/>
    <w:rsid w:val="006E7A69"/>
    <w:rsid w:val="006E7B04"/>
    <w:rsid w:val="006F000A"/>
    <w:rsid w:val="006F0180"/>
    <w:rsid w:val="006F079D"/>
    <w:rsid w:val="006F1D18"/>
    <w:rsid w:val="006F2DDC"/>
    <w:rsid w:val="006F4070"/>
    <w:rsid w:val="006F681E"/>
    <w:rsid w:val="006F6DA9"/>
    <w:rsid w:val="006F7E94"/>
    <w:rsid w:val="0070000B"/>
    <w:rsid w:val="00700FAA"/>
    <w:rsid w:val="00702CE1"/>
    <w:rsid w:val="007031EF"/>
    <w:rsid w:val="00703624"/>
    <w:rsid w:val="00703A00"/>
    <w:rsid w:val="00704531"/>
    <w:rsid w:val="00704A0F"/>
    <w:rsid w:val="00704B04"/>
    <w:rsid w:val="00704FE5"/>
    <w:rsid w:val="007051A4"/>
    <w:rsid w:val="00706543"/>
    <w:rsid w:val="00706C2B"/>
    <w:rsid w:val="0070774B"/>
    <w:rsid w:val="00711368"/>
    <w:rsid w:val="007115C9"/>
    <w:rsid w:val="00713A06"/>
    <w:rsid w:val="00713F07"/>
    <w:rsid w:val="00716BD6"/>
    <w:rsid w:val="007203B7"/>
    <w:rsid w:val="00721051"/>
    <w:rsid w:val="00723504"/>
    <w:rsid w:val="00723515"/>
    <w:rsid w:val="00725A70"/>
    <w:rsid w:val="0072623F"/>
    <w:rsid w:val="00727806"/>
    <w:rsid w:val="00731C48"/>
    <w:rsid w:val="00732613"/>
    <w:rsid w:val="00732DD5"/>
    <w:rsid w:val="00733D84"/>
    <w:rsid w:val="00733E8A"/>
    <w:rsid w:val="00734FFC"/>
    <w:rsid w:val="007350B6"/>
    <w:rsid w:val="0073549D"/>
    <w:rsid w:val="00736BB5"/>
    <w:rsid w:val="00737551"/>
    <w:rsid w:val="00741829"/>
    <w:rsid w:val="00741EBE"/>
    <w:rsid w:val="00742847"/>
    <w:rsid w:val="00742E41"/>
    <w:rsid w:val="007432B7"/>
    <w:rsid w:val="00745766"/>
    <w:rsid w:val="00745F0A"/>
    <w:rsid w:val="007464C8"/>
    <w:rsid w:val="007503DF"/>
    <w:rsid w:val="007508F2"/>
    <w:rsid w:val="00751867"/>
    <w:rsid w:val="00751E74"/>
    <w:rsid w:val="0075236C"/>
    <w:rsid w:val="00752822"/>
    <w:rsid w:val="00753CEF"/>
    <w:rsid w:val="00754504"/>
    <w:rsid w:val="00755C87"/>
    <w:rsid w:val="00756FAD"/>
    <w:rsid w:val="007573E4"/>
    <w:rsid w:val="00760048"/>
    <w:rsid w:val="007605E9"/>
    <w:rsid w:val="007629DF"/>
    <w:rsid w:val="007638BA"/>
    <w:rsid w:val="00764D21"/>
    <w:rsid w:val="00767D80"/>
    <w:rsid w:val="00770C90"/>
    <w:rsid w:val="007718E7"/>
    <w:rsid w:val="00771B0E"/>
    <w:rsid w:val="00772FB5"/>
    <w:rsid w:val="00774F36"/>
    <w:rsid w:val="007754C3"/>
    <w:rsid w:val="007758DC"/>
    <w:rsid w:val="0077627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828"/>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B7A6B"/>
    <w:rsid w:val="007C1052"/>
    <w:rsid w:val="007C132D"/>
    <w:rsid w:val="007C2745"/>
    <w:rsid w:val="007C481E"/>
    <w:rsid w:val="007D0569"/>
    <w:rsid w:val="007D07B7"/>
    <w:rsid w:val="007D0C90"/>
    <w:rsid w:val="007D0EF1"/>
    <w:rsid w:val="007D2EED"/>
    <w:rsid w:val="007D3090"/>
    <w:rsid w:val="007D4E19"/>
    <w:rsid w:val="007D4F2D"/>
    <w:rsid w:val="007D52FC"/>
    <w:rsid w:val="007D5572"/>
    <w:rsid w:val="007D64A3"/>
    <w:rsid w:val="007D7091"/>
    <w:rsid w:val="007E17D0"/>
    <w:rsid w:val="007E255D"/>
    <w:rsid w:val="007E313C"/>
    <w:rsid w:val="007E3FE7"/>
    <w:rsid w:val="007E5E3B"/>
    <w:rsid w:val="007E6691"/>
    <w:rsid w:val="007E6B02"/>
    <w:rsid w:val="007E70F4"/>
    <w:rsid w:val="007E7328"/>
    <w:rsid w:val="007E753B"/>
    <w:rsid w:val="007E782A"/>
    <w:rsid w:val="007E788C"/>
    <w:rsid w:val="007F01D7"/>
    <w:rsid w:val="007F27FE"/>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37682"/>
    <w:rsid w:val="00840146"/>
    <w:rsid w:val="00841B62"/>
    <w:rsid w:val="00841F5F"/>
    <w:rsid w:val="008420D8"/>
    <w:rsid w:val="00845E3F"/>
    <w:rsid w:val="00846633"/>
    <w:rsid w:val="00847EF8"/>
    <w:rsid w:val="00852549"/>
    <w:rsid w:val="008537D0"/>
    <w:rsid w:val="00853C3C"/>
    <w:rsid w:val="008558B0"/>
    <w:rsid w:val="00856ACB"/>
    <w:rsid w:val="00857126"/>
    <w:rsid w:val="008573A8"/>
    <w:rsid w:val="00857964"/>
    <w:rsid w:val="00860A7F"/>
    <w:rsid w:val="00860E43"/>
    <w:rsid w:val="008611D0"/>
    <w:rsid w:val="00861CC7"/>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8724B"/>
    <w:rsid w:val="00890A33"/>
    <w:rsid w:val="008919E4"/>
    <w:rsid w:val="00891B81"/>
    <w:rsid w:val="00892019"/>
    <w:rsid w:val="00892058"/>
    <w:rsid w:val="008931A5"/>
    <w:rsid w:val="008935BF"/>
    <w:rsid w:val="0089414B"/>
    <w:rsid w:val="00895A08"/>
    <w:rsid w:val="00895DC6"/>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A57"/>
    <w:rsid w:val="008C1CFF"/>
    <w:rsid w:val="008C1E3F"/>
    <w:rsid w:val="008C4E1E"/>
    <w:rsid w:val="008C57A9"/>
    <w:rsid w:val="008C60FA"/>
    <w:rsid w:val="008C617E"/>
    <w:rsid w:val="008D0D49"/>
    <w:rsid w:val="008D1CDD"/>
    <w:rsid w:val="008D1D3A"/>
    <w:rsid w:val="008D2FBA"/>
    <w:rsid w:val="008D3707"/>
    <w:rsid w:val="008D665E"/>
    <w:rsid w:val="008E11E6"/>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CA6"/>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52C7"/>
    <w:rsid w:val="00936128"/>
    <w:rsid w:val="0093679C"/>
    <w:rsid w:val="00936C4D"/>
    <w:rsid w:val="009402AD"/>
    <w:rsid w:val="00940D80"/>
    <w:rsid w:val="00941762"/>
    <w:rsid w:val="00941ABE"/>
    <w:rsid w:val="00942107"/>
    <w:rsid w:val="0094243F"/>
    <w:rsid w:val="00943444"/>
    <w:rsid w:val="00943AED"/>
    <w:rsid w:val="00943D65"/>
    <w:rsid w:val="00943E6C"/>
    <w:rsid w:val="00943ECA"/>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87A6B"/>
    <w:rsid w:val="00990878"/>
    <w:rsid w:val="00990E6B"/>
    <w:rsid w:val="00991D25"/>
    <w:rsid w:val="00993F45"/>
    <w:rsid w:val="00994221"/>
    <w:rsid w:val="009943B8"/>
    <w:rsid w:val="00994798"/>
    <w:rsid w:val="00994A4F"/>
    <w:rsid w:val="00996216"/>
    <w:rsid w:val="00997CF8"/>
    <w:rsid w:val="009A212A"/>
    <w:rsid w:val="009A2DED"/>
    <w:rsid w:val="009A4BB9"/>
    <w:rsid w:val="009A5F61"/>
    <w:rsid w:val="009A6195"/>
    <w:rsid w:val="009B031C"/>
    <w:rsid w:val="009B0A7C"/>
    <w:rsid w:val="009B14F2"/>
    <w:rsid w:val="009B1F4C"/>
    <w:rsid w:val="009B236C"/>
    <w:rsid w:val="009B2C85"/>
    <w:rsid w:val="009B2E71"/>
    <w:rsid w:val="009B4E93"/>
    <w:rsid w:val="009B53ED"/>
    <w:rsid w:val="009B5AEB"/>
    <w:rsid w:val="009B5B19"/>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3D0"/>
    <w:rsid w:val="009F15D5"/>
    <w:rsid w:val="009F486C"/>
    <w:rsid w:val="009F49E9"/>
    <w:rsid w:val="009F67AC"/>
    <w:rsid w:val="009F6EDF"/>
    <w:rsid w:val="00A0054F"/>
    <w:rsid w:val="00A006E0"/>
    <w:rsid w:val="00A01AAB"/>
    <w:rsid w:val="00A0275A"/>
    <w:rsid w:val="00A03ADC"/>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934"/>
    <w:rsid w:val="00A33BD0"/>
    <w:rsid w:val="00A34679"/>
    <w:rsid w:val="00A35BD1"/>
    <w:rsid w:val="00A35F14"/>
    <w:rsid w:val="00A36755"/>
    <w:rsid w:val="00A36ED5"/>
    <w:rsid w:val="00A40C9D"/>
    <w:rsid w:val="00A40D14"/>
    <w:rsid w:val="00A41AE4"/>
    <w:rsid w:val="00A41AEC"/>
    <w:rsid w:val="00A42C77"/>
    <w:rsid w:val="00A43CF4"/>
    <w:rsid w:val="00A442F1"/>
    <w:rsid w:val="00A44693"/>
    <w:rsid w:val="00A448C2"/>
    <w:rsid w:val="00A44CEE"/>
    <w:rsid w:val="00A44DA6"/>
    <w:rsid w:val="00A44F25"/>
    <w:rsid w:val="00A4566C"/>
    <w:rsid w:val="00A46A83"/>
    <w:rsid w:val="00A4701D"/>
    <w:rsid w:val="00A47676"/>
    <w:rsid w:val="00A47DB9"/>
    <w:rsid w:val="00A50589"/>
    <w:rsid w:val="00A506BA"/>
    <w:rsid w:val="00A528C7"/>
    <w:rsid w:val="00A52CBF"/>
    <w:rsid w:val="00A53778"/>
    <w:rsid w:val="00A541F2"/>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048A"/>
    <w:rsid w:val="00A81983"/>
    <w:rsid w:val="00A82517"/>
    <w:rsid w:val="00A82541"/>
    <w:rsid w:val="00A82ABB"/>
    <w:rsid w:val="00A83526"/>
    <w:rsid w:val="00A83DC5"/>
    <w:rsid w:val="00A8509B"/>
    <w:rsid w:val="00A8590C"/>
    <w:rsid w:val="00A86A84"/>
    <w:rsid w:val="00A87F63"/>
    <w:rsid w:val="00A900D5"/>
    <w:rsid w:val="00A90D18"/>
    <w:rsid w:val="00A90EC6"/>
    <w:rsid w:val="00A936E0"/>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4951"/>
    <w:rsid w:val="00AB56BF"/>
    <w:rsid w:val="00AB683C"/>
    <w:rsid w:val="00AC063F"/>
    <w:rsid w:val="00AC206A"/>
    <w:rsid w:val="00AC3580"/>
    <w:rsid w:val="00AC41A9"/>
    <w:rsid w:val="00AC4A26"/>
    <w:rsid w:val="00AC4D32"/>
    <w:rsid w:val="00AC503D"/>
    <w:rsid w:val="00AC731A"/>
    <w:rsid w:val="00AD1584"/>
    <w:rsid w:val="00AD15CB"/>
    <w:rsid w:val="00AD31C3"/>
    <w:rsid w:val="00AD37D4"/>
    <w:rsid w:val="00AE0FF3"/>
    <w:rsid w:val="00AE139F"/>
    <w:rsid w:val="00AE1857"/>
    <w:rsid w:val="00AE1F62"/>
    <w:rsid w:val="00AE3F45"/>
    <w:rsid w:val="00AE4AC6"/>
    <w:rsid w:val="00AE4BCC"/>
    <w:rsid w:val="00AE5100"/>
    <w:rsid w:val="00AE5C43"/>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727"/>
    <w:rsid w:val="00B148D5"/>
    <w:rsid w:val="00B16A5F"/>
    <w:rsid w:val="00B17195"/>
    <w:rsid w:val="00B17353"/>
    <w:rsid w:val="00B20000"/>
    <w:rsid w:val="00B22C91"/>
    <w:rsid w:val="00B22FF4"/>
    <w:rsid w:val="00B23279"/>
    <w:rsid w:val="00B23C98"/>
    <w:rsid w:val="00B23E16"/>
    <w:rsid w:val="00B242B9"/>
    <w:rsid w:val="00B25046"/>
    <w:rsid w:val="00B25A20"/>
    <w:rsid w:val="00B266F1"/>
    <w:rsid w:val="00B2696D"/>
    <w:rsid w:val="00B2722B"/>
    <w:rsid w:val="00B2756B"/>
    <w:rsid w:val="00B30B8F"/>
    <w:rsid w:val="00B323F9"/>
    <w:rsid w:val="00B334BE"/>
    <w:rsid w:val="00B33F4A"/>
    <w:rsid w:val="00B3477B"/>
    <w:rsid w:val="00B34921"/>
    <w:rsid w:val="00B35963"/>
    <w:rsid w:val="00B35E8D"/>
    <w:rsid w:val="00B35FE9"/>
    <w:rsid w:val="00B3612F"/>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0746"/>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6CB3"/>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135"/>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0ECF"/>
    <w:rsid w:val="00BF211D"/>
    <w:rsid w:val="00BF2434"/>
    <w:rsid w:val="00BF2FAA"/>
    <w:rsid w:val="00BF44D7"/>
    <w:rsid w:val="00BF4C7F"/>
    <w:rsid w:val="00BF6181"/>
    <w:rsid w:val="00BF6F57"/>
    <w:rsid w:val="00BF6FB8"/>
    <w:rsid w:val="00BF71CC"/>
    <w:rsid w:val="00BF7C62"/>
    <w:rsid w:val="00C011E7"/>
    <w:rsid w:val="00C01975"/>
    <w:rsid w:val="00C01C0B"/>
    <w:rsid w:val="00C01E4D"/>
    <w:rsid w:val="00C0241E"/>
    <w:rsid w:val="00C02475"/>
    <w:rsid w:val="00C02766"/>
    <w:rsid w:val="00C02B23"/>
    <w:rsid w:val="00C02F0E"/>
    <w:rsid w:val="00C03C51"/>
    <w:rsid w:val="00C05425"/>
    <w:rsid w:val="00C0545A"/>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16D9B"/>
    <w:rsid w:val="00C20749"/>
    <w:rsid w:val="00C20A13"/>
    <w:rsid w:val="00C20B47"/>
    <w:rsid w:val="00C20EAD"/>
    <w:rsid w:val="00C21294"/>
    <w:rsid w:val="00C2179D"/>
    <w:rsid w:val="00C235C4"/>
    <w:rsid w:val="00C25818"/>
    <w:rsid w:val="00C300D5"/>
    <w:rsid w:val="00C30C6A"/>
    <w:rsid w:val="00C32742"/>
    <w:rsid w:val="00C33E3F"/>
    <w:rsid w:val="00C34020"/>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06E"/>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64E"/>
    <w:rsid w:val="00CC5FC3"/>
    <w:rsid w:val="00CC6435"/>
    <w:rsid w:val="00CC64B1"/>
    <w:rsid w:val="00CC6502"/>
    <w:rsid w:val="00CC667D"/>
    <w:rsid w:val="00CC7076"/>
    <w:rsid w:val="00CD100D"/>
    <w:rsid w:val="00CD15C9"/>
    <w:rsid w:val="00CD18D3"/>
    <w:rsid w:val="00CD2FE7"/>
    <w:rsid w:val="00CD3E10"/>
    <w:rsid w:val="00CD4469"/>
    <w:rsid w:val="00CD44A8"/>
    <w:rsid w:val="00CD69E5"/>
    <w:rsid w:val="00CE0DE9"/>
    <w:rsid w:val="00CE1886"/>
    <w:rsid w:val="00CE1DB2"/>
    <w:rsid w:val="00CE1DF8"/>
    <w:rsid w:val="00CE2E41"/>
    <w:rsid w:val="00CE5E5D"/>
    <w:rsid w:val="00CE5EE0"/>
    <w:rsid w:val="00CE6A67"/>
    <w:rsid w:val="00CE6C68"/>
    <w:rsid w:val="00CE7A2B"/>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0405"/>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1AA6"/>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67E97"/>
    <w:rsid w:val="00D703BF"/>
    <w:rsid w:val="00D7178E"/>
    <w:rsid w:val="00D71A3E"/>
    <w:rsid w:val="00D73F2C"/>
    <w:rsid w:val="00D74975"/>
    <w:rsid w:val="00D758F0"/>
    <w:rsid w:val="00D76E5D"/>
    <w:rsid w:val="00D775A1"/>
    <w:rsid w:val="00D77FD7"/>
    <w:rsid w:val="00D80859"/>
    <w:rsid w:val="00D822F0"/>
    <w:rsid w:val="00D8288E"/>
    <w:rsid w:val="00D8522B"/>
    <w:rsid w:val="00D85D4D"/>
    <w:rsid w:val="00D901F8"/>
    <w:rsid w:val="00D90C59"/>
    <w:rsid w:val="00D93B4F"/>
    <w:rsid w:val="00D95060"/>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A28"/>
    <w:rsid w:val="00DB556C"/>
    <w:rsid w:val="00DB5FC1"/>
    <w:rsid w:val="00DB644D"/>
    <w:rsid w:val="00DC01A8"/>
    <w:rsid w:val="00DC261B"/>
    <w:rsid w:val="00DC5F02"/>
    <w:rsid w:val="00DC7D32"/>
    <w:rsid w:val="00DD0420"/>
    <w:rsid w:val="00DD1ADC"/>
    <w:rsid w:val="00DD1B93"/>
    <w:rsid w:val="00DD209F"/>
    <w:rsid w:val="00DD220C"/>
    <w:rsid w:val="00DD3AE5"/>
    <w:rsid w:val="00DD4704"/>
    <w:rsid w:val="00DD4716"/>
    <w:rsid w:val="00DD4D1B"/>
    <w:rsid w:val="00DD70C2"/>
    <w:rsid w:val="00DE08F1"/>
    <w:rsid w:val="00DE172F"/>
    <w:rsid w:val="00DE52D3"/>
    <w:rsid w:val="00DE696E"/>
    <w:rsid w:val="00DE6F67"/>
    <w:rsid w:val="00DE7144"/>
    <w:rsid w:val="00DF0277"/>
    <w:rsid w:val="00DF0B5C"/>
    <w:rsid w:val="00DF217A"/>
    <w:rsid w:val="00DF258F"/>
    <w:rsid w:val="00DF29F1"/>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1B02"/>
    <w:rsid w:val="00E12239"/>
    <w:rsid w:val="00E12734"/>
    <w:rsid w:val="00E12C78"/>
    <w:rsid w:val="00E14051"/>
    <w:rsid w:val="00E15EE3"/>
    <w:rsid w:val="00E17135"/>
    <w:rsid w:val="00E20529"/>
    <w:rsid w:val="00E20E55"/>
    <w:rsid w:val="00E2119E"/>
    <w:rsid w:val="00E21A47"/>
    <w:rsid w:val="00E23DBA"/>
    <w:rsid w:val="00E24272"/>
    <w:rsid w:val="00E24D4C"/>
    <w:rsid w:val="00E252D2"/>
    <w:rsid w:val="00E26B25"/>
    <w:rsid w:val="00E273C2"/>
    <w:rsid w:val="00E3119B"/>
    <w:rsid w:val="00E330FC"/>
    <w:rsid w:val="00E3488E"/>
    <w:rsid w:val="00E356E5"/>
    <w:rsid w:val="00E35730"/>
    <w:rsid w:val="00E4190A"/>
    <w:rsid w:val="00E41939"/>
    <w:rsid w:val="00E41A96"/>
    <w:rsid w:val="00E4235D"/>
    <w:rsid w:val="00E43670"/>
    <w:rsid w:val="00E43C40"/>
    <w:rsid w:val="00E4467D"/>
    <w:rsid w:val="00E449B7"/>
    <w:rsid w:val="00E463F2"/>
    <w:rsid w:val="00E46D56"/>
    <w:rsid w:val="00E46E47"/>
    <w:rsid w:val="00E46EB8"/>
    <w:rsid w:val="00E47C02"/>
    <w:rsid w:val="00E47ED9"/>
    <w:rsid w:val="00E5009D"/>
    <w:rsid w:val="00E5049B"/>
    <w:rsid w:val="00E51177"/>
    <w:rsid w:val="00E534DA"/>
    <w:rsid w:val="00E56F21"/>
    <w:rsid w:val="00E571B5"/>
    <w:rsid w:val="00E60543"/>
    <w:rsid w:val="00E612B5"/>
    <w:rsid w:val="00E614F0"/>
    <w:rsid w:val="00E623AB"/>
    <w:rsid w:val="00E6319E"/>
    <w:rsid w:val="00E64849"/>
    <w:rsid w:val="00E64C62"/>
    <w:rsid w:val="00E64CC5"/>
    <w:rsid w:val="00E67187"/>
    <w:rsid w:val="00E671E1"/>
    <w:rsid w:val="00E70852"/>
    <w:rsid w:val="00E714D5"/>
    <w:rsid w:val="00E72813"/>
    <w:rsid w:val="00E7476E"/>
    <w:rsid w:val="00E747FA"/>
    <w:rsid w:val="00E75561"/>
    <w:rsid w:val="00E7746D"/>
    <w:rsid w:val="00E77F9B"/>
    <w:rsid w:val="00E8000B"/>
    <w:rsid w:val="00E80599"/>
    <w:rsid w:val="00E816FE"/>
    <w:rsid w:val="00E8584F"/>
    <w:rsid w:val="00E8685F"/>
    <w:rsid w:val="00E86DB2"/>
    <w:rsid w:val="00E91A26"/>
    <w:rsid w:val="00E920B3"/>
    <w:rsid w:val="00E92BD7"/>
    <w:rsid w:val="00E940A7"/>
    <w:rsid w:val="00E954A7"/>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2E05"/>
    <w:rsid w:val="00EA35EE"/>
    <w:rsid w:val="00EA4E73"/>
    <w:rsid w:val="00EA5286"/>
    <w:rsid w:val="00EA5892"/>
    <w:rsid w:val="00EA62B7"/>
    <w:rsid w:val="00EA7867"/>
    <w:rsid w:val="00EB2989"/>
    <w:rsid w:val="00EB5252"/>
    <w:rsid w:val="00EB5391"/>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481A"/>
    <w:rsid w:val="00EE65F1"/>
    <w:rsid w:val="00EE6D5D"/>
    <w:rsid w:val="00EE7953"/>
    <w:rsid w:val="00EE7EFB"/>
    <w:rsid w:val="00EF00E1"/>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25CF"/>
    <w:rsid w:val="00F1374A"/>
    <w:rsid w:val="00F145A3"/>
    <w:rsid w:val="00F149CE"/>
    <w:rsid w:val="00F165F9"/>
    <w:rsid w:val="00F17A31"/>
    <w:rsid w:val="00F17F48"/>
    <w:rsid w:val="00F2127C"/>
    <w:rsid w:val="00F213ED"/>
    <w:rsid w:val="00F2192E"/>
    <w:rsid w:val="00F22887"/>
    <w:rsid w:val="00F25866"/>
    <w:rsid w:val="00F259D9"/>
    <w:rsid w:val="00F2615C"/>
    <w:rsid w:val="00F26C51"/>
    <w:rsid w:val="00F27449"/>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4B69"/>
    <w:rsid w:val="00F45230"/>
    <w:rsid w:val="00F45337"/>
    <w:rsid w:val="00F45BE9"/>
    <w:rsid w:val="00F46AD4"/>
    <w:rsid w:val="00F50C34"/>
    <w:rsid w:val="00F514AA"/>
    <w:rsid w:val="00F5158E"/>
    <w:rsid w:val="00F51F19"/>
    <w:rsid w:val="00F52C16"/>
    <w:rsid w:val="00F53556"/>
    <w:rsid w:val="00F545A6"/>
    <w:rsid w:val="00F55FF3"/>
    <w:rsid w:val="00F56A3E"/>
    <w:rsid w:val="00F56CE5"/>
    <w:rsid w:val="00F60AEA"/>
    <w:rsid w:val="00F60BAC"/>
    <w:rsid w:val="00F61067"/>
    <w:rsid w:val="00F615B6"/>
    <w:rsid w:val="00F62591"/>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810"/>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3DC3"/>
    <w:rsid w:val="00FC4547"/>
    <w:rsid w:val="00FC5613"/>
    <w:rsid w:val="00FC5787"/>
    <w:rsid w:val="00FC6E28"/>
    <w:rsid w:val="00FC6FFA"/>
    <w:rsid w:val="00FD05A5"/>
    <w:rsid w:val="00FD1806"/>
    <w:rsid w:val="00FD1DFE"/>
    <w:rsid w:val="00FD4919"/>
    <w:rsid w:val="00FD4F88"/>
    <w:rsid w:val="00FD57D4"/>
    <w:rsid w:val="00FD64D7"/>
    <w:rsid w:val="00FD68AE"/>
    <w:rsid w:val="00FD6D2F"/>
    <w:rsid w:val="00FE0FD3"/>
    <w:rsid w:val="00FE37F0"/>
    <w:rsid w:val="00FE3DC5"/>
    <w:rsid w:val="00FE5033"/>
    <w:rsid w:val="00FE53A7"/>
    <w:rsid w:val="00FE698F"/>
    <w:rsid w:val="00FE7A32"/>
    <w:rsid w:val="00FE7ABD"/>
    <w:rsid w:val="00FE7D97"/>
    <w:rsid w:val="00FF0CD5"/>
    <w:rsid w:val="00FF0FA4"/>
    <w:rsid w:val="00FF1D2A"/>
    <w:rsid w:val="00FF38DF"/>
    <w:rsid w:val="00FF4B34"/>
    <w:rsid w:val="00FF5609"/>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A942D-AB9B-4C78-85C8-89DBB7AB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0545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0545A"/>
    <w:rPr>
      <w:rFonts w:ascii="Arial" w:eastAsia="Times New Roman" w:hAnsi="Arial"/>
      <w:b/>
      <w:sz w:val="30"/>
      <w:lang w:val="es-ES_tradnl" w:eastAsia="es-ES"/>
    </w:rPr>
  </w:style>
  <w:style w:type="paragraph" w:styleId="NormalWeb">
    <w:name w:val="Normal (Web)"/>
    <w:basedOn w:val="Normal"/>
    <w:uiPriority w:val="99"/>
    <w:unhideWhenUsed/>
    <w:rsid w:val="00CE5EE0"/>
    <w:pPr>
      <w:spacing w:before="100" w:beforeAutospacing="1" w:after="100" w:afterAutospacing="1"/>
    </w:pPr>
    <w:rPr>
      <w:sz w:val="24"/>
      <w:szCs w:val="24"/>
      <w:lang w:val="es-MX"/>
    </w:rPr>
  </w:style>
  <w:style w:type="character" w:styleId="Textoennegrita">
    <w:name w:val="Strong"/>
    <w:basedOn w:val="Fuentedeprrafopredeter"/>
    <w:uiPriority w:val="22"/>
    <w:qFormat/>
    <w:rsid w:val="00CE5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662928927">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60CE-E0B1-4A69-B899-A66A2B07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3727</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2019-06-20T19:50:00Z</cp:lastPrinted>
  <dcterms:created xsi:type="dcterms:W3CDTF">2019-06-20T19:50:00Z</dcterms:created>
  <dcterms:modified xsi:type="dcterms:W3CDTF">2019-06-20T19:50:00Z</dcterms:modified>
</cp:coreProperties>
</file>