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FB1" w:rsidRPr="007E748A" w:rsidRDefault="00D93FB1" w:rsidP="00D93FB1">
      <w:pPr>
        <w:spacing w:line="360" w:lineRule="auto"/>
        <w:jc w:val="both"/>
        <w:rPr>
          <w:rFonts w:ascii="Arial" w:hAnsi="Arial" w:cs="Arial"/>
          <w:b/>
          <w:sz w:val="24"/>
          <w:szCs w:val="24"/>
        </w:rPr>
      </w:pPr>
      <w:bookmarkStart w:id="0" w:name="_GoBack"/>
      <w:bookmarkEnd w:id="0"/>
      <w:r w:rsidRPr="007E748A">
        <w:rPr>
          <w:rFonts w:ascii="Arial" w:hAnsi="Arial" w:cs="Arial"/>
          <w:b/>
          <w:sz w:val="24"/>
          <w:szCs w:val="24"/>
        </w:rPr>
        <w:t xml:space="preserve">TRIBUNAL DE JUSTICIA ADMINISTRATIVA DEL ESTADO DE OAXACA.- </w:t>
      </w:r>
      <w:r w:rsidRPr="007E748A">
        <w:rPr>
          <w:rFonts w:ascii="Arial" w:hAnsi="Arial" w:cs="Arial"/>
          <w:b/>
          <w:bCs/>
          <w:sz w:val="24"/>
          <w:szCs w:val="24"/>
          <w:lang w:val="es-MX"/>
        </w:rPr>
        <w:t xml:space="preserve">PRIMERA SALA UNITARIA DE PRIMERA INSTANCIA.- MAGISTRADA LICENCIADA.- </w:t>
      </w:r>
      <w:r w:rsidRPr="007E748A">
        <w:rPr>
          <w:rFonts w:ascii="Arial" w:hAnsi="Arial" w:cs="Arial"/>
          <w:b/>
          <w:bCs/>
          <w:color w:val="FF0000"/>
          <w:sz w:val="24"/>
          <w:szCs w:val="24"/>
          <w:lang w:val="es-MX"/>
        </w:rPr>
        <w:t>FRIDA</w:t>
      </w:r>
      <w:r w:rsidR="00643541" w:rsidRPr="007E748A">
        <w:rPr>
          <w:rFonts w:ascii="Arial" w:hAnsi="Arial" w:cs="Arial"/>
          <w:b/>
          <w:bCs/>
          <w:sz w:val="24"/>
          <w:szCs w:val="24"/>
          <w:lang w:val="es-MX"/>
        </w:rPr>
        <w:t xml:space="preserve"> </w:t>
      </w:r>
      <w:r w:rsidRPr="007E748A">
        <w:rPr>
          <w:rFonts w:ascii="Arial" w:hAnsi="Arial" w:cs="Arial"/>
          <w:b/>
          <w:bCs/>
          <w:color w:val="FF0000"/>
          <w:sz w:val="24"/>
          <w:szCs w:val="24"/>
          <w:lang w:val="es-MX"/>
        </w:rPr>
        <w:t>J</w:t>
      </w:r>
      <w:r w:rsidR="00643541" w:rsidRPr="007E748A">
        <w:rPr>
          <w:rFonts w:ascii="Arial" w:hAnsi="Arial" w:cs="Arial"/>
          <w:b/>
          <w:bCs/>
          <w:color w:val="FF0000"/>
          <w:sz w:val="24"/>
          <w:szCs w:val="24"/>
          <w:lang w:val="es-MX"/>
        </w:rPr>
        <w:t xml:space="preserve">IMÉNEZ VALENCIA.- LICENCIADO.- </w:t>
      </w:r>
      <w:r w:rsidRPr="007E748A">
        <w:rPr>
          <w:rFonts w:ascii="Arial" w:hAnsi="Arial" w:cs="Arial"/>
          <w:b/>
          <w:bCs/>
          <w:color w:val="FF0000"/>
          <w:sz w:val="24"/>
          <w:szCs w:val="24"/>
          <w:lang w:val="es-MX"/>
        </w:rPr>
        <w:t>RENATO GABRIEL IBÁÑEZ CASTELLANOS.- SECRETARIO DE ACUERDOS.- OAXACA DE JUAREZ</w:t>
      </w:r>
      <w:r w:rsidRPr="007E748A">
        <w:rPr>
          <w:rFonts w:ascii="Arial" w:hAnsi="Arial" w:cs="Arial"/>
          <w:b/>
          <w:color w:val="FF0000"/>
          <w:sz w:val="24"/>
          <w:szCs w:val="24"/>
        </w:rPr>
        <w:t>, DISTRITO JUDICIAL DEL CENTRO</w:t>
      </w:r>
      <w:r w:rsidRPr="007E748A">
        <w:rPr>
          <w:rFonts w:ascii="Arial" w:hAnsi="Arial" w:cs="Arial"/>
          <w:b/>
          <w:sz w:val="24"/>
          <w:szCs w:val="24"/>
        </w:rPr>
        <w:t>,</w:t>
      </w:r>
      <w:r w:rsidR="00F1435F" w:rsidRPr="007E748A">
        <w:rPr>
          <w:rFonts w:ascii="Arial" w:hAnsi="Arial" w:cs="Arial"/>
          <w:b/>
          <w:sz w:val="24"/>
          <w:szCs w:val="24"/>
        </w:rPr>
        <w:t xml:space="preserve"> A </w:t>
      </w:r>
      <w:r w:rsidR="00441BCF" w:rsidRPr="007E748A">
        <w:rPr>
          <w:rFonts w:ascii="Arial" w:hAnsi="Arial" w:cs="Arial"/>
          <w:b/>
          <w:sz w:val="24"/>
          <w:szCs w:val="24"/>
        </w:rPr>
        <w:t>VEINT</w:t>
      </w:r>
      <w:r w:rsidR="00BE52DE" w:rsidRPr="007E748A">
        <w:rPr>
          <w:rFonts w:ascii="Arial" w:hAnsi="Arial" w:cs="Arial"/>
          <w:b/>
          <w:sz w:val="24"/>
          <w:szCs w:val="24"/>
        </w:rPr>
        <w:t>ICUATRO</w:t>
      </w:r>
      <w:r w:rsidRPr="007E748A">
        <w:rPr>
          <w:rFonts w:ascii="Arial" w:hAnsi="Arial" w:cs="Arial"/>
          <w:b/>
          <w:sz w:val="24"/>
          <w:szCs w:val="24"/>
        </w:rPr>
        <w:t xml:space="preserve"> DE A</w:t>
      </w:r>
      <w:r w:rsidR="00F1435F" w:rsidRPr="007E748A">
        <w:rPr>
          <w:rFonts w:ascii="Arial" w:hAnsi="Arial" w:cs="Arial"/>
          <w:b/>
          <w:sz w:val="24"/>
          <w:szCs w:val="24"/>
        </w:rPr>
        <w:t>GOSTO DEL DOS MIL DIECIOCHO. (</w:t>
      </w:r>
      <w:r w:rsidR="00441BCF" w:rsidRPr="007E748A">
        <w:rPr>
          <w:rFonts w:ascii="Arial" w:hAnsi="Arial" w:cs="Arial"/>
          <w:b/>
          <w:sz w:val="24"/>
          <w:szCs w:val="24"/>
        </w:rPr>
        <w:t>2</w:t>
      </w:r>
      <w:r w:rsidR="00BE52DE" w:rsidRPr="007E748A">
        <w:rPr>
          <w:rFonts w:ascii="Arial" w:hAnsi="Arial" w:cs="Arial"/>
          <w:b/>
          <w:sz w:val="24"/>
          <w:szCs w:val="24"/>
        </w:rPr>
        <w:t>4</w:t>
      </w:r>
      <w:r w:rsidRPr="007E748A">
        <w:rPr>
          <w:rFonts w:ascii="Arial" w:hAnsi="Arial" w:cs="Arial"/>
          <w:b/>
          <w:sz w:val="24"/>
          <w:szCs w:val="24"/>
        </w:rPr>
        <w:t xml:space="preserve">/08/2018). - - - - - - - - - - - - - - - - - - - - - </w:t>
      </w:r>
    </w:p>
    <w:p w:rsidR="00D93FB1" w:rsidRPr="007E748A" w:rsidRDefault="00D93FB1" w:rsidP="00D93FB1">
      <w:pPr>
        <w:pStyle w:val="corte4fondo"/>
        <w:ind w:right="51" w:firstLine="0"/>
        <w:rPr>
          <w:rFonts w:cs="Arial"/>
          <w:sz w:val="24"/>
          <w:szCs w:val="24"/>
        </w:rPr>
      </w:pPr>
      <w:r w:rsidRPr="007E748A">
        <w:rPr>
          <w:rFonts w:cs="Arial"/>
          <w:sz w:val="24"/>
          <w:szCs w:val="24"/>
        </w:rPr>
        <w:t xml:space="preserve">V I S T O S para resolver los autos del juicio de nulidad de número </w:t>
      </w:r>
      <w:r w:rsidR="00BE52DE" w:rsidRPr="007E748A">
        <w:rPr>
          <w:rFonts w:cs="Arial"/>
          <w:b/>
          <w:sz w:val="24"/>
          <w:szCs w:val="24"/>
        </w:rPr>
        <w:t>23</w:t>
      </w:r>
      <w:r w:rsidRPr="007E748A">
        <w:rPr>
          <w:rFonts w:cs="Arial"/>
          <w:b/>
          <w:sz w:val="24"/>
          <w:szCs w:val="24"/>
        </w:rPr>
        <w:t>/2018</w:t>
      </w:r>
      <w:r w:rsidRPr="007E748A">
        <w:rPr>
          <w:rFonts w:cs="Arial"/>
          <w:sz w:val="24"/>
          <w:szCs w:val="24"/>
        </w:rPr>
        <w:t xml:space="preserve"> promovido por </w:t>
      </w:r>
      <w:r w:rsidR="00D04882">
        <w:rPr>
          <w:rFonts w:cs="Arial"/>
          <w:color w:val="FF0000"/>
          <w:sz w:val="24"/>
          <w:szCs w:val="24"/>
        </w:rPr>
        <w:t>**********</w:t>
      </w:r>
      <w:r w:rsidRPr="007E748A">
        <w:rPr>
          <w:rFonts w:cs="Arial"/>
          <w:sz w:val="24"/>
          <w:szCs w:val="24"/>
        </w:rPr>
        <w:t>, señalando como autoridad demandada a</w:t>
      </w:r>
      <w:r w:rsidR="00441BCF" w:rsidRPr="007E748A">
        <w:rPr>
          <w:rFonts w:cs="Arial"/>
          <w:sz w:val="24"/>
          <w:szCs w:val="24"/>
        </w:rPr>
        <w:t xml:space="preserve">l </w:t>
      </w:r>
      <w:r w:rsidR="00441BCF" w:rsidRPr="007E748A">
        <w:rPr>
          <w:rFonts w:cs="Arial"/>
          <w:b/>
          <w:sz w:val="24"/>
          <w:szCs w:val="24"/>
        </w:rPr>
        <w:t>DIRECTOR GENERAL DE LA OFICINA DE PENSIONES DEL ESTADO DE OAXACA</w:t>
      </w:r>
      <w:r w:rsidRPr="007E748A">
        <w:rPr>
          <w:rFonts w:cs="Arial"/>
          <w:b/>
          <w:sz w:val="24"/>
          <w:szCs w:val="24"/>
        </w:rPr>
        <w:t xml:space="preserve">, </w:t>
      </w:r>
      <w:r w:rsidRPr="007E748A">
        <w:rPr>
          <w:rFonts w:cs="Arial"/>
          <w:sz w:val="24"/>
          <w:szCs w:val="24"/>
        </w:rPr>
        <w:t xml:space="preserve">y;- - - - - - - - - - - - - - - - - - - - - - - - - - - </w:t>
      </w:r>
      <w:r w:rsidR="00A5491A" w:rsidRPr="007E748A">
        <w:rPr>
          <w:rFonts w:cs="Arial"/>
          <w:sz w:val="24"/>
          <w:szCs w:val="24"/>
        </w:rPr>
        <w:t>- - - - - - - - - - - - - -</w:t>
      </w:r>
    </w:p>
    <w:p w:rsidR="00E671E1" w:rsidRPr="007E748A" w:rsidRDefault="003F3E00" w:rsidP="00847EF8">
      <w:pPr>
        <w:spacing w:line="360" w:lineRule="auto"/>
        <w:rPr>
          <w:rFonts w:ascii="Arial" w:hAnsi="Arial" w:cs="Arial"/>
          <w:b/>
          <w:spacing w:val="-3"/>
          <w:sz w:val="24"/>
          <w:szCs w:val="24"/>
          <w:lang w:val="es-ES_tradnl"/>
        </w:rPr>
      </w:pPr>
      <w:r w:rsidRPr="007E748A">
        <w:rPr>
          <w:rFonts w:ascii="Arial" w:hAnsi="Arial" w:cs="Arial"/>
          <w:sz w:val="24"/>
          <w:szCs w:val="24"/>
        </w:rPr>
        <w:t xml:space="preserve">                               </w:t>
      </w:r>
      <w:r w:rsidR="001B5D21" w:rsidRPr="007E748A">
        <w:rPr>
          <w:rFonts w:ascii="Arial" w:hAnsi="Arial" w:cs="Arial"/>
          <w:sz w:val="24"/>
          <w:szCs w:val="24"/>
        </w:rPr>
        <w:t xml:space="preserve">         </w:t>
      </w:r>
      <w:r w:rsidRPr="007E748A">
        <w:rPr>
          <w:rFonts w:ascii="Arial" w:hAnsi="Arial" w:cs="Arial"/>
          <w:sz w:val="24"/>
          <w:szCs w:val="24"/>
        </w:rPr>
        <w:t xml:space="preserve"> </w:t>
      </w:r>
      <w:r w:rsidR="006F0180" w:rsidRPr="007E748A">
        <w:rPr>
          <w:rFonts w:ascii="Arial" w:hAnsi="Arial" w:cs="Arial"/>
          <w:b/>
          <w:sz w:val="24"/>
          <w:szCs w:val="24"/>
        </w:rPr>
        <w:t>R E</w:t>
      </w:r>
      <w:r w:rsidR="00DA26E6" w:rsidRPr="007E748A">
        <w:rPr>
          <w:rFonts w:ascii="Arial" w:hAnsi="Arial" w:cs="Arial"/>
          <w:b/>
          <w:spacing w:val="-3"/>
          <w:sz w:val="24"/>
          <w:szCs w:val="24"/>
          <w:lang w:val="es-ES_tradnl"/>
        </w:rPr>
        <w:t xml:space="preserve"> S U L T A N D O</w:t>
      </w:r>
      <w:r w:rsidR="006F0180" w:rsidRPr="007E748A">
        <w:rPr>
          <w:rFonts w:ascii="Arial" w:hAnsi="Arial" w:cs="Arial"/>
          <w:b/>
          <w:spacing w:val="-3"/>
          <w:sz w:val="24"/>
          <w:szCs w:val="24"/>
          <w:lang w:val="es-ES_tradnl"/>
        </w:rPr>
        <w:t>:</w:t>
      </w:r>
    </w:p>
    <w:p w:rsidR="00301CB4" w:rsidRPr="007E748A" w:rsidRDefault="001E66AE" w:rsidP="00DF0277">
      <w:pPr>
        <w:spacing w:line="360" w:lineRule="auto"/>
        <w:jc w:val="both"/>
        <w:rPr>
          <w:rFonts w:ascii="Arial" w:hAnsi="Arial" w:cs="Arial"/>
          <w:sz w:val="24"/>
          <w:szCs w:val="24"/>
        </w:rPr>
      </w:pPr>
      <w:r w:rsidRPr="007E748A">
        <w:rPr>
          <w:rFonts w:ascii="Arial" w:hAnsi="Arial" w:cs="Arial"/>
          <w:b/>
          <w:spacing w:val="-3"/>
          <w:sz w:val="24"/>
          <w:szCs w:val="24"/>
          <w:lang w:val="es-ES_tradnl"/>
        </w:rPr>
        <w:tab/>
        <w:t>PRIMERO</w:t>
      </w:r>
      <w:r w:rsidR="00441BCF" w:rsidRPr="007E748A">
        <w:rPr>
          <w:rFonts w:ascii="Arial" w:hAnsi="Arial" w:cs="Arial"/>
          <w:b/>
          <w:spacing w:val="-3"/>
          <w:sz w:val="24"/>
          <w:szCs w:val="24"/>
          <w:lang w:val="es-ES_tradnl"/>
        </w:rPr>
        <w:t>.-</w:t>
      </w:r>
      <w:r w:rsidR="00BE52DE" w:rsidRPr="007E748A">
        <w:rPr>
          <w:rFonts w:ascii="Arial" w:hAnsi="Arial" w:cs="Arial"/>
          <w:b/>
          <w:sz w:val="24"/>
          <w:szCs w:val="24"/>
        </w:rPr>
        <w:t xml:space="preserve"> </w:t>
      </w:r>
      <w:r w:rsidR="00D04882">
        <w:rPr>
          <w:rFonts w:ascii="Arial" w:hAnsi="Arial" w:cs="Arial"/>
          <w:color w:val="FF0000"/>
          <w:sz w:val="24"/>
          <w:szCs w:val="24"/>
        </w:rPr>
        <w:t>**********</w:t>
      </w:r>
      <w:r w:rsidR="0030422F" w:rsidRPr="007E748A">
        <w:rPr>
          <w:rFonts w:ascii="Arial" w:hAnsi="Arial" w:cs="Arial"/>
          <w:color w:val="FF0000"/>
          <w:spacing w:val="-3"/>
          <w:sz w:val="24"/>
          <w:szCs w:val="24"/>
          <w:lang w:val="es-ES_tradnl"/>
        </w:rPr>
        <w:t>,</w:t>
      </w:r>
      <w:r w:rsidR="0030422F" w:rsidRPr="007E748A">
        <w:rPr>
          <w:rFonts w:ascii="Arial" w:hAnsi="Arial" w:cs="Arial"/>
          <w:spacing w:val="-3"/>
          <w:sz w:val="24"/>
          <w:szCs w:val="24"/>
          <w:lang w:val="es-ES_tradnl"/>
        </w:rPr>
        <w:t xml:space="preserve"> </w:t>
      </w:r>
      <w:r w:rsidR="00571381" w:rsidRPr="007E748A">
        <w:rPr>
          <w:rFonts w:ascii="Arial" w:hAnsi="Arial" w:cs="Arial"/>
          <w:spacing w:val="-3"/>
          <w:sz w:val="24"/>
          <w:szCs w:val="24"/>
          <w:lang w:val="es-ES_tradnl"/>
        </w:rPr>
        <w:t xml:space="preserve">por medio de su </w:t>
      </w:r>
      <w:r w:rsidR="00A87F63" w:rsidRPr="007E748A">
        <w:rPr>
          <w:rFonts w:ascii="Arial" w:hAnsi="Arial" w:cs="Arial"/>
          <w:sz w:val="24"/>
          <w:szCs w:val="24"/>
          <w:lang w:val="es-MX"/>
        </w:rPr>
        <w:t>escrito recibido el</w:t>
      </w:r>
      <w:r w:rsidR="003F116C" w:rsidRPr="007E748A">
        <w:rPr>
          <w:rFonts w:ascii="Arial" w:hAnsi="Arial" w:cs="Arial"/>
          <w:sz w:val="24"/>
          <w:szCs w:val="24"/>
          <w:lang w:val="es-MX"/>
        </w:rPr>
        <w:t xml:space="preserve"> </w:t>
      </w:r>
      <w:r w:rsidR="00BE52DE" w:rsidRPr="007E748A">
        <w:rPr>
          <w:rFonts w:ascii="Arial" w:hAnsi="Arial" w:cs="Arial"/>
          <w:sz w:val="24"/>
          <w:szCs w:val="24"/>
          <w:lang w:val="es-MX"/>
        </w:rPr>
        <w:t>ocho</w:t>
      </w:r>
      <w:r w:rsidR="00CE6C68" w:rsidRPr="007E748A">
        <w:rPr>
          <w:rFonts w:ascii="Arial" w:hAnsi="Arial" w:cs="Arial"/>
          <w:sz w:val="24"/>
          <w:szCs w:val="24"/>
          <w:lang w:val="es-MX"/>
        </w:rPr>
        <w:t xml:space="preserve"> </w:t>
      </w:r>
      <w:r w:rsidR="003F116C" w:rsidRPr="007E748A">
        <w:rPr>
          <w:rFonts w:ascii="Arial" w:hAnsi="Arial" w:cs="Arial"/>
          <w:sz w:val="24"/>
          <w:szCs w:val="24"/>
          <w:lang w:val="es-MX"/>
        </w:rPr>
        <w:t xml:space="preserve">de </w:t>
      </w:r>
      <w:r w:rsidR="00BE52DE" w:rsidRPr="007E748A">
        <w:rPr>
          <w:rFonts w:ascii="Arial" w:hAnsi="Arial" w:cs="Arial"/>
          <w:sz w:val="24"/>
          <w:szCs w:val="24"/>
          <w:lang w:val="es-MX"/>
        </w:rPr>
        <w:t>marzo</w:t>
      </w:r>
      <w:r w:rsidR="00E26B25" w:rsidRPr="007E748A">
        <w:rPr>
          <w:rFonts w:ascii="Arial" w:hAnsi="Arial" w:cs="Arial"/>
          <w:sz w:val="24"/>
          <w:szCs w:val="24"/>
          <w:lang w:val="es-MX"/>
        </w:rPr>
        <w:t xml:space="preserve"> </w:t>
      </w:r>
      <w:r w:rsidR="00C8368E" w:rsidRPr="007E748A">
        <w:rPr>
          <w:rFonts w:ascii="Arial" w:hAnsi="Arial" w:cs="Arial"/>
          <w:sz w:val="24"/>
          <w:szCs w:val="24"/>
          <w:lang w:val="es-MX"/>
        </w:rPr>
        <w:t xml:space="preserve">del dos mil </w:t>
      </w:r>
      <w:r w:rsidR="0020351F" w:rsidRPr="007E748A">
        <w:rPr>
          <w:rFonts w:ascii="Arial" w:hAnsi="Arial" w:cs="Arial"/>
          <w:sz w:val="24"/>
          <w:szCs w:val="24"/>
          <w:lang w:val="es-MX"/>
        </w:rPr>
        <w:t>dieciocho</w:t>
      </w:r>
      <w:r w:rsidR="00A11375" w:rsidRPr="007E748A">
        <w:rPr>
          <w:rFonts w:ascii="Arial" w:hAnsi="Arial" w:cs="Arial"/>
          <w:sz w:val="24"/>
          <w:szCs w:val="24"/>
          <w:lang w:val="es-MX"/>
        </w:rPr>
        <w:t xml:space="preserve"> </w:t>
      </w:r>
      <w:r w:rsidR="00183229" w:rsidRPr="007E748A">
        <w:rPr>
          <w:rFonts w:ascii="Arial" w:hAnsi="Arial" w:cs="Arial"/>
          <w:sz w:val="24"/>
          <w:szCs w:val="24"/>
          <w:lang w:val="es-MX"/>
        </w:rPr>
        <w:t>(</w:t>
      </w:r>
      <w:r w:rsidR="00BE52DE" w:rsidRPr="007E748A">
        <w:rPr>
          <w:rFonts w:ascii="Arial" w:hAnsi="Arial" w:cs="Arial"/>
          <w:sz w:val="24"/>
          <w:szCs w:val="24"/>
          <w:lang w:val="es-MX"/>
        </w:rPr>
        <w:t>08</w:t>
      </w:r>
      <w:r w:rsidR="00CA3565" w:rsidRPr="007E748A">
        <w:rPr>
          <w:rFonts w:ascii="Arial" w:hAnsi="Arial" w:cs="Arial"/>
          <w:sz w:val="24"/>
          <w:szCs w:val="24"/>
          <w:lang w:val="es-MX"/>
        </w:rPr>
        <w:t>/</w:t>
      </w:r>
      <w:r w:rsidR="0020351F" w:rsidRPr="007E748A">
        <w:rPr>
          <w:rFonts w:ascii="Arial" w:hAnsi="Arial" w:cs="Arial"/>
          <w:sz w:val="24"/>
          <w:szCs w:val="24"/>
          <w:lang w:val="es-MX"/>
        </w:rPr>
        <w:t>0</w:t>
      </w:r>
      <w:r w:rsidR="00BE52DE" w:rsidRPr="007E748A">
        <w:rPr>
          <w:rFonts w:ascii="Arial" w:hAnsi="Arial" w:cs="Arial"/>
          <w:sz w:val="24"/>
          <w:szCs w:val="24"/>
          <w:lang w:val="es-MX"/>
        </w:rPr>
        <w:t>3</w:t>
      </w:r>
      <w:r w:rsidR="00CA3565" w:rsidRPr="007E748A">
        <w:rPr>
          <w:rFonts w:ascii="Arial" w:hAnsi="Arial" w:cs="Arial"/>
          <w:sz w:val="24"/>
          <w:szCs w:val="24"/>
          <w:lang w:val="es-MX"/>
        </w:rPr>
        <w:t>/</w:t>
      </w:r>
      <w:r w:rsidR="0020351F" w:rsidRPr="007E748A">
        <w:rPr>
          <w:rFonts w:ascii="Arial" w:hAnsi="Arial" w:cs="Arial"/>
          <w:sz w:val="24"/>
          <w:szCs w:val="24"/>
          <w:lang w:val="es-MX"/>
        </w:rPr>
        <w:t>2018</w:t>
      </w:r>
      <w:r w:rsidR="00571381" w:rsidRPr="007E748A">
        <w:rPr>
          <w:rFonts w:ascii="Arial" w:hAnsi="Arial" w:cs="Arial"/>
          <w:sz w:val="24"/>
          <w:szCs w:val="24"/>
          <w:lang w:val="es-MX"/>
        </w:rPr>
        <w:t>)</w:t>
      </w:r>
      <w:r w:rsidR="00A87F63" w:rsidRPr="007E748A">
        <w:rPr>
          <w:rFonts w:ascii="Arial" w:hAnsi="Arial" w:cs="Arial"/>
          <w:sz w:val="24"/>
          <w:szCs w:val="24"/>
          <w:lang w:val="es-MX"/>
        </w:rPr>
        <w:t>, e</w:t>
      </w:r>
      <w:r w:rsidR="002404AD" w:rsidRPr="007E748A">
        <w:rPr>
          <w:rFonts w:ascii="Arial" w:hAnsi="Arial" w:cs="Arial"/>
          <w:sz w:val="24"/>
          <w:szCs w:val="24"/>
        </w:rPr>
        <w:t>n la Oficialía de P</w:t>
      </w:r>
      <w:r w:rsidR="0020351F" w:rsidRPr="007E748A">
        <w:rPr>
          <w:rFonts w:ascii="Arial" w:hAnsi="Arial" w:cs="Arial"/>
          <w:sz w:val="24"/>
          <w:szCs w:val="24"/>
        </w:rPr>
        <w:t xml:space="preserve">artes </w:t>
      </w:r>
      <w:r w:rsidR="00FF79B2" w:rsidRPr="007E748A">
        <w:rPr>
          <w:rFonts w:ascii="Arial" w:hAnsi="Arial" w:cs="Arial"/>
          <w:sz w:val="24"/>
          <w:szCs w:val="24"/>
        </w:rPr>
        <w:t xml:space="preserve">Común </w:t>
      </w:r>
      <w:r w:rsidR="0020351F" w:rsidRPr="007E748A">
        <w:rPr>
          <w:rFonts w:ascii="Arial" w:hAnsi="Arial" w:cs="Arial"/>
          <w:sz w:val="24"/>
          <w:szCs w:val="24"/>
        </w:rPr>
        <w:t>de este Tribunal,</w:t>
      </w:r>
      <w:r w:rsidR="00A87F63" w:rsidRPr="007E748A">
        <w:rPr>
          <w:rFonts w:ascii="Arial" w:hAnsi="Arial" w:cs="Arial"/>
          <w:sz w:val="24"/>
          <w:szCs w:val="24"/>
        </w:rPr>
        <w:t xml:space="preserve"> </w:t>
      </w:r>
      <w:r w:rsidR="00A87F63" w:rsidRPr="007E748A">
        <w:rPr>
          <w:rFonts w:ascii="Arial" w:hAnsi="Arial" w:cs="Arial"/>
          <w:bCs/>
          <w:sz w:val="24"/>
          <w:szCs w:val="24"/>
          <w:lang w:val="es-MX"/>
        </w:rPr>
        <w:t>por su propio derecho</w:t>
      </w:r>
      <w:r w:rsidR="00A87F63" w:rsidRPr="007E748A">
        <w:rPr>
          <w:rFonts w:ascii="Arial" w:hAnsi="Arial" w:cs="Arial"/>
          <w:sz w:val="24"/>
          <w:szCs w:val="24"/>
        </w:rPr>
        <w:t xml:space="preserve"> demandó la nulidad </w:t>
      </w:r>
      <w:r w:rsidR="00441BCF" w:rsidRPr="007E748A">
        <w:rPr>
          <w:rFonts w:ascii="Arial" w:hAnsi="Arial" w:cs="Arial"/>
          <w:sz w:val="24"/>
          <w:szCs w:val="24"/>
        </w:rPr>
        <w:t>del oficio OP/DG</w:t>
      </w:r>
      <w:r w:rsidR="00C8058E" w:rsidRPr="007E748A">
        <w:rPr>
          <w:rFonts w:ascii="Arial" w:hAnsi="Arial" w:cs="Arial"/>
          <w:sz w:val="24"/>
          <w:szCs w:val="24"/>
        </w:rPr>
        <w:t>/</w:t>
      </w:r>
      <w:r w:rsidR="00441BCF" w:rsidRPr="007E748A">
        <w:rPr>
          <w:rFonts w:ascii="Arial" w:hAnsi="Arial" w:cs="Arial"/>
          <w:sz w:val="24"/>
          <w:szCs w:val="24"/>
        </w:rPr>
        <w:t>3</w:t>
      </w:r>
      <w:r w:rsidR="00BE52DE" w:rsidRPr="007E748A">
        <w:rPr>
          <w:rFonts w:ascii="Arial" w:hAnsi="Arial" w:cs="Arial"/>
          <w:sz w:val="24"/>
          <w:szCs w:val="24"/>
        </w:rPr>
        <w:t>27</w:t>
      </w:r>
      <w:r w:rsidR="00441BCF" w:rsidRPr="007E748A">
        <w:rPr>
          <w:rFonts w:ascii="Arial" w:hAnsi="Arial" w:cs="Arial"/>
          <w:sz w:val="24"/>
          <w:szCs w:val="24"/>
        </w:rPr>
        <w:t>/201</w:t>
      </w:r>
      <w:r w:rsidR="00BE52DE" w:rsidRPr="007E748A">
        <w:rPr>
          <w:rFonts w:ascii="Arial" w:hAnsi="Arial" w:cs="Arial"/>
          <w:sz w:val="24"/>
          <w:szCs w:val="24"/>
        </w:rPr>
        <w:t>8</w:t>
      </w:r>
      <w:r w:rsidR="00441BCF" w:rsidRPr="007E748A">
        <w:rPr>
          <w:rFonts w:ascii="Arial" w:hAnsi="Arial" w:cs="Arial"/>
          <w:sz w:val="24"/>
          <w:szCs w:val="24"/>
        </w:rPr>
        <w:t xml:space="preserve"> d</w:t>
      </w:r>
      <w:r w:rsidR="00D77DD1" w:rsidRPr="007E748A">
        <w:rPr>
          <w:rFonts w:ascii="Arial" w:hAnsi="Arial" w:cs="Arial"/>
          <w:sz w:val="24"/>
          <w:szCs w:val="24"/>
        </w:rPr>
        <w:t>atado el</w:t>
      </w:r>
      <w:r w:rsidR="00441BCF" w:rsidRPr="007E748A">
        <w:rPr>
          <w:rFonts w:ascii="Arial" w:hAnsi="Arial" w:cs="Arial"/>
          <w:sz w:val="24"/>
          <w:szCs w:val="24"/>
        </w:rPr>
        <w:t xml:space="preserve"> ocho de </w:t>
      </w:r>
      <w:r w:rsidR="00BE52DE" w:rsidRPr="007E748A">
        <w:rPr>
          <w:rFonts w:ascii="Arial" w:hAnsi="Arial" w:cs="Arial"/>
          <w:sz w:val="24"/>
          <w:szCs w:val="24"/>
        </w:rPr>
        <w:t>febrero</w:t>
      </w:r>
      <w:r w:rsidR="00441BCF" w:rsidRPr="007E748A">
        <w:rPr>
          <w:rFonts w:ascii="Arial" w:hAnsi="Arial" w:cs="Arial"/>
          <w:sz w:val="24"/>
          <w:szCs w:val="24"/>
        </w:rPr>
        <w:t xml:space="preserve"> de dos mil dieci</w:t>
      </w:r>
      <w:r w:rsidR="00BE52DE" w:rsidRPr="007E748A">
        <w:rPr>
          <w:rFonts w:ascii="Arial" w:hAnsi="Arial" w:cs="Arial"/>
          <w:sz w:val="24"/>
          <w:szCs w:val="24"/>
        </w:rPr>
        <w:t>ocho</w:t>
      </w:r>
      <w:r w:rsidR="00441BCF" w:rsidRPr="007E748A">
        <w:rPr>
          <w:rFonts w:ascii="Arial" w:hAnsi="Arial" w:cs="Arial"/>
          <w:sz w:val="24"/>
          <w:szCs w:val="24"/>
        </w:rPr>
        <w:t>, teniendo como pretensión que se declare la nulidad lisa y llana del acto impugnado y como consecuencia</w:t>
      </w:r>
      <w:r w:rsidR="0028641C" w:rsidRPr="007E748A">
        <w:rPr>
          <w:rFonts w:ascii="Arial" w:hAnsi="Arial" w:cs="Arial"/>
          <w:sz w:val="24"/>
          <w:szCs w:val="24"/>
        </w:rPr>
        <w:t>,</w:t>
      </w:r>
      <w:r w:rsidR="00441BCF" w:rsidRPr="007E748A">
        <w:rPr>
          <w:rFonts w:ascii="Arial" w:hAnsi="Arial" w:cs="Arial"/>
          <w:sz w:val="24"/>
          <w:szCs w:val="24"/>
        </w:rPr>
        <w:t xml:space="preserve"> se le restituya el pleno goce de sus derechos indebidamente afectados, solicitando a la autoridad demandad</w:t>
      </w:r>
      <w:r w:rsidR="0028641C" w:rsidRPr="007E748A">
        <w:rPr>
          <w:rFonts w:ascii="Arial" w:hAnsi="Arial" w:cs="Arial"/>
          <w:sz w:val="24"/>
          <w:szCs w:val="24"/>
        </w:rPr>
        <w:t>a</w:t>
      </w:r>
      <w:r w:rsidR="00441BCF" w:rsidRPr="007E748A">
        <w:rPr>
          <w:rFonts w:ascii="Arial" w:hAnsi="Arial" w:cs="Arial"/>
          <w:sz w:val="24"/>
          <w:szCs w:val="24"/>
        </w:rPr>
        <w:t xml:space="preserve"> dejar sin efectos el oficio impugnado y ordenar la devolución del fondo de pensiones</w:t>
      </w:r>
      <w:r w:rsidR="00D77DD1" w:rsidRPr="007E748A">
        <w:rPr>
          <w:rFonts w:ascii="Arial" w:hAnsi="Arial" w:cs="Arial"/>
          <w:sz w:val="24"/>
          <w:szCs w:val="24"/>
        </w:rPr>
        <w:t xml:space="preserve">, </w:t>
      </w:r>
      <w:r w:rsidR="00FF79B2" w:rsidRPr="007E748A">
        <w:rPr>
          <w:rFonts w:ascii="Arial" w:hAnsi="Arial" w:cs="Arial"/>
          <w:sz w:val="24"/>
          <w:szCs w:val="24"/>
        </w:rPr>
        <w:t xml:space="preserve">por lo que en </w:t>
      </w:r>
      <w:r w:rsidR="00D77DD1" w:rsidRPr="007E748A">
        <w:rPr>
          <w:rFonts w:ascii="Arial" w:hAnsi="Arial" w:cs="Arial"/>
          <w:sz w:val="24"/>
          <w:szCs w:val="24"/>
        </w:rPr>
        <w:t>esa misma fecha</w:t>
      </w:r>
      <w:r w:rsidR="003F116C" w:rsidRPr="007E748A">
        <w:rPr>
          <w:rFonts w:ascii="Arial" w:hAnsi="Arial" w:cs="Arial"/>
          <w:bCs/>
          <w:sz w:val="24"/>
          <w:szCs w:val="24"/>
        </w:rPr>
        <w:t xml:space="preserve">, se admitió a </w:t>
      </w:r>
      <w:r w:rsidR="00643541" w:rsidRPr="007E748A">
        <w:rPr>
          <w:rFonts w:ascii="Arial" w:hAnsi="Arial" w:cs="Arial"/>
          <w:bCs/>
          <w:sz w:val="24"/>
          <w:szCs w:val="24"/>
        </w:rPr>
        <w:t>trámite</w:t>
      </w:r>
      <w:r w:rsidR="003F116C" w:rsidRPr="007E748A">
        <w:rPr>
          <w:rFonts w:ascii="Arial" w:hAnsi="Arial" w:cs="Arial"/>
          <w:bCs/>
          <w:sz w:val="24"/>
          <w:szCs w:val="24"/>
        </w:rPr>
        <w:t xml:space="preserve"> la demanda</w:t>
      </w:r>
      <w:r w:rsidR="003F116C" w:rsidRPr="007E748A">
        <w:rPr>
          <w:rFonts w:ascii="Arial" w:hAnsi="Arial" w:cs="Arial"/>
          <w:sz w:val="24"/>
          <w:szCs w:val="24"/>
        </w:rPr>
        <w:t xml:space="preserve"> </w:t>
      </w:r>
      <w:r w:rsidR="003216A8" w:rsidRPr="007E748A">
        <w:rPr>
          <w:rFonts w:ascii="Arial" w:hAnsi="Arial" w:cs="Arial"/>
          <w:sz w:val="24"/>
          <w:szCs w:val="24"/>
        </w:rPr>
        <w:t>interpuesta, ordenándose notificar, correr traslado, emplazar y apercibir a la autoridad demandada</w:t>
      </w:r>
      <w:r w:rsidR="00FE37F0" w:rsidRPr="007E748A">
        <w:rPr>
          <w:rFonts w:ascii="Arial" w:hAnsi="Arial" w:cs="Arial"/>
          <w:sz w:val="24"/>
          <w:szCs w:val="24"/>
        </w:rPr>
        <w:t>,</w:t>
      </w:r>
      <w:r w:rsidR="002404AD" w:rsidRPr="007E748A">
        <w:rPr>
          <w:rFonts w:ascii="Arial" w:hAnsi="Arial" w:cs="Arial"/>
          <w:b/>
          <w:sz w:val="24"/>
          <w:szCs w:val="24"/>
        </w:rPr>
        <w:t xml:space="preserve"> </w:t>
      </w:r>
      <w:r w:rsidR="00441BCF" w:rsidRPr="007E748A">
        <w:rPr>
          <w:rFonts w:ascii="Arial" w:hAnsi="Arial" w:cs="Arial"/>
          <w:b/>
          <w:sz w:val="24"/>
          <w:szCs w:val="24"/>
        </w:rPr>
        <w:t>DIRECTOR GENERAL DE LA OFICINA DE PENSIONES DEL ESTADO DE OAXACA</w:t>
      </w:r>
      <w:r w:rsidR="002404AD" w:rsidRPr="007E748A">
        <w:rPr>
          <w:rFonts w:ascii="Arial" w:hAnsi="Arial" w:cs="Arial"/>
          <w:b/>
          <w:sz w:val="24"/>
          <w:szCs w:val="24"/>
        </w:rPr>
        <w:t xml:space="preserve">, </w:t>
      </w:r>
      <w:r w:rsidR="003216A8" w:rsidRPr="007E748A">
        <w:rPr>
          <w:rFonts w:ascii="Arial" w:hAnsi="Arial" w:cs="Arial"/>
          <w:sz w:val="24"/>
          <w:szCs w:val="24"/>
        </w:rPr>
        <w:t>para que produjera su contestación en los términos de ley.</w:t>
      </w:r>
      <w:r w:rsidR="00E43670" w:rsidRPr="007E748A">
        <w:rPr>
          <w:rFonts w:ascii="Arial" w:hAnsi="Arial" w:cs="Arial"/>
          <w:sz w:val="24"/>
          <w:szCs w:val="24"/>
        </w:rPr>
        <w:t xml:space="preserve"> </w:t>
      </w:r>
      <w:r w:rsidR="003216A8" w:rsidRPr="007E748A">
        <w:rPr>
          <w:rFonts w:ascii="Arial" w:hAnsi="Arial" w:cs="Arial"/>
          <w:sz w:val="24"/>
          <w:szCs w:val="24"/>
        </w:rPr>
        <w:t xml:space="preserve">- - </w:t>
      </w:r>
      <w:r w:rsidR="0080346F" w:rsidRPr="007E748A">
        <w:rPr>
          <w:rFonts w:ascii="Arial" w:hAnsi="Arial" w:cs="Arial"/>
          <w:sz w:val="24"/>
          <w:szCs w:val="24"/>
        </w:rPr>
        <w:t xml:space="preserve">- - - - - - - </w:t>
      </w:r>
      <w:r w:rsidR="00A5491A" w:rsidRPr="007E748A">
        <w:rPr>
          <w:rFonts w:ascii="Arial" w:hAnsi="Arial" w:cs="Arial"/>
          <w:sz w:val="24"/>
          <w:szCs w:val="24"/>
        </w:rPr>
        <w:t xml:space="preserve">- - - - - - - - - - - - </w:t>
      </w:r>
    </w:p>
    <w:p w:rsidR="001579E7" w:rsidRPr="007E748A" w:rsidRDefault="00DF0277" w:rsidP="005D7BDC">
      <w:pPr>
        <w:spacing w:line="360" w:lineRule="auto"/>
        <w:jc w:val="both"/>
        <w:rPr>
          <w:rFonts w:ascii="Arial" w:hAnsi="Arial" w:cs="Arial"/>
          <w:sz w:val="24"/>
          <w:szCs w:val="24"/>
        </w:rPr>
      </w:pPr>
      <w:r w:rsidRPr="007E748A">
        <w:rPr>
          <w:rFonts w:ascii="Arial" w:hAnsi="Arial" w:cs="Arial"/>
          <w:sz w:val="24"/>
          <w:szCs w:val="24"/>
        </w:rPr>
        <w:t xml:space="preserve">        </w:t>
      </w:r>
      <w:r w:rsidR="00D77DD1" w:rsidRPr="007E748A">
        <w:rPr>
          <w:rFonts w:ascii="Arial" w:hAnsi="Arial" w:cs="Arial"/>
          <w:b/>
          <w:sz w:val="24"/>
          <w:szCs w:val="24"/>
        </w:rPr>
        <w:t xml:space="preserve"> SEGUNDO</w:t>
      </w:r>
      <w:r w:rsidRPr="007E748A">
        <w:rPr>
          <w:rFonts w:ascii="Arial" w:hAnsi="Arial" w:cs="Arial"/>
          <w:b/>
          <w:sz w:val="24"/>
          <w:szCs w:val="24"/>
        </w:rPr>
        <w:t xml:space="preserve">.- </w:t>
      </w:r>
      <w:r w:rsidRPr="007E748A">
        <w:rPr>
          <w:rFonts w:ascii="Arial" w:hAnsi="Arial" w:cs="Arial"/>
          <w:sz w:val="24"/>
          <w:szCs w:val="24"/>
        </w:rPr>
        <w:t>Mediante proveíd</w:t>
      </w:r>
      <w:r w:rsidR="002E0C4A" w:rsidRPr="007E748A">
        <w:rPr>
          <w:rFonts w:ascii="Arial" w:hAnsi="Arial" w:cs="Arial"/>
          <w:sz w:val="24"/>
          <w:szCs w:val="24"/>
        </w:rPr>
        <w:t>o de f</w:t>
      </w:r>
      <w:r w:rsidR="00E43670" w:rsidRPr="007E748A">
        <w:rPr>
          <w:rFonts w:ascii="Arial" w:hAnsi="Arial" w:cs="Arial"/>
          <w:sz w:val="24"/>
          <w:szCs w:val="24"/>
        </w:rPr>
        <w:t xml:space="preserve">echa </w:t>
      </w:r>
      <w:r w:rsidR="00EF0F4C" w:rsidRPr="007E748A">
        <w:rPr>
          <w:rFonts w:ascii="Arial" w:hAnsi="Arial" w:cs="Arial"/>
          <w:sz w:val="24"/>
          <w:szCs w:val="24"/>
        </w:rPr>
        <w:t>catorce</w:t>
      </w:r>
      <w:r w:rsidR="003F116C" w:rsidRPr="007E748A">
        <w:rPr>
          <w:rFonts w:ascii="Arial" w:hAnsi="Arial" w:cs="Arial"/>
          <w:sz w:val="24"/>
          <w:szCs w:val="24"/>
        </w:rPr>
        <w:t xml:space="preserve"> de mayo</w:t>
      </w:r>
      <w:r w:rsidRPr="007E748A">
        <w:rPr>
          <w:rFonts w:ascii="Arial" w:hAnsi="Arial" w:cs="Arial"/>
          <w:sz w:val="24"/>
          <w:szCs w:val="24"/>
        </w:rPr>
        <w:t xml:space="preserve"> de dos mil dieci</w:t>
      </w:r>
      <w:r w:rsidR="00E43670" w:rsidRPr="007E748A">
        <w:rPr>
          <w:rFonts w:ascii="Arial" w:hAnsi="Arial" w:cs="Arial"/>
          <w:sz w:val="24"/>
          <w:szCs w:val="24"/>
        </w:rPr>
        <w:t>ocho</w:t>
      </w:r>
      <w:r w:rsidR="00C8058E" w:rsidRPr="007E748A">
        <w:rPr>
          <w:rFonts w:ascii="Arial" w:hAnsi="Arial" w:cs="Arial"/>
          <w:sz w:val="24"/>
          <w:szCs w:val="24"/>
        </w:rPr>
        <w:t xml:space="preserve"> (14/05/2018),</w:t>
      </w:r>
      <w:r w:rsidR="00281184" w:rsidRPr="007E748A">
        <w:rPr>
          <w:rFonts w:ascii="Arial" w:hAnsi="Arial" w:cs="Arial"/>
          <w:sz w:val="24"/>
          <w:szCs w:val="24"/>
        </w:rPr>
        <w:t xml:space="preserve"> </w:t>
      </w:r>
      <w:r w:rsidR="002E0C4A" w:rsidRPr="007E748A">
        <w:rPr>
          <w:rFonts w:ascii="Arial" w:hAnsi="Arial" w:cs="Arial"/>
          <w:sz w:val="24"/>
          <w:szCs w:val="24"/>
        </w:rPr>
        <w:t>se tuvo a</w:t>
      </w:r>
      <w:r w:rsidR="00C01A48" w:rsidRPr="007E748A">
        <w:rPr>
          <w:rFonts w:ascii="Arial" w:hAnsi="Arial" w:cs="Arial"/>
          <w:sz w:val="24"/>
          <w:szCs w:val="24"/>
        </w:rPr>
        <w:t xml:space="preserve">l </w:t>
      </w:r>
      <w:r w:rsidR="00C01A48" w:rsidRPr="007E748A">
        <w:rPr>
          <w:rFonts w:ascii="Arial" w:hAnsi="Arial" w:cs="Arial"/>
          <w:color w:val="FF0000"/>
          <w:sz w:val="24"/>
          <w:szCs w:val="24"/>
        </w:rPr>
        <w:t>C.P.</w:t>
      </w:r>
      <w:r w:rsidR="00A5491A" w:rsidRPr="007E748A">
        <w:rPr>
          <w:rFonts w:ascii="Arial" w:hAnsi="Arial" w:cs="Arial"/>
          <w:sz w:val="24"/>
          <w:szCs w:val="24"/>
        </w:rPr>
        <w:t xml:space="preserve"> </w:t>
      </w:r>
      <w:r w:rsidR="00A5491A" w:rsidRPr="007E748A">
        <w:rPr>
          <w:rFonts w:ascii="Arial" w:hAnsi="Arial" w:cs="Arial"/>
          <w:color w:val="FF0000"/>
          <w:sz w:val="24"/>
          <w:szCs w:val="24"/>
        </w:rPr>
        <w:t>JESÚS PARADA PARADA,</w:t>
      </w:r>
      <w:r w:rsidR="003F116C" w:rsidRPr="007E748A">
        <w:rPr>
          <w:rFonts w:ascii="Arial" w:hAnsi="Arial" w:cs="Arial"/>
          <w:sz w:val="24"/>
          <w:szCs w:val="24"/>
        </w:rPr>
        <w:t xml:space="preserve"> </w:t>
      </w:r>
      <w:r w:rsidR="00EF0F4C" w:rsidRPr="007E748A">
        <w:rPr>
          <w:rFonts w:ascii="Arial" w:hAnsi="Arial" w:cs="Arial"/>
          <w:b/>
          <w:sz w:val="24"/>
          <w:szCs w:val="24"/>
        </w:rPr>
        <w:t xml:space="preserve">DIRECTOR GENERAL DE LA OFICINA DE PENSIONES DEL ESTADO DE OAXACA, </w:t>
      </w:r>
      <w:r w:rsidR="00E43670" w:rsidRPr="007E748A">
        <w:rPr>
          <w:rFonts w:ascii="Arial" w:hAnsi="Arial" w:cs="Arial"/>
          <w:sz w:val="24"/>
          <w:szCs w:val="24"/>
        </w:rPr>
        <w:t>personalidad</w:t>
      </w:r>
      <w:r w:rsidR="00A5491A" w:rsidRPr="007E748A">
        <w:rPr>
          <w:rFonts w:ascii="Arial" w:hAnsi="Arial" w:cs="Arial"/>
          <w:sz w:val="24"/>
          <w:szCs w:val="24"/>
        </w:rPr>
        <w:t xml:space="preserve"> que se le tuvo por acreditada</w:t>
      </w:r>
      <w:r w:rsidR="00E43670" w:rsidRPr="007E748A">
        <w:rPr>
          <w:rFonts w:ascii="Arial" w:hAnsi="Arial" w:cs="Arial"/>
          <w:sz w:val="24"/>
          <w:szCs w:val="24"/>
        </w:rPr>
        <w:t>,</w:t>
      </w:r>
      <w:r w:rsidR="00A5491A" w:rsidRPr="007E748A">
        <w:rPr>
          <w:rFonts w:ascii="Arial" w:hAnsi="Arial" w:cs="Arial"/>
          <w:sz w:val="24"/>
          <w:szCs w:val="24"/>
        </w:rPr>
        <w:t xml:space="preserve"> por lo que se le tuvo</w:t>
      </w:r>
      <w:r w:rsidR="00E43670" w:rsidRPr="007E748A">
        <w:rPr>
          <w:rFonts w:ascii="Arial" w:hAnsi="Arial" w:cs="Arial"/>
          <w:sz w:val="24"/>
          <w:szCs w:val="24"/>
        </w:rPr>
        <w:t xml:space="preserve"> contesta</w:t>
      </w:r>
      <w:r w:rsidR="008B6552" w:rsidRPr="007E748A">
        <w:rPr>
          <w:rFonts w:ascii="Arial" w:hAnsi="Arial" w:cs="Arial"/>
          <w:sz w:val="24"/>
          <w:szCs w:val="24"/>
        </w:rPr>
        <w:t>do la demanda en tiempo y forma, ordenándose correr traslado de la contestación efectuada por la referida autoridad, a la parte actora para los efectos legales correspondientes.</w:t>
      </w:r>
      <w:r w:rsidR="00E43670" w:rsidRPr="007E748A">
        <w:rPr>
          <w:rFonts w:ascii="Arial" w:hAnsi="Arial" w:cs="Arial"/>
          <w:sz w:val="24"/>
          <w:szCs w:val="24"/>
        </w:rPr>
        <w:t xml:space="preserve"> </w:t>
      </w:r>
      <w:r w:rsidR="00F1435F" w:rsidRPr="007E748A">
        <w:rPr>
          <w:rFonts w:ascii="Arial" w:hAnsi="Arial" w:cs="Arial"/>
          <w:sz w:val="24"/>
          <w:szCs w:val="24"/>
        </w:rPr>
        <w:t>Por último, se señalaron</w:t>
      </w:r>
      <w:r w:rsidR="00F83DAB" w:rsidRPr="007E748A">
        <w:rPr>
          <w:rFonts w:ascii="Arial" w:hAnsi="Arial" w:cs="Arial"/>
          <w:sz w:val="24"/>
          <w:szCs w:val="24"/>
        </w:rPr>
        <w:t xml:space="preserve"> las </w:t>
      </w:r>
      <w:r w:rsidR="003F116C" w:rsidRPr="007E748A">
        <w:rPr>
          <w:rFonts w:ascii="Arial" w:hAnsi="Arial" w:cs="Arial"/>
          <w:b/>
          <w:sz w:val="24"/>
          <w:szCs w:val="24"/>
        </w:rPr>
        <w:t>DOCE</w:t>
      </w:r>
      <w:r w:rsidR="00F83DAB" w:rsidRPr="007E748A">
        <w:rPr>
          <w:rFonts w:ascii="Arial" w:hAnsi="Arial" w:cs="Arial"/>
          <w:b/>
          <w:sz w:val="24"/>
          <w:szCs w:val="24"/>
        </w:rPr>
        <w:t xml:space="preserve"> HORAS</w:t>
      </w:r>
      <w:r w:rsidR="00F83DAB" w:rsidRPr="007E748A">
        <w:rPr>
          <w:rFonts w:ascii="Arial" w:hAnsi="Arial" w:cs="Arial"/>
          <w:sz w:val="24"/>
          <w:szCs w:val="24"/>
        </w:rPr>
        <w:t xml:space="preserve"> del día </w:t>
      </w:r>
      <w:r w:rsidR="00EF0F4C" w:rsidRPr="007E748A">
        <w:rPr>
          <w:rFonts w:ascii="Arial" w:hAnsi="Arial" w:cs="Arial"/>
          <w:b/>
          <w:sz w:val="24"/>
          <w:szCs w:val="24"/>
        </w:rPr>
        <w:t>VEINT</w:t>
      </w:r>
      <w:r w:rsidR="00BE52DE" w:rsidRPr="007E748A">
        <w:rPr>
          <w:rFonts w:ascii="Arial" w:hAnsi="Arial" w:cs="Arial"/>
          <w:b/>
          <w:sz w:val="24"/>
          <w:szCs w:val="24"/>
        </w:rPr>
        <w:t>IUNO</w:t>
      </w:r>
      <w:r w:rsidR="003F116C" w:rsidRPr="007E748A">
        <w:rPr>
          <w:rFonts w:ascii="Arial" w:hAnsi="Arial" w:cs="Arial"/>
          <w:b/>
          <w:sz w:val="24"/>
          <w:szCs w:val="24"/>
        </w:rPr>
        <w:t xml:space="preserve"> DE AGOSTO</w:t>
      </w:r>
      <w:r w:rsidR="00F83DAB" w:rsidRPr="007E748A">
        <w:rPr>
          <w:rFonts w:ascii="Arial" w:hAnsi="Arial" w:cs="Arial"/>
          <w:b/>
          <w:sz w:val="24"/>
          <w:szCs w:val="24"/>
        </w:rPr>
        <w:t xml:space="preserve"> DE DOS</w:t>
      </w:r>
      <w:r w:rsidR="006A0ADB" w:rsidRPr="007E748A">
        <w:rPr>
          <w:rFonts w:ascii="Arial" w:hAnsi="Arial" w:cs="Arial"/>
          <w:b/>
          <w:sz w:val="24"/>
          <w:szCs w:val="24"/>
        </w:rPr>
        <w:t xml:space="preserve"> MIL DIECIOCHO,</w:t>
      </w:r>
      <w:r w:rsidR="00551B5A" w:rsidRPr="007E748A">
        <w:rPr>
          <w:rFonts w:ascii="Arial" w:hAnsi="Arial" w:cs="Arial"/>
          <w:sz w:val="24"/>
          <w:szCs w:val="24"/>
        </w:rPr>
        <w:t xml:space="preserve"> para la celebraci</w:t>
      </w:r>
      <w:r w:rsidR="007D361A" w:rsidRPr="007E748A">
        <w:rPr>
          <w:rFonts w:ascii="Arial" w:hAnsi="Arial" w:cs="Arial"/>
          <w:sz w:val="24"/>
          <w:szCs w:val="24"/>
        </w:rPr>
        <w:t>ón de la audiencia final.</w:t>
      </w:r>
      <w:r w:rsidR="00EF0F4C" w:rsidRPr="007E748A">
        <w:rPr>
          <w:rFonts w:ascii="Arial" w:hAnsi="Arial" w:cs="Arial"/>
          <w:sz w:val="24"/>
          <w:szCs w:val="24"/>
        </w:rPr>
        <w:t xml:space="preserve">- </w:t>
      </w:r>
    </w:p>
    <w:p w:rsidR="001579E7" w:rsidRPr="007E748A" w:rsidRDefault="001579E7" w:rsidP="005D7BDC">
      <w:pPr>
        <w:spacing w:line="360" w:lineRule="auto"/>
        <w:jc w:val="both"/>
        <w:rPr>
          <w:rFonts w:ascii="Arial" w:hAnsi="Arial" w:cs="Arial"/>
          <w:sz w:val="24"/>
          <w:szCs w:val="24"/>
        </w:rPr>
      </w:pPr>
      <w:r w:rsidRPr="007E748A">
        <w:rPr>
          <w:rFonts w:ascii="Arial" w:hAnsi="Arial" w:cs="Arial"/>
          <w:sz w:val="24"/>
          <w:szCs w:val="24"/>
        </w:rPr>
        <w:tab/>
      </w:r>
      <w:r w:rsidRPr="007E748A">
        <w:rPr>
          <w:rFonts w:ascii="Arial" w:hAnsi="Arial" w:cs="Arial"/>
          <w:b/>
          <w:sz w:val="24"/>
          <w:szCs w:val="24"/>
        </w:rPr>
        <w:t>TERCERO.-</w:t>
      </w:r>
      <w:r w:rsidRPr="007E748A">
        <w:rPr>
          <w:rFonts w:ascii="Arial" w:hAnsi="Arial" w:cs="Arial"/>
          <w:sz w:val="24"/>
          <w:szCs w:val="24"/>
        </w:rPr>
        <w:t xml:space="preserve"> Por auto de fecha diecinueve de junio de dos mil dieciocho</w:t>
      </w:r>
      <w:r w:rsidR="003A568F" w:rsidRPr="007E748A">
        <w:rPr>
          <w:rFonts w:ascii="Arial" w:hAnsi="Arial" w:cs="Arial"/>
          <w:sz w:val="24"/>
          <w:szCs w:val="24"/>
        </w:rPr>
        <w:t xml:space="preserve"> (21/06/2018) se tuvo por recibido el escrito de la licenciada </w:t>
      </w:r>
      <w:r w:rsidR="003A568F" w:rsidRPr="007E748A">
        <w:rPr>
          <w:rFonts w:ascii="Arial" w:hAnsi="Arial" w:cs="Arial"/>
          <w:color w:val="FF0000"/>
          <w:sz w:val="24"/>
          <w:szCs w:val="24"/>
        </w:rPr>
        <w:t>TERESA DE JESÚS SANTOS FERRER</w:t>
      </w:r>
      <w:r w:rsidR="003A568F" w:rsidRPr="007E748A">
        <w:rPr>
          <w:rFonts w:ascii="Arial" w:hAnsi="Arial" w:cs="Arial"/>
          <w:sz w:val="24"/>
          <w:szCs w:val="24"/>
        </w:rPr>
        <w:t>, autorizada legal de la parte actora por medio del cual formulaba alegatos a favor de su representada, ordenándose agregar a los autos para los efectos legales correspondientes.- - - - - - - - - - - - - - - - - - - - - - - - - - - - - -</w:t>
      </w:r>
    </w:p>
    <w:p w:rsidR="00433F89" w:rsidRPr="007E748A" w:rsidRDefault="00F83DAB" w:rsidP="001579E7">
      <w:pPr>
        <w:spacing w:line="360" w:lineRule="auto"/>
        <w:ind w:firstLine="708"/>
        <w:jc w:val="both"/>
        <w:rPr>
          <w:rFonts w:ascii="Arial" w:hAnsi="Arial" w:cs="Arial"/>
          <w:sz w:val="24"/>
          <w:szCs w:val="24"/>
        </w:rPr>
      </w:pPr>
      <w:r w:rsidRPr="007E748A">
        <w:rPr>
          <w:rFonts w:ascii="Arial" w:hAnsi="Arial" w:cs="Arial"/>
          <w:b/>
          <w:sz w:val="24"/>
          <w:szCs w:val="24"/>
        </w:rPr>
        <w:t xml:space="preserve">CUARTO.- </w:t>
      </w:r>
      <w:r w:rsidR="00C4765D" w:rsidRPr="007E748A">
        <w:rPr>
          <w:rFonts w:ascii="Arial" w:hAnsi="Arial" w:cs="Arial"/>
          <w:sz w:val="24"/>
          <w:szCs w:val="24"/>
        </w:rPr>
        <w:t xml:space="preserve">Siendo las </w:t>
      </w:r>
      <w:r w:rsidR="003F116C" w:rsidRPr="007E748A">
        <w:rPr>
          <w:rFonts w:ascii="Arial" w:hAnsi="Arial" w:cs="Arial"/>
          <w:b/>
          <w:sz w:val="24"/>
          <w:szCs w:val="24"/>
        </w:rPr>
        <w:t>DOCE HORAS</w:t>
      </w:r>
      <w:r w:rsidR="003F116C" w:rsidRPr="007E748A">
        <w:rPr>
          <w:rFonts w:ascii="Arial" w:hAnsi="Arial" w:cs="Arial"/>
          <w:sz w:val="24"/>
          <w:szCs w:val="24"/>
        </w:rPr>
        <w:t xml:space="preserve"> </w:t>
      </w:r>
      <w:r w:rsidR="000E0227" w:rsidRPr="007E748A">
        <w:rPr>
          <w:rFonts w:ascii="Arial" w:hAnsi="Arial" w:cs="Arial"/>
          <w:sz w:val="24"/>
          <w:szCs w:val="24"/>
        </w:rPr>
        <w:t xml:space="preserve">del día </w:t>
      </w:r>
      <w:r w:rsidR="00EF0F4C" w:rsidRPr="007E748A">
        <w:rPr>
          <w:rFonts w:ascii="Arial" w:hAnsi="Arial" w:cs="Arial"/>
          <w:b/>
          <w:sz w:val="24"/>
          <w:szCs w:val="24"/>
        </w:rPr>
        <w:t>VEINT</w:t>
      </w:r>
      <w:r w:rsidR="00BE52DE" w:rsidRPr="007E748A">
        <w:rPr>
          <w:rFonts w:ascii="Arial" w:hAnsi="Arial" w:cs="Arial"/>
          <w:b/>
          <w:sz w:val="24"/>
          <w:szCs w:val="24"/>
        </w:rPr>
        <w:t>IUNO</w:t>
      </w:r>
      <w:r w:rsidR="003F116C" w:rsidRPr="007E748A">
        <w:rPr>
          <w:rFonts w:ascii="Arial" w:hAnsi="Arial" w:cs="Arial"/>
          <w:b/>
          <w:sz w:val="24"/>
          <w:szCs w:val="24"/>
        </w:rPr>
        <w:t xml:space="preserve"> DE AGOSTO DE DOS</w:t>
      </w:r>
      <w:r w:rsidR="006A0ADB" w:rsidRPr="007E748A">
        <w:rPr>
          <w:rFonts w:ascii="Arial" w:hAnsi="Arial" w:cs="Arial"/>
          <w:b/>
          <w:sz w:val="24"/>
          <w:szCs w:val="24"/>
        </w:rPr>
        <w:t xml:space="preserve"> MIL DIECIOCHO,</w:t>
      </w:r>
      <w:r w:rsidR="003F116C" w:rsidRPr="007E748A">
        <w:rPr>
          <w:rFonts w:ascii="Arial" w:hAnsi="Arial" w:cs="Arial"/>
          <w:sz w:val="24"/>
          <w:szCs w:val="24"/>
        </w:rPr>
        <w:t xml:space="preserve"> </w:t>
      </w:r>
      <w:r w:rsidR="00DF0277" w:rsidRPr="007E748A">
        <w:rPr>
          <w:rFonts w:ascii="Arial" w:hAnsi="Arial" w:cs="Arial"/>
          <w:sz w:val="24"/>
          <w:szCs w:val="24"/>
        </w:rPr>
        <w:t xml:space="preserve">se llevó a cabo la Audiencia de Ley, en la que no se presentaron las partes, ni persona alguna que legalmente las representara, </w:t>
      </w:r>
      <w:r w:rsidR="00DF0277" w:rsidRPr="00AC52E8">
        <w:rPr>
          <w:rFonts w:ascii="Arial" w:hAnsi="Arial" w:cs="Arial"/>
          <w:color w:val="000000"/>
          <w:sz w:val="24"/>
          <w:szCs w:val="24"/>
        </w:rPr>
        <w:t xml:space="preserve">asentando la Secretaría de Acuerdos, </w:t>
      </w:r>
      <w:r w:rsidR="00CF7303" w:rsidRPr="00AC52E8">
        <w:rPr>
          <w:rFonts w:ascii="Arial" w:hAnsi="Arial" w:cs="Arial"/>
          <w:color w:val="000000"/>
          <w:sz w:val="24"/>
          <w:szCs w:val="24"/>
        </w:rPr>
        <w:t>que</w:t>
      </w:r>
      <w:r w:rsidR="009B1F4C" w:rsidRPr="00AC52E8">
        <w:rPr>
          <w:rFonts w:ascii="Arial" w:hAnsi="Arial" w:cs="Arial"/>
          <w:color w:val="000000"/>
          <w:sz w:val="24"/>
          <w:szCs w:val="24"/>
        </w:rPr>
        <w:t xml:space="preserve"> solo la parte actora </w:t>
      </w:r>
      <w:r w:rsidR="00D65191" w:rsidRPr="00AC52E8">
        <w:rPr>
          <w:rFonts w:ascii="Arial" w:hAnsi="Arial" w:cs="Arial"/>
          <w:color w:val="000000"/>
          <w:sz w:val="24"/>
          <w:szCs w:val="24"/>
        </w:rPr>
        <w:t>formul</w:t>
      </w:r>
      <w:r w:rsidR="00A5491A" w:rsidRPr="00AC52E8">
        <w:rPr>
          <w:rFonts w:ascii="Arial" w:hAnsi="Arial" w:cs="Arial"/>
          <w:color w:val="000000"/>
          <w:sz w:val="24"/>
          <w:szCs w:val="24"/>
        </w:rPr>
        <w:t>ó</w:t>
      </w:r>
      <w:r w:rsidR="00D65191" w:rsidRPr="00AC52E8">
        <w:rPr>
          <w:rFonts w:ascii="Arial" w:hAnsi="Arial" w:cs="Arial"/>
          <w:color w:val="000000"/>
          <w:sz w:val="24"/>
          <w:szCs w:val="24"/>
        </w:rPr>
        <w:t xml:space="preserve"> alegatos</w:t>
      </w:r>
      <w:r w:rsidR="009B1F4C" w:rsidRPr="00AC52E8">
        <w:rPr>
          <w:rFonts w:ascii="Arial" w:hAnsi="Arial" w:cs="Arial"/>
          <w:color w:val="000000"/>
          <w:sz w:val="24"/>
          <w:szCs w:val="24"/>
        </w:rPr>
        <w:t xml:space="preserve"> </w:t>
      </w:r>
      <w:r w:rsidR="006C2A48" w:rsidRPr="00AC52E8">
        <w:rPr>
          <w:rFonts w:ascii="Arial" w:hAnsi="Arial" w:cs="Arial"/>
          <w:color w:val="000000"/>
          <w:sz w:val="24"/>
          <w:szCs w:val="24"/>
        </w:rPr>
        <w:t xml:space="preserve">a </w:t>
      </w:r>
      <w:r w:rsidR="006C2A48" w:rsidRPr="00AC52E8">
        <w:rPr>
          <w:rFonts w:ascii="Arial" w:hAnsi="Arial" w:cs="Arial"/>
          <w:color w:val="000000"/>
          <w:sz w:val="24"/>
          <w:szCs w:val="24"/>
        </w:rPr>
        <w:lastRenderedPageBreak/>
        <w:t xml:space="preserve">través </w:t>
      </w:r>
      <w:r w:rsidR="009B1F4C" w:rsidRPr="00AC52E8">
        <w:rPr>
          <w:rFonts w:ascii="Arial" w:hAnsi="Arial" w:cs="Arial"/>
          <w:color w:val="000000"/>
          <w:sz w:val="24"/>
          <w:szCs w:val="24"/>
        </w:rPr>
        <w:t>de su representante legal</w:t>
      </w:r>
      <w:r w:rsidR="00D65191" w:rsidRPr="00AC52E8">
        <w:rPr>
          <w:rFonts w:ascii="Arial" w:hAnsi="Arial" w:cs="Arial"/>
          <w:color w:val="000000"/>
          <w:sz w:val="24"/>
          <w:szCs w:val="24"/>
        </w:rPr>
        <w:t>,</w:t>
      </w:r>
      <w:r w:rsidR="00DF0277" w:rsidRPr="00AC52E8">
        <w:rPr>
          <w:rFonts w:ascii="Arial" w:hAnsi="Arial" w:cs="Arial"/>
          <w:color w:val="000000"/>
          <w:sz w:val="24"/>
          <w:szCs w:val="24"/>
        </w:rPr>
        <w:t xml:space="preserve"> por lo que se citó a las partes oír sentencia</w:t>
      </w:r>
      <w:r w:rsidR="00DF0277" w:rsidRPr="007E748A">
        <w:rPr>
          <w:rFonts w:ascii="Arial" w:hAnsi="Arial" w:cs="Arial"/>
          <w:sz w:val="24"/>
          <w:szCs w:val="24"/>
        </w:rPr>
        <w:t xml:space="preserve"> dentro del término de ley.- - - </w:t>
      </w:r>
      <w:r w:rsidR="002B3E62" w:rsidRPr="007E748A">
        <w:rPr>
          <w:rFonts w:ascii="Arial" w:hAnsi="Arial" w:cs="Arial"/>
          <w:sz w:val="24"/>
          <w:szCs w:val="24"/>
        </w:rPr>
        <w:t xml:space="preserve">- - - - - - - </w:t>
      </w:r>
      <w:r w:rsidR="005D7BDC" w:rsidRPr="007E748A">
        <w:rPr>
          <w:rFonts w:ascii="Arial" w:hAnsi="Arial" w:cs="Arial"/>
          <w:sz w:val="24"/>
          <w:szCs w:val="24"/>
        </w:rPr>
        <w:t xml:space="preserve">- - - - - - - - - - - - </w:t>
      </w:r>
      <w:r w:rsidR="006C2A48" w:rsidRPr="007E748A">
        <w:rPr>
          <w:rFonts w:ascii="Arial" w:hAnsi="Arial" w:cs="Arial"/>
          <w:sz w:val="24"/>
          <w:szCs w:val="24"/>
        </w:rPr>
        <w:t xml:space="preserve">- - - - - - - - - - - - - - - - - - - - </w:t>
      </w:r>
    </w:p>
    <w:p w:rsidR="00DF0277" w:rsidRPr="007E748A" w:rsidRDefault="00DF0277" w:rsidP="00D77DD1">
      <w:pPr>
        <w:spacing w:line="360" w:lineRule="auto"/>
        <w:jc w:val="both"/>
        <w:rPr>
          <w:rFonts w:ascii="Arial" w:hAnsi="Arial" w:cs="Arial"/>
          <w:b/>
          <w:spacing w:val="-3"/>
          <w:sz w:val="24"/>
          <w:szCs w:val="24"/>
          <w:lang w:val="es-ES_tradnl"/>
        </w:rPr>
      </w:pPr>
      <w:r w:rsidRPr="007E748A">
        <w:rPr>
          <w:rFonts w:ascii="Arial" w:hAnsi="Arial" w:cs="Arial"/>
          <w:b/>
          <w:spacing w:val="-3"/>
          <w:sz w:val="24"/>
          <w:szCs w:val="24"/>
          <w:lang w:val="es-ES_tradnl"/>
        </w:rPr>
        <w:tab/>
      </w:r>
      <w:r w:rsidRPr="007E748A">
        <w:rPr>
          <w:rFonts w:ascii="Arial" w:hAnsi="Arial" w:cs="Arial"/>
          <w:b/>
          <w:spacing w:val="-3"/>
          <w:sz w:val="24"/>
          <w:szCs w:val="24"/>
          <w:lang w:val="es-ES_tradnl"/>
        </w:rPr>
        <w:tab/>
      </w:r>
      <w:r w:rsidRPr="007E748A">
        <w:rPr>
          <w:rFonts w:ascii="Arial" w:hAnsi="Arial" w:cs="Arial"/>
          <w:b/>
          <w:spacing w:val="-3"/>
          <w:sz w:val="24"/>
          <w:szCs w:val="24"/>
          <w:lang w:val="es-ES_tradnl"/>
        </w:rPr>
        <w:tab/>
      </w:r>
      <w:r w:rsidRPr="007E748A">
        <w:rPr>
          <w:rFonts w:ascii="Arial" w:hAnsi="Arial" w:cs="Arial"/>
          <w:b/>
          <w:spacing w:val="-3"/>
          <w:sz w:val="24"/>
          <w:szCs w:val="24"/>
          <w:lang w:val="es-ES_tradnl"/>
        </w:rPr>
        <w:tab/>
        <w:t>C O N S I D E R A N D O:</w:t>
      </w:r>
    </w:p>
    <w:p w:rsidR="00301CB4" w:rsidRPr="007E748A" w:rsidRDefault="00DF0277" w:rsidP="00301CB4">
      <w:pPr>
        <w:spacing w:line="360" w:lineRule="auto"/>
        <w:jc w:val="both"/>
        <w:rPr>
          <w:rFonts w:ascii="Arial" w:hAnsi="Arial" w:cs="Arial"/>
          <w:sz w:val="24"/>
          <w:szCs w:val="24"/>
        </w:rPr>
      </w:pPr>
      <w:r w:rsidRPr="007E748A">
        <w:rPr>
          <w:rFonts w:ascii="Arial" w:hAnsi="Arial" w:cs="Arial"/>
          <w:b/>
          <w:sz w:val="24"/>
          <w:szCs w:val="24"/>
          <w:lang w:val="es-ES_tradnl"/>
        </w:rPr>
        <w:tab/>
      </w:r>
      <w:r w:rsidR="00F1435F" w:rsidRPr="007E748A">
        <w:rPr>
          <w:rFonts w:ascii="Arial" w:hAnsi="Arial" w:cs="Arial"/>
          <w:b/>
          <w:sz w:val="24"/>
          <w:szCs w:val="24"/>
        </w:rPr>
        <w:t xml:space="preserve">PRIMERO.- </w:t>
      </w:r>
      <w:r w:rsidR="00F1435F" w:rsidRPr="007E748A">
        <w:rPr>
          <w:rFonts w:ascii="Arial" w:hAnsi="Arial" w:cs="Arial"/>
          <w:sz w:val="24"/>
          <w:szCs w:val="24"/>
        </w:rPr>
        <w:t>Esta Primera Sala Unitaria de Primera Instancia del Tribunal de Justicia Administrativa del Estado de Oaxaca, es competente para conocer y resolver el presente juicio,</w:t>
      </w:r>
      <w:r w:rsidR="007628BB" w:rsidRPr="007E748A">
        <w:rPr>
          <w:rFonts w:ascii="Arial" w:hAnsi="Arial" w:cs="Arial"/>
          <w:sz w:val="24"/>
          <w:szCs w:val="24"/>
        </w:rPr>
        <w:t xml:space="preserve"> </w:t>
      </w:r>
      <w:r w:rsidR="00F1435F" w:rsidRPr="007E748A">
        <w:rPr>
          <w:rFonts w:ascii="Arial" w:hAnsi="Arial" w:cs="Arial"/>
          <w:sz w:val="24"/>
          <w:szCs w:val="24"/>
        </w:rPr>
        <w:t>con fundamento en el artículo 114 QUATER de la Constitución Política del Estado Libre y Soberano de Oaxaca, así como en términos de los artículos 119, 120 fracción I, 123, 124, 132 fracción I y II, 133, 146 y 147 de la Ley de Procedimiento y Justicia Administrativa para el Estado de Oaxaca. - - - - - - - - - - - - - -</w:t>
      </w:r>
      <w:r w:rsidR="00597EC9" w:rsidRPr="007E748A">
        <w:rPr>
          <w:rFonts w:ascii="Arial" w:hAnsi="Arial" w:cs="Arial"/>
          <w:sz w:val="24"/>
          <w:szCs w:val="24"/>
        </w:rPr>
        <w:t xml:space="preserve"> - - - - - - - - - - - - - - - - - - - - - - - - - - - - - - - - - - - - - - - -</w:t>
      </w:r>
    </w:p>
    <w:p w:rsidR="006C2A48" w:rsidRPr="007E748A" w:rsidRDefault="00FF79B2" w:rsidP="00FF79B2">
      <w:pPr>
        <w:spacing w:line="360" w:lineRule="auto"/>
        <w:ind w:right="51"/>
        <w:jc w:val="both"/>
        <w:rPr>
          <w:rFonts w:ascii="Arial" w:hAnsi="Arial" w:cs="Arial"/>
          <w:sz w:val="24"/>
          <w:szCs w:val="24"/>
        </w:rPr>
      </w:pPr>
      <w:r w:rsidRPr="007E748A">
        <w:rPr>
          <w:rFonts w:ascii="Arial" w:hAnsi="Arial" w:cs="Arial"/>
          <w:b/>
          <w:snapToGrid w:val="0"/>
          <w:sz w:val="24"/>
          <w:szCs w:val="24"/>
        </w:rPr>
        <w:t xml:space="preserve">          </w:t>
      </w:r>
      <w:r w:rsidR="005D7BDC" w:rsidRPr="007E748A">
        <w:rPr>
          <w:rFonts w:ascii="Arial" w:hAnsi="Arial" w:cs="Arial"/>
          <w:b/>
          <w:snapToGrid w:val="0"/>
          <w:sz w:val="24"/>
          <w:szCs w:val="24"/>
        </w:rPr>
        <w:t xml:space="preserve">SEGUNDO.- </w:t>
      </w:r>
      <w:r w:rsidR="00F1435F" w:rsidRPr="007E748A">
        <w:rPr>
          <w:rFonts w:ascii="Arial" w:hAnsi="Arial" w:cs="Arial"/>
          <w:sz w:val="24"/>
          <w:szCs w:val="24"/>
        </w:rPr>
        <w:t>La personalidad de la</w:t>
      </w:r>
      <w:r w:rsidR="00973BA5" w:rsidRPr="007E748A">
        <w:rPr>
          <w:rFonts w:ascii="Arial" w:hAnsi="Arial" w:cs="Arial"/>
          <w:sz w:val="24"/>
          <w:szCs w:val="24"/>
        </w:rPr>
        <w:t xml:space="preserve"> parte</w:t>
      </w:r>
      <w:r w:rsidR="00F1435F" w:rsidRPr="007E748A">
        <w:rPr>
          <w:rFonts w:ascii="Arial" w:hAnsi="Arial" w:cs="Arial"/>
          <w:sz w:val="24"/>
          <w:szCs w:val="24"/>
        </w:rPr>
        <w:t xml:space="preserve"> actora y de la autoridad demandada quedaron acreditadas en términos de los artículos </w:t>
      </w:r>
      <w:r w:rsidR="00F1435F" w:rsidRPr="007E748A">
        <w:rPr>
          <w:rFonts w:ascii="Arial" w:hAnsi="Arial" w:cs="Arial"/>
          <w:snapToGrid w:val="0"/>
          <w:sz w:val="24"/>
          <w:szCs w:val="24"/>
        </w:rPr>
        <w:t xml:space="preserve">148 y 151 de la Ley de Procedimiento y Justicia Administrativa para el Estado de Oaxaca, </w:t>
      </w:r>
      <w:r w:rsidR="00F1435F" w:rsidRPr="007E748A">
        <w:rPr>
          <w:rFonts w:ascii="Arial" w:hAnsi="Arial" w:cs="Arial"/>
          <w:sz w:val="24"/>
          <w:szCs w:val="24"/>
        </w:rPr>
        <w:t xml:space="preserve">ya que la actora promueve por su propio derecho y la Autoridad demandada </w:t>
      </w:r>
      <w:r w:rsidR="00D77DD1" w:rsidRPr="007E748A">
        <w:rPr>
          <w:rFonts w:ascii="Arial" w:hAnsi="Arial" w:cs="Arial"/>
          <w:sz w:val="24"/>
          <w:szCs w:val="24"/>
        </w:rPr>
        <w:t>exhibió</w:t>
      </w:r>
      <w:r w:rsidR="00F1435F" w:rsidRPr="007E748A">
        <w:rPr>
          <w:rFonts w:ascii="Arial" w:hAnsi="Arial" w:cs="Arial"/>
          <w:sz w:val="24"/>
          <w:szCs w:val="24"/>
        </w:rPr>
        <w:t xml:space="preserve"> copia debidamente certificada de su nombramiento y protesta de ley, documentales que adquieren valor probatorio pleno en términos del artículo  203 fracción I, de la Ley que rige a este Tribunal. - - - - - - - - - - - - - - - - - - - - - - - - - - - </w:t>
      </w:r>
    </w:p>
    <w:p w:rsidR="0080444B" w:rsidRPr="007E748A" w:rsidRDefault="006C2A48" w:rsidP="00EE6F60">
      <w:pPr>
        <w:spacing w:line="360" w:lineRule="auto"/>
        <w:ind w:firstLine="708"/>
        <w:jc w:val="both"/>
        <w:rPr>
          <w:rFonts w:ascii="Arial" w:hAnsi="Arial" w:cs="Arial"/>
          <w:sz w:val="24"/>
          <w:szCs w:val="24"/>
          <w:lang w:val="es-ES_tradnl"/>
        </w:rPr>
      </w:pPr>
      <w:r w:rsidRPr="007E748A">
        <w:rPr>
          <w:rFonts w:ascii="Arial" w:hAnsi="Arial" w:cs="Arial"/>
          <w:b/>
          <w:sz w:val="24"/>
          <w:szCs w:val="24"/>
          <w:lang w:val="es-ES_tradnl"/>
        </w:rPr>
        <w:t xml:space="preserve">TERCERO.- </w:t>
      </w:r>
      <w:r w:rsidRPr="007E748A">
        <w:rPr>
          <w:rFonts w:ascii="Arial" w:hAnsi="Arial" w:cs="Arial"/>
          <w:sz w:val="24"/>
          <w:szCs w:val="24"/>
          <w:lang w:val="es-ES_tradnl"/>
        </w:rPr>
        <w:t xml:space="preserve"> </w:t>
      </w:r>
      <w:r w:rsidR="00F1435F" w:rsidRPr="007E748A">
        <w:rPr>
          <w:rFonts w:ascii="Arial" w:hAnsi="Arial" w:cs="Arial"/>
          <w:sz w:val="24"/>
          <w:szCs w:val="24"/>
          <w:lang w:val="es-ES_tradnl"/>
        </w:rPr>
        <w:t>Previo estudio de fondo del asunto se procede analizar, si en la especie se actualiza alguna causal de improcedencia del juicio de nulidad,  que se advierta oficiosamente que impida la resolución del fondo del asunto y debiera  declararse su sobreseimiento, en términos de los artículos 161 y 162 de la</w:t>
      </w:r>
      <w:r w:rsidR="00F1435F" w:rsidRPr="007E748A">
        <w:rPr>
          <w:rFonts w:ascii="Arial" w:hAnsi="Arial" w:cs="Arial"/>
          <w:sz w:val="24"/>
          <w:szCs w:val="24"/>
        </w:rPr>
        <w:t xml:space="preserve"> Ley de Procedimiento y Justicia Administrativa para el Estado de Oaxaca</w:t>
      </w:r>
      <w:r w:rsidR="00F1435F" w:rsidRPr="007E748A">
        <w:rPr>
          <w:rFonts w:ascii="Arial" w:hAnsi="Arial" w:cs="Arial"/>
          <w:sz w:val="24"/>
          <w:szCs w:val="24"/>
          <w:lang w:val="es-ES_tradnl"/>
        </w:rPr>
        <w:t>.</w:t>
      </w:r>
      <w:r w:rsidR="00EE6F60" w:rsidRPr="007E748A">
        <w:rPr>
          <w:rFonts w:ascii="Arial" w:hAnsi="Arial" w:cs="Arial"/>
          <w:sz w:val="24"/>
          <w:szCs w:val="24"/>
          <w:lang w:val="es-ES_tradnl"/>
        </w:rPr>
        <w:t xml:space="preserve"> </w:t>
      </w:r>
      <w:r w:rsidR="0080444B" w:rsidRPr="007E748A">
        <w:rPr>
          <w:rFonts w:ascii="Arial" w:hAnsi="Arial" w:cs="Arial"/>
          <w:sz w:val="24"/>
          <w:szCs w:val="24"/>
          <w:lang w:val="es-ES_tradnl"/>
        </w:rPr>
        <w:t xml:space="preserve">Esta Sala advierte que </w:t>
      </w:r>
      <w:r w:rsidR="0080444B" w:rsidRPr="007E748A">
        <w:rPr>
          <w:rFonts w:ascii="Arial" w:hAnsi="Arial" w:cs="Arial"/>
          <w:b/>
          <w:sz w:val="24"/>
          <w:szCs w:val="24"/>
          <w:lang w:val="es-ES_tradnl"/>
        </w:rPr>
        <w:t>no se actualizan</w:t>
      </w:r>
      <w:r w:rsidR="0080444B" w:rsidRPr="007E748A">
        <w:rPr>
          <w:rFonts w:ascii="Arial" w:hAnsi="Arial" w:cs="Arial"/>
          <w:sz w:val="24"/>
          <w:szCs w:val="24"/>
          <w:lang w:val="es-ES_tradnl"/>
        </w:rPr>
        <w:t xml:space="preserve"> </w:t>
      </w:r>
      <w:r w:rsidR="0080444B" w:rsidRPr="007E748A">
        <w:rPr>
          <w:rFonts w:ascii="Arial" w:hAnsi="Arial" w:cs="Arial"/>
          <w:b/>
          <w:sz w:val="24"/>
          <w:szCs w:val="24"/>
          <w:lang w:val="es-ES_tradnl"/>
        </w:rPr>
        <w:t xml:space="preserve">las causales de improcedencia o sobreseimiento </w:t>
      </w:r>
      <w:r w:rsidR="0080444B" w:rsidRPr="007E748A">
        <w:rPr>
          <w:rFonts w:ascii="Arial" w:hAnsi="Arial" w:cs="Arial"/>
          <w:sz w:val="24"/>
          <w:szCs w:val="24"/>
          <w:lang w:val="es-ES_tradnl"/>
        </w:rPr>
        <w:t>en el presente juicio, como erróneamente lo trata de hacer valer la Autoridad demandada, por lo siguiente:</w:t>
      </w:r>
      <w:r w:rsidR="005D5A73" w:rsidRPr="007E748A">
        <w:rPr>
          <w:rFonts w:ascii="Arial" w:hAnsi="Arial" w:cs="Arial"/>
          <w:sz w:val="24"/>
          <w:szCs w:val="24"/>
          <w:lang w:val="es-ES_tradnl"/>
        </w:rPr>
        <w:t>- - - - - - - - - - - - - - - - - - - - - - - - - - - - - -</w:t>
      </w:r>
    </w:p>
    <w:p w:rsidR="00EE6F60" w:rsidRPr="007E748A" w:rsidRDefault="0080444B" w:rsidP="00FF1497">
      <w:pPr>
        <w:spacing w:after="240" w:line="360" w:lineRule="auto"/>
        <w:jc w:val="both"/>
        <w:rPr>
          <w:rFonts w:ascii="Arial" w:hAnsi="Arial" w:cs="Arial"/>
          <w:sz w:val="24"/>
          <w:szCs w:val="24"/>
        </w:rPr>
      </w:pPr>
      <w:r w:rsidRPr="007E748A">
        <w:rPr>
          <w:rFonts w:ascii="Arial" w:hAnsi="Arial" w:cs="Arial"/>
          <w:sz w:val="24"/>
          <w:szCs w:val="24"/>
          <w:lang w:val="es-ES_tradnl"/>
        </w:rPr>
        <w:t xml:space="preserve"> </w:t>
      </w:r>
      <w:r w:rsidR="00C35A23" w:rsidRPr="007E748A">
        <w:rPr>
          <w:rFonts w:ascii="Arial" w:hAnsi="Arial" w:cs="Arial"/>
          <w:sz w:val="24"/>
          <w:szCs w:val="24"/>
          <w:lang w:val="es-ES_tradnl"/>
        </w:rPr>
        <w:tab/>
      </w:r>
      <w:r w:rsidRPr="007E748A">
        <w:rPr>
          <w:rFonts w:ascii="Arial" w:hAnsi="Arial" w:cs="Arial"/>
          <w:sz w:val="24"/>
          <w:szCs w:val="24"/>
        </w:rPr>
        <w:t>El Director General de la Oficina de Pensiones del Gobierno del Estado de Oaxaca, al contestar la demanda solicitó el sobreseimiento del juicio, porque en su concepto, se actualizan las causales de improcedencia previstas en l</w:t>
      </w:r>
      <w:r w:rsidR="00EE6F60" w:rsidRPr="007E748A">
        <w:rPr>
          <w:rFonts w:ascii="Arial" w:hAnsi="Arial" w:cs="Arial"/>
          <w:sz w:val="24"/>
          <w:szCs w:val="24"/>
        </w:rPr>
        <w:t>os artículos 16</w:t>
      </w:r>
      <w:r w:rsidR="007F68DF" w:rsidRPr="007E748A">
        <w:rPr>
          <w:rFonts w:ascii="Arial" w:hAnsi="Arial" w:cs="Arial"/>
          <w:sz w:val="24"/>
          <w:szCs w:val="24"/>
        </w:rPr>
        <w:t>1 fracción II</w:t>
      </w:r>
      <w:r w:rsidR="00442C04" w:rsidRPr="007E748A">
        <w:rPr>
          <w:rFonts w:ascii="Arial" w:hAnsi="Arial" w:cs="Arial"/>
          <w:sz w:val="24"/>
          <w:szCs w:val="24"/>
        </w:rPr>
        <w:t xml:space="preserve"> y 162 fracción V y VI</w:t>
      </w:r>
      <w:r w:rsidR="00AC7DC9" w:rsidRPr="007E748A">
        <w:rPr>
          <w:rFonts w:ascii="Arial" w:hAnsi="Arial" w:cs="Arial"/>
          <w:sz w:val="24"/>
          <w:szCs w:val="24"/>
        </w:rPr>
        <w:t xml:space="preserve"> de la Ley de Procedimiento y Justicia Administrativa del Estado de Oaxaca</w:t>
      </w:r>
      <w:r w:rsidR="0028641C" w:rsidRPr="007E748A">
        <w:rPr>
          <w:rFonts w:ascii="Arial" w:hAnsi="Arial" w:cs="Arial"/>
          <w:sz w:val="24"/>
          <w:szCs w:val="24"/>
        </w:rPr>
        <w:t>, que a letra dicen:</w:t>
      </w:r>
      <w:r w:rsidR="00210598" w:rsidRPr="007E748A">
        <w:rPr>
          <w:rFonts w:ascii="Arial" w:hAnsi="Arial" w:cs="Arial"/>
          <w:sz w:val="24"/>
          <w:szCs w:val="24"/>
        </w:rPr>
        <w:t xml:space="preserve"> </w:t>
      </w:r>
      <w:r w:rsidR="00FF1497" w:rsidRPr="007E748A">
        <w:rPr>
          <w:rFonts w:ascii="Arial" w:hAnsi="Arial" w:cs="Arial"/>
          <w:sz w:val="24"/>
          <w:szCs w:val="24"/>
        </w:rPr>
        <w:t xml:space="preserve">- - - - - - - - - - - - - - - - - - - </w:t>
      </w:r>
    </w:p>
    <w:p w:rsidR="00210598" w:rsidRPr="007E748A" w:rsidRDefault="00210598" w:rsidP="00FF1497">
      <w:pPr>
        <w:spacing w:line="276" w:lineRule="auto"/>
        <w:ind w:left="567" w:right="618"/>
        <w:jc w:val="both"/>
        <w:rPr>
          <w:rFonts w:ascii="Arial" w:hAnsi="Arial" w:cs="Arial"/>
          <w:i/>
          <w:sz w:val="24"/>
          <w:szCs w:val="24"/>
        </w:rPr>
      </w:pPr>
      <w:r w:rsidRPr="007E748A">
        <w:rPr>
          <w:rFonts w:ascii="Arial" w:hAnsi="Arial" w:cs="Arial"/>
          <w:b/>
          <w:i/>
          <w:sz w:val="24"/>
          <w:szCs w:val="24"/>
        </w:rPr>
        <w:t>Artículo 161</w:t>
      </w:r>
      <w:r w:rsidR="00E70D65" w:rsidRPr="007E748A">
        <w:rPr>
          <w:rFonts w:ascii="Arial" w:hAnsi="Arial" w:cs="Arial"/>
          <w:b/>
          <w:i/>
          <w:sz w:val="24"/>
          <w:szCs w:val="24"/>
        </w:rPr>
        <w:t>.-</w:t>
      </w:r>
      <w:r w:rsidR="00E70D65" w:rsidRPr="007E748A">
        <w:rPr>
          <w:rFonts w:ascii="Arial" w:hAnsi="Arial" w:cs="Arial"/>
          <w:i/>
          <w:sz w:val="24"/>
          <w:szCs w:val="24"/>
        </w:rPr>
        <w:t xml:space="preserve"> Es improcedente el Juicio ante el Tribunal Contencioso Administrativo y de Cuentas contra actos.</w:t>
      </w:r>
    </w:p>
    <w:p w:rsidR="00E70D65" w:rsidRPr="007E748A" w:rsidRDefault="005D5A73" w:rsidP="00FF1497">
      <w:pPr>
        <w:spacing w:line="276" w:lineRule="auto"/>
        <w:ind w:left="567" w:right="618"/>
        <w:jc w:val="both"/>
        <w:rPr>
          <w:rFonts w:ascii="Arial" w:hAnsi="Arial" w:cs="Arial"/>
          <w:i/>
          <w:sz w:val="24"/>
          <w:szCs w:val="24"/>
        </w:rPr>
      </w:pPr>
      <w:r w:rsidRPr="007E748A">
        <w:rPr>
          <w:rFonts w:ascii="Arial" w:hAnsi="Arial" w:cs="Arial"/>
          <w:i/>
          <w:sz w:val="24"/>
          <w:szCs w:val="24"/>
        </w:rPr>
        <w:t>[</w:t>
      </w:r>
      <w:r w:rsidR="00E70D65" w:rsidRPr="007E748A">
        <w:rPr>
          <w:rFonts w:ascii="Arial" w:hAnsi="Arial" w:cs="Arial"/>
          <w:i/>
          <w:sz w:val="24"/>
          <w:szCs w:val="24"/>
        </w:rPr>
        <w:t>…</w:t>
      </w:r>
      <w:r w:rsidRPr="007E748A">
        <w:rPr>
          <w:rFonts w:ascii="Arial" w:hAnsi="Arial" w:cs="Arial"/>
          <w:i/>
          <w:sz w:val="24"/>
          <w:szCs w:val="24"/>
        </w:rPr>
        <w:t>]</w:t>
      </w:r>
    </w:p>
    <w:p w:rsidR="00EC50DF" w:rsidRPr="007E748A" w:rsidRDefault="00442C04" w:rsidP="00FF1497">
      <w:pPr>
        <w:spacing w:after="240" w:line="276" w:lineRule="auto"/>
        <w:ind w:left="567" w:right="618"/>
        <w:jc w:val="both"/>
        <w:rPr>
          <w:rFonts w:ascii="Arial" w:hAnsi="Arial" w:cs="Arial"/>
          <w:i/>
          <w:sz w:val="24"/>
          <w:szCs w:val="24"/>
        </w:rPr>
      </w:pPr>
      <w:r w:rsidRPr="007E748A">
        <w:rPr>
          <w:rFonts w:ascii="Arial" w:hAnsi="Arial" w:cs="Arial"/>
          <w:i/>
          <w:sz w:val="24"/>
          <w:szCs w:val="24"/>
        </w:rPr>
        <w:t xml:space="preserve">II. Que no afecten los intereses jurídicos o legítimos del actor. </w:t>
      </w:r>
    </w:p>
    <w:p w:rsidR="00EE6F60" w:rsidRPr="007E748A" w:rsidRDefault="00F10FDA" w:rsidP="00FF1497">
      <w:pPr>
        <w:spacing w:line="276" w:lineRule="auto"/>
        <w:ind w:left="567" w:right="618"/>
        <w:jc w:val="both"/>
        <w:rPr>
          <w:rFonts w:ascii="Arial" w:hAnsi="Arial" w:cs="Arial"/>
          <w:i/>
          <w:sz w:val="24"/>
          <w:szCs w:val="24"/>
        </w:rPr>
      </w:pPr>
      <w:r w:rsidRPr="007E748A">
        <w:rPr>
          <w:rFonts w:ascii="Arial" w:hAnsi="Arial" w:cs="Arial"/>
          <w:b/>
          <w:i/>
          <w:sz w:val="24"/>
          <w:szCs w:val="24"/>
        </w:rPr>
        <w:t>ARTÍCULO 162.-</w:t>
      </w:r>
      <w:r w:rsidRPr="007E748A">
        <w:rPr>
          <w:rFonts w:ascii="Arial" w:hAnsi="Arial" w:cs="Arial"/>
          <w:i/>
          <w:sz w:val="24"/>
          <w:szCs w:val="24"/>
        </w:rPr>
        <w:t>Procede el sobreseimiento del juicio:</w:t>
      </w:r>
    </w:p>
    <w:p w:rsidR="00F10FDA" w:rsidRPr="007E748A" w:rsidRDefault="005D5A73" w:rsidP="00FF1497">
      <w:pPr>
        <w:spacing w:line="276" w:lineRule="auto"/>
        <w:ind w:left="567" w:right="618"/>
        <w:jc w:val="both"/>
        <w:rPr>
          <w:rFonts w:ascii="Arial" w:hAnsi="Arial" w:cs="Arial"/>
          <w:i/>
          <w:sz w:val="24"/>
          <w:szCs w:val="24"/>
        </w:rPr>
      </w:pPr>
      <w:r w:rsidRPr="007E748A">
        <w:rPr>
          <w:rFonts w:ascii="Arial" w:hAnsi="Arial" w:cs="Arial"/>
          <w:i/>
          <w:sz w:val="24"/>
          <w:szCs w:val="24"/>
        </w:rPr>
        <w:t>[</w:t>
      </w:r>
      <w:r w:rsidR="00F10FDA" w:rsidRPr="007E748A">
        <w:rPr>
          <w:rFonts w:ascii="Arial" w:hAnsi="Arial" w:cs="Arial"/>
          <w:i/>
          <w:sz w:val="24"/>
          <w:szCs w:val="24"/>
        </w:rPr>
        <w:t>…</w:t>
      </w:r>
      <w:r w:rsidRPr="007E748A">
        <w:rPr>
          <w:rFonts w:ascii="Arial" w:hAnsi="Arial" w:cs="Arial"/>
          <w:i/>
          <w:sz w:val="24"/>
          <w:szCs w:val="24"/>
        </w:rPr>
        <w:t>]</w:t>
      </w:r>
    </w:p>
    <w:p w:rsidR="00F10FDA" w:rsidRPr="007E748A" w:rsidRDefault="00F10FDA" w:rsidP="00FF1497">
      <w:pPr>
        <w:spacing w:line="276" w:lineRule="auto"/>
        <w:ind w:left="567" w:right="618"/>
        <w:jc w:val="both"/>
        <w:rPr>
          <w:rFonts w:ascii="Arial" w:hAnsi="Arial" w:cs="Arial"/>
          <w:i/>
          <w:sz w:val="24"/>
          <w:szCs w:val="24"/>
        </w:rPr>
      </w:pPr>
      <w:r w:rsidRPr="007E748A">
        <w:rPr>
          <w:rFonts w:ascii="Arial" w:hAnsi="Arial" w:cs="Arial"/>
          <w:i/>
          <w:sz w:val="24"/>
          <w:szCs w:val="24"/>
        </w:rPr>
        <w:t>V.</w:t>
      </w:r>
      <w:r w:rsidR="00FF1497" w:rsidRPr="007E748A">
        <w:rPr>
          <w:rFonts w:ascii="Arial" w:hAnsi="Arial" w:cs="Arial"/>
          <w:i/>
          <w:sz w:val="24"/>
          <w:szCs w:val="24"/>
        </w:rPr>
        <w:t xml:space="preserve"> </w:t>
      </w:r>
      <w:r w:rsidRPr="007E748A">
        <w:rPr>
          <w:rFonts w:ascii="Arial" w:hAnsi="Arial" w:cs="Arial"/>
          <w:i/>
          <w:sz w:val="24"/>
          <w:szCs w:val="24"/>
        </w:rPr>
        <w:t>Cuando de las constancias de autos apareciere claramente que no existe el acto o resolución impugnada;</w:t>
      </w:r>
    </w:p>
    <w:p w:rsidR="00442C04" w:rsidRPr="007E748A" w:rsidRDefault="00442C04" w:rsidP="00FF1497">
      <w:pPr>
        <w:spacing w:line="276" w:lineRule="auto"/>
        <w:ind w:left="567" w:right="618"/>
        <w:jc w:val="both"/>
        <w:rPr>
          <w:rFonts w:ascii="Arial" w:hAnsi="Arial" w:cs="Arial"/>
          <w:i/>
          <w:sz w:val="24"/>
          <w:szCs w:val="24"/>
        </w:rPr>
      </w:pPr>
      <w:r w:rsidRPr="007E748A">
        <w:rPr>
          <w:rFonts w:ascii="Arial" w:hAnsi="Arial" w:cs="Arial"/>
          <w:i/>
          <w:sz w:val="24"/>
          <w:szCs w:val="24"/>
        </w:rPr>
        <w:t>VI.</w:t>
      </w:r>
      <w:r w:rsidR="00FF1497" w:rsidRPr="007E748A">
        <w:rPr>
          <w:rFonts w:ascii="Arial" w:hAnsi="Arial" w:cs="Arial"/>
          <w:i/>
          <w:sz w:val="24"/>
          <w:szCs w:val="24"/>
        </w:rPr>
        <w:t xml:space="preserve"> </w:t>
      </w:r>
      <w:r w:rsidRPr="007E748A">
        <w:rPr>
          <w:rFonts w:ascii="Arial" w:hAnsi="Arial" w:cs="Arial"/>
          <w:i/>
          <w:sz w:val="24"/>
          <w:szCs w:val="24"/>
        </w:rPr>
        <w:t>En los demás casos en los que por disposición legal exista impedimento para emitir resoluciones en cuanto al fondo</w:t>
      </w:r>
      <w:r w:rsidR="00FF1497" w:rsidRPr="007E748A">
        <w:rPr>
          <w:rFonts w:ascii="Arial" w:hAnsi="Arial" w:cs="Arial"/>
          <w:i/>
          <w:sz w:val="24"/>
          <w:szCs w:val="24"/>
        </w:rPr>
        <w:t>;</w:t>
      </w:r>
      <w:r w:rsidRPr="007E748A">
        <w:rPr>
          <w:rFonts w:ascii="Arial" w:hAnsi="Arial" w:cs="Arial"/>
          <w:i/>
          <w:sz w:val="24"/>
          <w:szCs w:val="24"/>
        </w:rPr>
        <w:t xml:space="preserve"> y</w:t>
      </w:r>
    </w:p>
    <w:p w:rsidR="00210598" w:rsidRPr="007E748A" w:rsidRDefault="00210598" w:rsidP="0080444B">
      <w:pPr>
        <w:spacing w:line="360" w:lineRule="auto"/>
        <w:jc w:val="both"/>
        <w:rPr>
          <w:rFonts w:ascii="Arial" w:hAnsi="Arial" w:cs="Arial"/>
          <w:sz w:val="24"/>
          <w:szCs w:val="24"/>
        </w:rPr>
      </w:pPr>
    </w:p>
    <w:p w:rsidR="00D53009" w:rsidRPr="007E748A" w:rsidRDefault="00F01BA4" w:rsidP="00480BFD">
      <w:pPr>
        <w:spacing w:line="360" w:lineRule="auto"/>
        <w:jc w:val="both"/>
        <w:rPr>
          <w:rFonts w:ascii="Arial" w:hAnsi="Arial" w:cs="Arial"/>
          <w:sz w:val="24"/>
          <w:szCs w:val="24"/>
          <w:lang w:val="es-ES_tradnl" w:eastAsia="es-ES"/>
        </w:rPr>
      </w:pPr>
      <w:r w:rsidRPr="007E748A">
        <w:rPr>
          <w:rFonts w:ascii="Arial" w:hAnsi="Arial" w:cs="Arial"/>
          <w:sz w:val="24"/>
          <w:szCs w:val="24"/>
        </w:rPr>
        <w:lastRenderedPageBreak/>
        <w:t xml:space="preserve">         </w:t>
      </w:r>
      <w:r w:rsidR="00210598" w:rsidRPr="007E748A">
        <w:rPr>
          <w:rFonts w:ascii="Arial" w:hAnsi="Arial" w:cs="Arial"/>
          <w:sz w:val="24"/>
          <w:szCs w:val="24"/>
        </w:rPr>
        <w:t>En ese sentido se le t</w:t>
      </w:r>
      <w:r w:rsidR="0080444B" w:rsidRPr="007E748A">
        <w:rPr>
          <w:rFonts w:ascii="Arial" w:hAnsi="Arial" w:cs="Arial"/>
          <w:sz w:val="24"/>
          <w:szCs w:val="24"/>
        </w:rPr>
        <w:t xml:space="preserve">iene que decírsele a la demandada que los argumentos esgrimidos al tratar de actualizar las hipótesis de las fracciones referidas resultan </w:t>
      </w:r>
      <w:r w:rsidR="0060293E" w:rsidRPr="007E748A">
        <w:rPr>
          <w:rFonts w:ascii="Arial" w:hAnsi="Arial" w:cs="Arial"/>
          <w:sz w:val="24"/>
          <w:szCs w:val="24"/>
        </w:rPr>
        <w:t>erróneos</w:t>
      </w:r>
      <w:r w:rsidR="0080444B" w:rsidRPr="007E748A">
        <w:rPr>
          <w:rFonts w:ascii="Arial" w:hAnsi="Arial" w:cs="Arial"/>
          <w:sz w:val="24"/>
          <w:szCs w:val="24"/>
        </w:rPr>
        <w:t>, por lo siguiente</w:t>
      </w:r>
      <w:r w:rsidR="0080444B" w:rsidRPr="007E748A">
        <w:rPr>
          <w:rFonts w:ascii="Arial" w:hAnsi="Arial" w:cs="Arial"/>
          <w:b/>
          <w:sz w:val="24"/>
          <w:szCs w:val="24"/>
        </w:rPr>
        <w:t xml:space="preserve">: </w:t>
      </w:r>
      <w:r w:rsidR="00442C04" w:rsidRPr="007E748A">
        <w:rPr>
          <w:rFonts w:ascii="Arial" w:hAnsi="Arial" w:cs="Arial"/>
          <w:b/>
          <w:sz w:val="24"/>
          <w:szCs w:val="24"/>
        </w:rPr>
        <w:t>1</w:t>
      </w:r>
      <w:r w:rsidR="00210598" w:rsidRPr="007E748A">
        <w:rPr>
          <w:rFonts w:ascii="Arial" w:hAnsi="Arial" w:cs="Arial"/>
          <w:b/>
          <w:sz w:val="24"/>
          <w:szCs w:val="24"/>
        </w:rPr>
        <w:t>.-</w:t>
      </w:r>
      <w:r w:rsidR="00210598" w:rsidRPr="007E748A">
        <w:rPr>
          <w:rFonts w:ascii="Arial" w:hAnsi="Arial" w:cs="Arial"/>
          <w:sz w:val="24"/>
          <w:szCs w:val="24"/>
        </w:rPr>
        <w:t xml:space="preserve"> </w:t>
      </w:r>
      <w:r w:rsidR="00096904" w:rsidRPr="007E748A">
        <w:rPr>
          <w:rFonts w:ascii="Arial" w:hAnsi="Arial" w:cs="Arial"/>
          <w:sz w:val="24"/>
          <w:szCs w:val="24"/>
        </w:rPr>
        <w:t>Del análisis hecho a los</w:t>
      </w:r>
      <w:r w:rsidR="00210598" w:rsidRPr="007E748A">
        <w:rPr>
          <w:rFonts w:ascii="Arial" w:hAnsi="Arial" w:cs="Arial"/>
          <w:sz w:val="24"/>
          <w:szCs w:val="24"/>
        </w:rPr>
        <w:t xml:space="preserve"> autos</w:t>
      </w:r>
      <w:r w:rsidR="00096904" w:rsidRPr="007E748A">
        <w:rPr>
          <w:rFonts w:ascii="Arial" w:hAnsi="Arial" w:cs="Arial"/>
          <w:sz w:val="24"/>
          <w:szCs w:val="24"/>
        </w:rPr>
        <w:t xml:space="preserve"> dentro del presente expediente, esta Sala</w:t>
      </w:r>
      <w:r w:rsidR="00210598" w:rsidRPr="007E748A">
        <w:rPr>
          <w:rFonts w:ascii="Arial" w:hAnsi="Arial" w:cs="Arial"/>
          <w:sz w:val="24"/>
          <w:szCs w:val="24"/>
        </w:rPr>
        <w:t xml:space="preserve"> no advierte que la aquí administrada</w:t>
      </w:r>
      <w:r w:rsidR="00853872" w:rsidRPr="007E748A">
        <w:rPr>
          <w:rFonts w:ascii="Arial" w:hAnsi="Arial" w:cs="Arial"/>
          <w:sz w:val="24"/>
          <w:szCs w:val="24"/>
        </w:rPr>
        <w:t xml:space="preserve"> y accionante</w:t>
      </w:r>
      <w:r w:rsidR="00210598" w:rsidRPr="007E748A">
        <w:rPr>
          <w:rFonts w:ascii="Arial" w:hAnsi="Arial" w:cs="Arial"/>
          <w:sz w:val="24"/>
          <w:szCs w:val="24"/>
        </w:rPr>
        <w:t xml:space="preserve"> haya dado su consentimiento, tan es así que promovió en tiempo y forma el juicio de nulidad que aquí se resuelve</w:t>
      </w:r>
      <w:r w:rsidR="005D1BC7" w:rsidRPr="007E748A">
        <w:rPr>
          <w:rFonts w:ascii="Arial" w:hAnsi="Arial" w:cs="Arial"/>
          <w:sz w:val="24"/>
          <w:szCs w:val="24"/>
        </w:rPr>
        <w:t>;</w:t>
      </w:r>
      <w:r w:rsidR="00210598" w:rsidRPr="007E748A">
        <w:rPr>
          <w:rFonts w:ascii="Arial" w:hAnsi="Arial" w:cs="Arial"/>
          <w:sz w:val="24"/>
          <w:szCs w:val="24"/>
        </w:rPr>
        <w:t xml:space="preserve"> </w:t>
      </w:r>
      <w:r w:rsidR="00442C04" w:rsidRPr="007E748A">
        <w:rPr>
          <w:rFonts w:ascii="Arial" w:hAnsi="Arial" w:cs="Arial"/>
          <w:b/>
          <w:sz w:val="24"/>
          <w:szCs w:val="24"/>
        </w:rPr>
        <w:t>2</w:t>
      </w:r>
      <w:r w:rsidR="002B471F" w:rsidRPr="007E748A">
        <w:rPr>
          <w:rFonts w:ascii="Arial" w:hAnsi="Arial" w:cs="Arial"/>
          <w:b/>
          <w:sz w:val="24"/>
          <w:szCs w:val="24"/>
        </w:rPr>
        <w:t>.-</w:t>
      </w:r>
      <w:r w:rsidR="002B471F" w:rsidRPr="007E748A">
        <w:rPr>
          <w:rFonts w:ascii="Arial" w:hAnsi="Arial" w:cs="Arial"/>
          <w:sz w:val="24"/>
          <w:szCs w:val="24"/>
        </w:rPr>
        <w:t xml:space="preserve"> Se le </w:t>
      </w:r>
      <w:r w:rsidR="00442C04" w:rsidRPr="007E748A">
        <w:rPr>
          <w:rFonts w:ascii="Arial" w:hAnsi="Arial" w:cs="Arial"/>
          <w:sz w:val="24"/>
          <w:szCs w:val="24"/>
        </w:rPr>
        <w:t>insiste</w:t>
      </w:r>
      <w:r w:rsidR="002B471F" w:rsidRPr="007E748A">
        <w:rPr>
          <w:rFonts w:ascii="Arial" w:hAnsi="Arial" w:cs="Arial"/>
          <w:sz w:val="24"/>
          <w:szCs w:val="24"/>
        </w:rPr>
        <w:t xml:space="preserve"> a la demandada que el acto que aquí se </w:t>
      </w:r>
      <w:r w:rsidR="00D104AD" w:rsidRPr="007E748A">
        <w:rPr>
          <w:rFonts w:ascii="Arial" w:hAnsi="Arial" w:cs="Arial"/>
          <w:sz w:val="24"/>
          <w:szCs w:val="24"/>
        </w:rPr>
        <w:t>examina</w:t>
      </w:r>
      <w:r w:rsidR="002B471F" w:rsidRPr="007E748A">
        <w:rPr>
          <w:rFonts w:ascii="Arial" w:hAnsi="Arial" w:cs="Arial"/>
          <w:sz w:val="24"/>
          <w:szCs w:val="24"/>
        </w:rPr>
        <w:t xml:space="preserve"> no ha sido impugnado ni se encuentra pendiente de resolución en algún otro procedimiento judicial dentro de esta sala que actúa</w:t>
      </w:r>
      <w:r w:rsidR="005D1BC7" w:rsidRPr="007E748A">
        <w:rPr>
          <w:rFonts w:ascii="Arial" w:hAnsi="Arial" w:cs="Arial"/>
          <w:sz w:val="24"/>
          <w:szCs w:val="24"/>
        </w:rPr>
        <w:t>, no es óbice</w:t>
      </w:r>
      <w:r w:rsidR="002B471F" w:rsidRPr="007E748A">
        <w:rPr>
          <w:rFonts w:ascii="Arial" w:hAnsi="Arial" w:cs="Arial"/>
          <w:sz w:val="24"/>
          <w:szCs w:val="24"/>
        </w:rPr>
        <w:t xml:space="preserve">  precisarle</w:t>
      </w:r>
      <w:r w:rsidR="005D1BC7" w:rsidRPr="007E748A">
        <w:rPr>
          <w:rFonts w:ascii="Arial" w:hAnsi="Arial" w:cs="Arial"/>
          <w:sz w:val="24"/>
          <w:szCs w:val="24"/>
        </w:rPr>
        <w:t xml:space="preserve"> a esa autoridad demandada</w:t>
      </w:r>
      <w:r w:rsidR="002B471F" w:rsidRPr="007E748A">
        <w:rPr>
          <w:rFonts w:ascii="Arial" w:hAnsi="Arial" w:cs="Arial"/>
          <w:sz w:val="24"/>
          <w:szCs w:val="24"/>
        </w:rPr>
        <w:t xml:space="preserve"> que </w:t>
      </w:r>
      <w:r w:rsidR="002B471F" w:rsidRPr="007E748A">
        <w:rPr>
          <w:rFonts w:ascii="Arial" w:hAnsi="Arial" w:cs="Arial"/>
          <w:b/>
          <w:sz w:val="24"/>
          <w:szCs w:val="24"/>
        </w:rPr>
        <w:t>el juicio de amparo vers</w:t>
      </w:r>
      <w:r w:rsidR="005D1BC7" w:rsidRPr="007E748A">
        <w:rPr>
          <w:rFonts w:ascii="Arial" w:hAnsi="Arial" w:cs="Arial"/>
          <w:b/>
          <w:sz w:val="24"/>
          <w:szCs w:val="24"/>
        </w:rPr>
        <w:t>ó</w:t>
      </w:r>
      <w:r w:rsidR="002B471F" w:rsidRPr="007E748A">
        <w:rPr>
          <w:rFonts w:ascii="Arial" w:hAnsi="Arial" w:cs="Arial"/>
          <w:b/>
          <w:sz w:val="24"/>
          <w:szCs w:val="24"/>
        </w:rPr>
        <w:t xml:space="preserve"> sobre el descuento realizado al pago de la pensión del mes de </w:t>
      </w:r>
      <w:r w:rsidR="00442C04" w:rsidRPr="007E748A">
        <w:rPr>
          <w:rFonts w:ascii="Arial" w:hAnsi="Arial" w:cs="Arial"/>
          <w:b/>
          <w:sz w:val="24"/>
          <w:szCs w:val="24"/>
        </w:rPr>
        <w:t>noviembre</w:t>
      </w:r>
      <w:r w:rsidR="002B471F" w:rsidRPr="007E748A">
        <w:rPr>
          <w:rFonts w:ascii="Arial" w:hAnsi="Arial" w:cs="Arial"/>
          <w:b/>
          <w:sz w:val="24"/>
          <w:szCs w:val="24"/>
        </w:rPr>
        <w:t xml:space="preserve"> de dos mil diecisiete, </w:t>
      </w:r>
      <w:r w:rsidR="002B471F" w:rsidRPr="007E748A">
        <w:rPr>
          <w:rFonts w:ascii="Arial" w:hAnsi="Arial" w:cs="Arial"/>
          <w:sz w:val="24"/>
          <w:szCs w:val="24"/>
        </w:rPr>
        <w:t>por concepto 202 fondo de pensiones, más los subsecuentes descuentos que se realicen cada mes por el mismo concepto, a partir del mes de noviembre del año próximo pasado</w:t>
      </w:r>
      <w:r w:rsidR="000D3DCA" w:rsidRPr="007E748A">
        <w:rPr>
          <w:rFonts w:ascii="Arial" w:hAnsi="Arial" w:cs="Arial"/>
          <w:sz w:val="24"/>
          <w:szCs w:val="24"/>
        </w:rPr>
        <w:t>, y por último</w:t>
      </w:r>
      <w:r w:rsidR="002B4351" w:rsidRPr="007E748A">
        <w:rPr>
          <w:rFonts w:ascii="Arial" w:hAnsi="Arial" w:cs="Arial"/>
          <w:sz w:val="24"/>
          <w:szCs w:val="24"/>
        </w:rPr>
        <w:t xml:space="preserve"> que no se realicen</w:t>
      </w:r>
      <w:r w:rsidR="000D3DCA" w:rsidRPr="007E748A">
        <w:rPr>
          <w:rFonts w:ascii="Arial" w:hAnsi="Arial" w:cs="Arial"/>
          <w:sz w:val="24"/>
          <w:szCs w:val="24"/>
        </w:rPr>
        <w:t xml:space="preserve"> los posteriores descuentos al monto periódico de la misma </w:t>
      </w:r>
      <w:r w:rsidR="00EC50DF" w:rsidRPr="007E748A">
        <w:rPr>
          <w:rFonts w:ascii="Arial" w:hAnsi="Arial" w:cs="Arial"/>
          <w:sz w:val="24"/>
          <w:szCs w:val="24"/>
        </w:rPr>
        <w:t>pensión</w:t>
      </w:r>
      <w:r w:rsidR="006638EE" w:rsidRPr="007E748A">
        <w:rPr>
          <w:rFonts w:ascii="Arial" w:hAnsi="Arial" w:cs="Arial"/>
          <w:sz w:val="24"/>
          <w:szCs w:val="24"/>
        </w:rPr>
        <w:t xml:space="preserve"> </w:t>
      </w:r>
      <w:r w:rsidR="00E53F2A" w:rsidRPr="007E748A">
        <w:rPr>
          <w:rFonts w:ascii="Arial" w:hAnsi="Arial" w:cs="Arial"/>
          <w:sz w:val="24"/>
          <w:szCs w:val="24"/>
        </w:rPr>
        <w:t>(</w:t>
      </w:r>
      <w:r w:rsidR="006638EE" w:rsidRPr="007E748A">
        <w:rPr>
          <w:rFonts w:ascii="Arial" w:hAnsi="Arial" w:cs="Arial"/>
          <w:sz w:val="24"/>
          <w:szCs w:val="24"/>
        </w:rPr>
        <w:t xml:space="preserve">copia certificada </w:t>
      </w:r>
      <w:r w:rsidR="00E53F2A" w:rsidRPr="007E748A">
        <w:rPr>
          <w:rFonts w:ascii="Arial" w:hAnsi="Arial" w:cs="Arial"/>
          <w:sz w:val="24"/>
          <w:szCs w:val="24"/>
        </w:rPr>
        <w:t xml:space="preserve">visible </w:t>
      </w:r>
      <w:r w:rsidR="006638EE" w:rsidRPr="007E748A">
        <w:rPr>
          <w:rFonts w:ascii="Arial" w:hAnsi="Arial" w:cs="Arial"/>
          <w:sz w:val="24"/>
          <w:szCs w:val="24"/>
        </w:rPr>
        <w:t>en las</w:t>
      </w:r>
      <w:r w:rsidR="00E53F2A" w:rsidRPr="007E748A">
        <w:rPr>
          <w:rFonts w:ascii="Arial" w:hAnsi="Arial" w:cs="Arial"/>
          <w:sz w:val="24"/>
          <w:szCs w:val="24"/>
        </w:rPr>
        <w:t xml:space="preserve"> fojas </w:t>
      </w:r>
      <w:r w:rsidR="00EC50DF" w:rsidRPr="007E748A">
        <w:rPr>
          <w:rFonts w:ascii="Arial" w:hAnsi="Arial" w:cs="Arial"/>
          <w:sz w:val="24"/>
          <w:szCs w:val="24"/>
        </w:rPr>
        <w:t>1</w:t>
      </w:r>
      <w:r w:rsidR="00442C04" w:rsidRPr="007E748A">
        <w:rPr>
          <w:rFonts w:ascii="Arial" w:hAnsi="Arial" w:cs="Arial"/>
          <w:sz w:val="24"/>
          <w:szCs w:val="24"/>
        </w:rPr>
        <w:t xml:space="preserve">3 </w:t>
      </w:r>
      <w:r w:rsidR="00EC50DF" w:rsidRPr="007E748A">
        <w:rPr>
          <w:rFonts w:ascii="Arial" w:hAnsi="Arial" w:cs="Arial"/>
          <w:sz w:val="24"/>
          <w:szCs w:val="24"/>
        </w:rPr>
        <w:t xml:space="preserve">a </w:t>
      </w:r>
      <w:r w:rsidR="00442C04" w:rsidRPr="007E748A">
        <w:rPr>
          <w:rFonts w:ascii="Arial" w:hAnsi="Arial" w:cs="Arial"/>
          <w:sz w:val="24"/>
          <w:szCs w:val="24"/>
        </w:rPr>
        <w:t>19</w:t>
      </w:r>
      <w:r w:rsidR="006638EE" w:rsidRPr="007E748A">
        <w:rPr>
          <w:rFonts w:ascii="Arial" w:hAnsi="Arial" w:cs="Arial"/>
          <w:sz w:val="24"/>
          <w:szCs w:val="24"/>
        </w:rPr>
        <w:t xml:space="preserve"> del sumario</w:t>
      </w:r>
      <w:r w:rsidR="00EC50DF" w:rsidRPr="007E748A">
        <w:rPr>
          <w:rFonts w:ascii="Arial" w:hAnsi="Arial" w:cs="Arial"/>
          <w:sz w:val="24"/>
          <w:szCs w:val="24"/>
        </w:rPr>
        <w:t>)</w:t>
      </w:r>
      <w:r w:rsidR="006638EE" w:rsidRPr="007E748A">
        <w:rPr>
          <w:rFonts w:ascii="Arial" w:hAnsi="Arial" w:cs="Arial"/>
          <w:sz w:val="24"/>
          <w:szCs w:val="24"/>
        </w:rPr>
        <w:t xml:space="preserve"> documental que adquiere valor probatorio pleno en términos del artículo 203 fracción I de la Ley de Procedimiento y Justicia Administrativa para el Estado de Oaxaca, por estar debidamente certificada por funcionario competente</w:t>
      </w:r>
      <w:r w:rsidR="00EC50DF" w:rsidRPr="007E748A">
        <w:rPr>
          <w:rFonts w:ascii="Arial" w:hAnsi="Arial" w:cs="Arial"/>
          <w:sz w:val="24"/>
          <w:szCs w:val="24"/>
        </w:rPr>
        <w:t xml:space="preserve">. </w:t>
      </w:r>
      <w:r w:rsidR="006638EE" w:rsidRPr="007E748A">
        <w:rPr>
          <w:rFonts w:ascii="Arial" w:hAnsi="Arial" w:cs="Arial"/>
          <w:b/>
          <w:sz w:val="24"/>
          <w:szCs w:val="24"/>
        </w:rPr>
        <w:t>3</w:t>
      </w:r>
      <w:r w:rsidR="00EC50DF" w:rsidRPr="007E748A">
        <w:rPr>
          <w:rFonts w:ascii="Arial" w:hAnsi="Arial" w:cs="Arial"/>
          <w:b/>
          <w:sz w:val="24"/>
          <w:szCs w:val="24"/>
        </w:rPr>
        <w:t xml:space="preserve">.- </w:t>
      </w:r>
      <w:r w:rsidR="0080444B" w:rsidRPr="007E748A">
        <w:rPr>
          <w:rFonts w:ascii="Arial" w:hAnsi="Arial" w:cs="Arial"/>
          <w:sz w:val="24"/>
          <w:szCs w:val="24"/>
        </w:rPr>
        <w:t xml:space="preserve">Por </w:t>
      </w:r>
      <w:r w:rsidR="00853872" w:rsidRPr="007E748A">
        <w:rPr>
          <w:rFonts w:ascii="Arial" w:hAnsi="Arial" w:cs="Arial"/>
          <w:sz w:val="24"/>
          <w:szCs w:val="24"/>
        </w:rPr>
        <w:t>último,</w:t>
      </w:r>
      <w:r w:rsidR="0080444B" w:rsidRPr="007E748A">
        <w:rPr>
          <w:rFonts w:ascii="Arial" w:hAnsi="Arial" w:cs="Arial"/>
          <w:sz w:val="24"/>
          <w:szCs w:val="24"/>
        </w:rPr>
        <w:t xml:space="preserve"> de autos </w:t>
      </w:r>
      <w:r w:rsidR="006638EE" w:rsidRPr="007E748A">
        <w:rPr>
          <w:rFonts w:ascii="Arial" w:hAnsi="Arial" w:cs="Arial"/>
          <w:sz w:val="24"/>
          <w:szCs w:val="24"/>
        </w:rPr>
        <w:t>s</w:t>
      </w:r>
      <w:r w:rsidR="0080444B" w:rsidRPr="007E748A">
        <w:rPr>
          <w:rFonts w:ascii="Arial" w:hAnsi="Arial" w:cs="Arial"/>
          <w:sz w:val="24"/>
          <w:szCs w:val="24"/>
        </w:rPr>
        <w:t>e advierte que el acto reclamado s</w:t>
      </w:r>
      <w:r w:rsidR="00D104AD" w:rsidRPr="007E748A">
        <w:rPr>
          <w:rFonts w:ascii="Arial" w:hAnsi="Arial" w:cs="Arial"/>
          <w:sz w:val="24"/>
          <w:szCs w:val="24"/>
        </w:rPr>
        <w:t>i</w:t>
      </w:r>
      <w:r w:rsidR="0080444B" w:rsidRPr="007E748A">
        <w:rPr>
          <w:rFonts w:ascii="Arial" w:hAnsi="Arial" w:cs="Arial"/>
          <w:sz w:val="24"/>
          <w:szCs w:val="24"/>
        </w:rPr>
        <w:t xml:space="preserve"> existe, tan es así que la administrada lo presentó en original ante este Tribunal y corre agregado a foja </w:t>
      </w:r>
      <w:r w:rsidR="00480BFD" w:rsidRPr="007E748A">
        <w:rPr>
          <w:rFonts w:ascii="Arial" w:hAnsi="Arial" w:cs="Arial"/>
          <w:sz w:val="24"/>
          <w:szCs w:val="24"/>
        </w:rPr>
        <w:t>9</w:t>
      </w:r>
      <w:r w:rsidR="0080444B" w:rsidRPr="007E748A">
        <w:rPr>
          <w:rFonts w:ascii="Arial" w:hAnsi="Arial" w:cs="Arial"/>
          <w:sz w:val="24"/>
          <w:szCs w:val="24"/>
        </w:rPr>
        <w:t xml:space="preserve"> del sumario</w:t>
      </w:r>
      <w:r w:rsidR="006638EE" w:rsidRPr="007E748A">
        <w:rPr>
          <w:rFonts w:ascii="Arial" w:hAnsi="Arial" w:cs="Arial"/>
          <w:sz w:val="24"/>
          <w:szCs w:val="24"/>
        </w:rPr>
        <w:t>, documental que adquiere valor probatorio pleno en términos del artículo 203 fracción I de la Ley de Procedimiento y Justicia Administrativa para el Estado de Oaxaca</w:t>
      </w:r>
      <w:r w:rsidR="0080444B" w:rsidRPr="007E748A">
        <w:rPr>
          <w:rFonts w:ascii="Arial" w:hAnsi="Arial" w:cs="Arial"/>
          <w:sz w:val="24"/>
          <w:szCs w:val="24"/>
        </w:rPr>
        <w:t xml:space="preserve">. </w:t>
      </w:r>
      <w:r w:rsidR="006638EE" w:rsidRPr="007E748A">
        <w:rPr>
          <w:rFonts w:ascii="Arial" w:hAnsi="Arial" w:cs="Arial"/>
          <w:b/>
          <w:sz w:val="24"/>
          <w:szCs w:val="24"/>
        </w:rPr>
        <w:t>4</w:t>
      </w:r>
      <w:r w:rsidR="0080444B" w:rsidRPr="007E748A">
        <w:rPr>
          <w:rFonts w:ascii="Arial" w:hAnsi="Arial" w:cs="Arial"/>
          <w:sz w:val="24"/>
          <w:szCs w:val="24"/>
        </w:rPr>
        <w:t xml:space="preserve">.- Por lo que hace a la causal de improcedencia prevista por la fracción </w:t>
      </w:r>
      <w:r w:rsidR="0080444B" w:rsidRPr="007E748A">
        <w:rPr>
          <w:rFonts w:ascii="Arial" w:hAnsi="Arial" w:cs="Arial"/>
          <w:sz w:val="24"/>
          <w:szCs w:val="24"/>
          <w:lang w:val="es-ES_tradnl" w:eastAsia="es-ES"/>
        </w:rPr>
        <w:t>VI, del artículo 1</w:t>
      </w:r>
      <w:r w:rsidR="000A08ED" w:rsidRPr="007E748A">
        <w:rPr>
          <w:rFonts w:ascii="Arial" w:hAnsi="Arial" w:cs="Arial"/>
          <w:sz w:val="24"/>
          <w:szCs w:val="24"/>
          <w:lang w:val="es-ES_tradnl" w:eastAsia="es-ES"/>
        </w:rPr>
        <w:t>6</w:t>
      </w:r>
      <w:r w:rsidR="0080444B" w:rsidRPr="007E748A">
        <w:rPr>
          <w:rFonts w:ascii="Arial" w:hAnsi="Arial" w:cs="Arial"/>
          <w:sz w:val="24"/>
          <w:szCs w:val="24"/>
          <w:lang w:val="es-ES_tradnl" w:eastAsia="es-ES"/>
        </w:rPr>
        <w:t xml:space="preserve">1 de la Ley de </w:t>
      </w:r>
      <w:r w:rsidR="000A08ED" w:rsidRPr="007E748A">
        <w:rPr>
          <w:rFonts w:ascii="Arial" w:hAnsi="Arial" w:cs="Arial"/>
          <w:sz w:val="24"/>
          <w:szCs w:val="24"/>
          <w:lang w:val="es-ES_tradnl" w:eastAsia="es-ES"/>
        </w:rPr>
        <w:t xml:space="preserve">Procedimiento </w:t>
      </w:r>
      <w:r w:rsidR="00FD42A1" w:rsidRPr="007E748A">
        <w:rPr>
          <w:rFonts w:ascii="Arial" w:hAnsi="Arial" w:cs="Arial"/>
          <w:sz w:val="24"/>
          <w:szCs w:val="24"/>
          <w:lang w:val="es-ES_tradnl" w:eastAsia="es-ES"/>
        </w:rPr>
        <w:t>y Justicia Administrativa para</w:t>
      </w:r>
      <w:r w:rsidR="0080444B" w:rsidRPr="007E748A">
        <w:rPr>
          <w:rFonts w:ascii="Arial" w:hAnsi="Arial" w:cs="Arial"/>
          <w:sz w:val="24"/>
          <w:szCs w:val="24"/>
          <w:lang w:val="es-ES_tradnl" w:eastAsia="es-ES"/>
        </w:rPr>
        <w:t xml:space="preserve"> el Estado de Oaxaca, la demandada señaló que se trata de un acto consentido,</w:t>
      </w:r>
      <w:r w:rsidR="00480BFD" w:rsidRPr="007E748A">
        <w:rPr>
          <w:rFonts w:ascii="Arial" w:hAnsi="Arial" w:cs="Arial"/>
          <w:sz w:val="24"/>
          <w:szCs w:val="24"/>
          <w:lang w:val="es-ES_tradnl" w:eastAsia="es-ES"/>
        </w:rPr>
        <w:t xml:space="preserve"> c</w:t>
      </w:r>
      <w:r w:rsidR="0080444B" w:rsidRPr="007E748A">
        <w:rPr>
          <w:rFonts w:ascii="Arial" w:hAnsi="Arial" w:cs="Arial"/>
          <w:sz w:val="24"/>
          <w:szCs w:val="24"/>
          <w:lang w:val="es-ES_tradnl" w:eastAsia="es-ES"/>
        </w:rPr>
        <w:t xml:space="preserve">omo quedó precisado, </w:t>
      </w:r>
      <w:r w:rsidR="0080444B" w:rsidRPr="007E748A">
        <w:rPr>
          <w:rFonts w:ascii="Arial" w:hAnsi="Arial" w:cs="Arial"/>
          <w:color w:val="000000"/>
          <w:sz w:val="24"/>
          <w:szCs w:val="24"/>
          <w:lang w:val="es-ES_tradnl" w:eastAsia="es-ES"/>
        </w:rPr>
        <w:t xml:space="preserve">el acto impugnado lo constituye la resolución contenida en el oficio </w:t>
      </w:r>
      <w:r w:rsidR="006638EE" w:rsidRPr="007E748A">
        <w:rPr>
          <w:rFonts w:ascii="Arial" w:hAnsi="Arial" w:cs="Arial"/>
          <w:color w:val="000000"/>
          <w:sz w:val="24"/>
          <w:szCs w:val="24"/>
          <w:lang w:val="es-ES_tradnl" w:eastAsia="es-ES"/>
        </w:rPr>
        <w:t xml:space="preserve">número </w:t>
      </w:r>
      <w:r w:rsidR="00C8058E" w:rsidRPr="007E748A">
        <w:rPr>
          <w:rFonts w:ascii="Arial" w:hAnsi="Arial" w:cs="Arial"/>
          <w:sz w:val="24"/>
          <w:szCs w:val="24"/>
        </w:rPr>
        <w:t xml:space="preserve">OP/DG/327/2018 </w:t>
      </w:r>
      <w:r w:rsidR="00480BFD" w:rsidRPr="007E748A">
        <w:rPr>
          <w:rFonts w:ascii="Arial" w:hAnsi="Arial" w:cs="Arial"/>
          <w:sz w:val="24"/>
          <w:szCs w:val="24"/>
        </w:rPr>
        <w:t>datado el ocho de febrero de dos mil dieciocho</w:t>
      </w:r>
      <w:r w:rsidR="0080444B" w:rsidRPr="007E748A">
        <w:rPr>
          <w:rFonts w:ascii="Arial" w:hAnsi="Arial" w:cs="Arial"/>
          <w:color w:val="000000"/>
          <w:sz w:val="24"/>
          <w:szCs w:val="24"/>
          <w:lang w:val="es-ES_tradnl" w:eastAsia="es-ES"/>
        </w:rPr>
        <w:t>, emitido por el Director General de la Oficina de Pensiones del Estado de Oaxaca,</w:t>
      </w:r>
      <w:r w:rsidR="0080444B" w:rsidRPr="007E748A">
        <w:rPr>
          <w:rFonts w:ascii="Arial" w:hAnsi="Arial" w:cs="Arial"/>
          <w:sz w:val="24"/>
          <w:szCs w:val="24"/>
          <w:lang w:val="es-ES_tradnl" w:eastAsia="es-ES"/>
        </w:rPr>
        <w:t xml:space="preserve"> el cual le fue notificado al actor el </w:t>
      </w:r>
      <w:r w:rsidR="00480BFD" w:rsidRPr="007E748A">
        <w:rPr>
          <w:rFonts w:ascii="Arial" w:hAnsi="Arial" w:cs="Arial"/>
          <w:sz w:val="24"/>
          <w:szCs w:val="24"/>
          <w:lang w:val="es-ES_tradnl" w:eastAsia="es-ES"/>
        </w:rPr>
        <w:t>dieciséis</w:t>
      </w:r>
      <w:r w:rsidR="0080444B" w:rsidRPr="007E748A">
        <w:rPr>
          <w:rFonts w:ascii="Arial" w:hAnsi="Arial" w:cs="Arial"/>
          <w:sz w:val="24"/>
          <w:szCs w:val="24"/>
          <w:lang w:val="es-ES_tradnl" w:eastAsia="es-ES"/>
        </w:rPr>
        <w:t xml:space="preserve"> de </w:t>
      </w:r>
      <w:r w:rsidR="00480BFD" w:rsidRPr="007E748A">
        <w:rPr>
          <w:rFonts w:ascii="Arial" w:hAnsi="Arial" w:cs="Arial"/>
          <w:sz w:val="24"/>
          <w:szCs w:val="24"/>
          <w:lang w:val="es-ES_tradnl" w:eastAsia="es-ES"/>
        </w:rPr>
        <w:t>febrero</w:t>
      </w:r>
      <w:r w:rsidR="0080444B" w:rsidRPr="007E748A">
        <w:rPr>
          <w:rFonts w:ascii="Arial" w:hAnsi="Arial" w:cs="Arial"/>
          <w:sz w:val="24"/>
          <w:szCs w:val="24"/>
          <w:lang w:val="es-ES_tradnl" w:eastAsia="es-ES"/>
        </w:rPr>
        <w:t xml:space="preserve"> de</w:t>
      </w:r>
      <w:r w:rsidR="00480BFD" w:rsidRPr="007E748A">
        <w:rPr>
          <w:rFonts w:ascii="Arial" w:hAnsi="Arial" w:cs="Arial"/>
          <w:sz w:val="24"/>
          <w:szCs w:val="24"/>
          <w:lang w:val="es-ES_tradnl" w:eastAsia="es-ES"/>
        </w:rPr>
        <w:t>l presente año</w:t>
      </w:r>
      <w:r w:rsidR="00163661" w:rsidRPr="007E748A">
        <w:rPr>
          <w:rFonts w:ascii="Arial" w:hAnsi="Arial" w:cs="Arial"/>
          <w:sz w:val="24"/>
          <w:szCs w:val="24"/>
          <w:lang w:val="es-ES_tradnl" w:eastAsia="es-ES"/>
        </w:rPr>
        <w:t xml:space="preserve"> </w:t>
      </w:r>
      <w:r w:rsidR="0080444B" w:rsidRPr="007E748A">
        <w:rPr>
          <w:rFonts w:ascii="Arial" w:hAnsi="Arial" w:cs="Arial"/>
          <w:sz w:val="24"/>
          <w:szCs w:val="24"/>
          <w:lang w:val="es-ES_tradnl" w:eastAsia="es-ES"/>
        </w:rPr>
        <w:t xml:space="preserve">y como la demanda se presentó el </w:t>
      </w:r>
      <w:r w:rsidR="00480BFD" w:rsidRPr="007E748A">
        <w:rPr>
          <w:rFonts w:ascii="Arial" w:hAnsi="Arial" w:cs="Arial"/>
          <w:sz w:val="24"/>
          <w:szCs w:val="24"/>
          <w:lang w:val="es-ES_tradnl" w:eastAsia="es-ES"/>
        </w:rPr>
        <w:t>08</w:t>
      </w:r>
      <w:r w:rsidR="0080444B" w:rsidRPr="007E748A">
        <w:rPr>
          <w:rFonts w:ascii="Arial" w:hAnsi="Arial" w:cs="Arial"/>
          <w:sz w:val="24"/>
          <w:szCs w:val="24"/>
          <w:lang w:val="es-ES_tradnl" w:eastAsia="es-ES"/>
        </w:rPr>
        <w:t xml:space="preserve"> </w:t>
      </w:r>
      <w:r w:rsidR="00480BFD" w:rsidRPr="007E748A">
        <w:rPr>
          <w:rFonts w:ascii="Arial" w:hAnsi="Arial" w:cs="Arial"/>
          <w:sz w:val="24"/>
          <w:szCs w:val="24"/>
          <w:lang w:val="es-ES_tradnl" w:eastAsia="es-ES"/>
        </w:rPr>
        <w:t xml:space="preserve">ocho </w:t>
      </w:r>
      <w:r w:rsidR="0080444B" w:rsidRPr="007E748A">
        <w:rPr>
          <w:rFonts w:ascii="Arial" w:hAnsi="Arial" w:cs="Arial"/>
          <w:sz w:val="24"/>
          <w:szCs w:val="24"/>
          <w:lang w:val="es-ES_tradnl" w:eastAsia="es-ES"/>
        </w:rPr>
        <w:t xml:space="preserve">de </w:t>
      </w:r>
      <w:r w:rsidR="00480BFD" w:rsidRPr="007E748A">
        <w:rPr>
          <w:rFonts w:ascii="Arial" w:hAnsi="Arial" w:cs="Arial"/>
          <w:sz w:val="24"/>
          <w:szCs w:val="24"/>
          <w:lang w:val="es-ES_tradnl" w:eastAsia="es-ES"/>
        </w:rPr>
        <w:t>marzo</w:t>
      </w:r>
      <w:r w:rsidR="0080444B" w:rsidRPr="007E748A">
        <w:rPr>
          <w:rFonts w:ascii="Arial" w:hAnsi="Arial" w:cs="Arial"/>
          <w:sz w:val="24"/>
          <w:szCs w:val="24"/>
          <w:lang w:val="es-ES_tradnl" w:eastAsia="es-ES"/>
        </w:rPr>
        <w:t xml:space="preserve"> del año en curso, en la Oficialía de Partes Común de este Tribunal, según se desprende del sello receptor; de donde resulta evidente que la demanda fue presentada dentro del término de treinta días hábiles que para la oportunidad de su presentación prevé el artículo 1</w:t>
      </w:r>
      <w:r w:rsidR="001B3091" w:rsidRPr="007E748A">
        <w:rPr>
          <w:rFonts w:ascii="Arial" w:hAnsi="Arial" w:cs="Arial"/>
          <w:sz w:val="24"/>
          <w:szCs w:val="24"/>
          <w:lang w:val="es-ES_tradnl" w:eastAsia="es-ES"/>
        </w:rPr>
        <w:t>6</w:t>
      </w:r>
      <w:r w:rsidR="0080444B" w:rsidRPr="007E748A">
        <w:rPr>
          <w:rFonts w:ascii="Arial" w:hAnsi="Arial" w:cs="Arial"/>
          <w:sz w:val="24"/>
          <w:szCs w:val="24"/>
          <w:lang w:val="es-ES_tradnl" w:eastAsia="es-ES"/>
        </w:rPr>
        <w:t xml:space="preserve">6 de la Ley </w:t>
      </w:r>
      <w:r w:rsidR="001B3091" w:rsidRPr="007E748A">
        <w:rPr>
          <w:rFonts w:ascii="Arial" w:hAnsi="Arial" w:cs="Arial"/>
          <w:sz w:val="24"/>
          <w:szCs w:val="24"/>
          <w:lang w:val="es-ES_tradnl" w:eastAsia="es-ES"/>
        </w:rPr>
        <w:t>en la materia</w:t>
      </w:r>
      <w:r w:rsidR="0080444B" w:rsidRPr="007E748A">
        <w:rPr>
          <w:rFonts w:ascii="Arial" w:hAnsi="Arial" w:cs="Arial"/>
          <w:sz w:val="24"/>
          <w:szCs w:val="24"/>
          <w:lang w:val="es-ES_tradnl" w:eastAsia="es-ES"/>
        </w:rPr>
        <w:t xml:space="preserve">, </w:t>
      </w:r>
      <w:r w:rsidR="006638EE" w:rsidRPr="007E748A">
        <w:rPr>
          <w:rFonts w:ascii="Arial" w:hAnsi="Arial" w:cs="Arial"/>
          <w:sz w:val="24"/>
          <w:szCs w:val="24"/>
          <w:lang w:val="es-ES_tradnl" w:eastAsia="es-ES"/>
        </w:rPr>
        <w:t>derivado de ello es lógico concluir que</w:t>
      </w:r>
      <w:r w:rsidR="0080444B" w:rsidRPr="007E748A">
        <w:rPr>
          <w:rFonts w:ascii="Arial" w:hAnsi="Arial" w:cs="Arial"/>
          <w:sz w:val="24"/>
          <w:szCs w:val="24"/>
          <w:lang w:val="es-ES_tradnl" w:eastAsia="es-ES"/>
        </w:rPr>
        <w:t xml:space="preserve"> se promovió el juicio de nulidad dentro del término de Ley y por ende, no se actualiza la causal de improcedencia invocada.</w:t>
      </w:r>
      <w:r w:rsidR="00C2175E" w:rsidRPr="007E748A">
        <w:rPr>
          <w:rFonts w:ascii="Arial" w:hAnsi="Arial" w:cs="Arial"/>
          <w:sz w:val="24"/>
          <w:szCs w:val="24"/>
          <w:lang w:val="es-ES_tradnl" w:eastAsia="es-ES"/>
        </w:rPr>
        <w:t xml:space="preserve">- - </w:t>
      </w:r>
    </w:p>
    <w:p w:rsidR="00D53009" w:rsidRPr="007E748A" w:rsidRDefault="00D53009" w:rsidP="00D53009">
      <w:pPr>
        <w:spacing w:after="240" w:line="360" w:lineRule="auto"/>
        <w:jc w:val="both"/>
        <w:rPr>
          <w:rFonts w:ascii="Arial" w:hAnsi="Arial" w:cs="Arial"/>
          <w:sz w:val="24"/>
          <w:szCs w:val="24"/>
          <w:lang w:val="es-ES_tradnl" w:eastAsia="es-ES"/>
        </w:rPr>
      </w:pPr>
      <w:r w:rsidRPr="007E748A">
        <w:rPr>
          <w:rFonts w:ascii="Arial" w:hAnsi="Arial" w:cs="Arial"/>
          <w:sz w:val="24"/>
          <w:szCs w:val="24"/>
          <w:lang w:val="es-ES_tradnl" w:eastAsia="es-ES"/>
        </w:rPr>
        <w:tab/>
        <w:t>Sirve de sustento la tesis número VI. 2º. C. 671 C por el Segundo Tribunal Colegiado en Materia Civil del Sexto Circuito en el Semanario Judicial de la Federación y su Gaceta Tomo XXIX, página 1075, Novena Época, mayo de 2009, bajo el rubro y texto siguiente:- - - - - - - - - - - - - - - - - - - - - - - - - - - - - - - - - - - - - -</w:t>
      </w:r>
    </w:p>
    <w:p w:rsidR="00D53009" w:rsidRPr="007E748A" w:rsidRDefault="00D53009" w:rsidP="00D53009">
      <w:pPr>
        <w:spacing w:after="240" w:line="276" w:lineRule="auto"/>
        <w:ind w:left="567" w:right="618"/>
        <w:jc w:val="both"/>
        <w:rPr>
          <w:rFonts w:ascii="Arial" w:hAnsi="Arial" w:cs="Arial"/>
          <w:sz w:val="24"/>
          <w:szCs w:val="24"/>
          <w:lang w:val="es-ES_tradnl" w:eastAsia="es-ES"/>
        </w:rPr>
      </w:pPr>
      <w:r w:rsidRPr="007E748A">
        <w:rPr>
          <w:rFonts w:ascii="Arial" w:hAnsi="Arial" w:cs="Arial"/>
          <w:b/>
          <w:sz w:val="24"/>
          <w:szCs w:val="24"/>
          <w:lang w:val="es-ES_tradnl" w:eastAsia="es-ES"/>
        </w:rPr>
        <w:lastRenderedPageBreak/>
        <w:t>INTERÉS JURÍDICO. ES UN PRESUPUESTO PROCESAL NO SUBSANABLE QUE DEBE SER ESTUDIADO DE OFICIO EN LA SENTENCIA, PREVIO AL ANÁLISIS DEL FONDO DEL ASUNTO (LEGISLACIÓN DEL ESTADO DE PUEBLA).</w:t>
      </w:r>
      <w:r w:rsidRPr="007E748A">
        <w:rPr>
          <w:rFonts w:ascii="Arial" w:hAnsi="Arial" w:cs="Arial"/>
          <w:sz w:val="24"/>
          <w:szCs w:val="24"/>
          <w:lang w:val="es-ES_tradnl" w:eastAsia="es-ES"/>
        </w:rPr>
        <w:t xml:space="preserve"> Del análisis de los artículos 98, 99, 103, 203 y 353 del Código de Procedimientos Civiles para el Estado de Puebla se observa que el interés jurídico esta previsto por la ley como un presupuesto procesal que debe ser estudiado de oficio en la sentencia, previo al análisis de fondo del asunto con base en las acciones y excepciones hechas valer y que, además, no es subsanable; de ahí que la circunstancia de que el Juez natural hubiera admitido la demanda propuesta por el actor, no implica en absoluto, que se tenga por reconocido para todos los efectos legales del juicio, el interés jurídico y legitimación del interesado por el simple motivo de haber intentado la acción pues, como quiera que sea, ello no releva a la autoridad judicial para analizar su cumplimiento al dictar la sentencia, previo al estudio de la cuestión de fondo de la litis y, para el caso de no cumplirse dicho requisito, declarar la improcedencia de la acción con fundamento en el artículo 355 de ese ordenamiento procesal civil cuando se hace valer como excepción la falta de legitimación.</w:t>
      </w:r>
    </w:p>
    <w:p w:rsidR="00D53009" w:rsidRPr="007E748A" w:rsidRDefault="00D53009" w:rsidP="00D53009">
      <w:pPr>
        <w:spacing w:after="240" w:line="360" w:lineRule="auto"/>
        <w:ind w:firstLine="567"/>
        <w:jc w:val="both"/>
        <w:rPr>
          <w:rFonts w:ascii="Arial" w:hAnsi="Arial" w:cs="Arial"/>
          <w:sz w:val="24"/>
          <w:szCs w:val="24"/>
          <w:lang w:val="es-ES_tradnl" w:eastAsia="es-ES"/>
        </w:rPr>
      </w:pPr>
      <w:r w:rsidRPr="007E748A">
        <w:rPr>
          <w:rFonts w:ascii="Arial" w:hAnsi="Arial" w:cs="Arial"/>
          <w:sz w:val="24"/>
          <w:szCs w:val="24"/>
          <w:lang w:val="es-ES_tradnl" w:eastAsia="es-ES"/>
        </w:rPr>
        <w:t>Así como la tesis número 2ª. X/2010 por la Segunda Sala de la Suprema Corte de Justicia de la Nación en el Semanario Judicial de la Federación y su Gaceta, Tomo XXXI, página 1047, marzo de 2010, novena época, bajo el rubro y texto siguiente:- - - - - - - - - - - - - - - - - - - - - - - - - - - - - - - - - - - - - - - - - - - - - - - - -</w:t>
      </w:r>
    </w:p>
    <w:p w:rsidR="006638EE" w:rsidRPr="007E748A" w:rsidRDefault="00D53009" w:rsidP="00D53009">
      <w:pPr>
        <w:spacing w:after="240" w:line="276" w:lineRule="auto"/>
        <w:ind w:left="567" w:right="618"/>
        <w:jc w:val="both"/>
        <w:rPr>
          <w:rFonts w:ascii="Arial" w:hAnsi="Arial" w:cs="Arial"/>
          <w:sz w:val="24"/>
          <w:szCs w:val="24"/>
          <w:lang w:val="es-ES_tradnl" w:eastAsia="es-ES"/>
        </w:rPr>
      </w:pPr>
      <w:r w:rsidRPr="007E748A">
        <w:rPr>
          <w:rFonts w:ascii="Arial" w:hAnsi="Arial" w:cs="Arial"/>
          <w:b/>
          <w:sz w:val="24"/>
          <w:szCs w:val="24"/>
          <w:lang w:val="es-ES_tradnl" w:eastAsia="es-ES"/>
        </w:rPr>
        <w:t>CONTENCIOSO ADMINISTRATIVO. EL DERECHO SUBJETIVO NECESARIO PARA LA PROCEDENCIA DEL JUICIO RELATIVO Y EL REQUERIDO PARA OBTENER UNA SENTENCIA FAVORABLE, TIENEN ALCANCES DIFERENTES.</w:t>
      </w:r>
      <w:r w:rsidRPr="007E748A">
        <w:rPr>
          <w:rFonts w:ascii="Arial" w:hAnsi="Arial" w:cs="Arial"/>
          <w:sz w:val="24"/>
          <w:szCs w:val="24"/>
          <w:lang w:val="es-ES_tradnl" w:eastAsia="es-ES"/>
        </w:rPr>
        <w:t xml:space="preserve"> El artículo 8º, fracción I, de la Ley Federal de Procedimiento Contencioso Administrativo condiciona la procedencia del juicio ante el Tribunal Federal de Justicia Fiscal y Administrativa a que el demandante acredite su interés jurídico, en el que está inmersa la noción de un derecho subjetivo; mientras que los artículos 50, penúltimo párrafo, y 52 fracción V, de la misma Ley, establecen la obligación de que el Tribunal antes de reducir el importe de una sanción, condenar a la autoridad a pagar una indemnización por los daños y perjuicios causados por los servidores públicos, u ordenar la restitución de un derecho subjetivo, constate la existencia de este último. Así, en las disposiciones aludidas se otorgan diferentes alcances a la expresión “derecho subjetivo”, pues en el primer caso se le da una significación puramente procesal que atañe a la legitimación del actor para ejercer la acción y de no acreditarse se procederá al sobreseimiento en el juicio contencioso administrativo; en cambio, en el segundo supuesto se vincula al análisis de fondo de la pretensión del actor, porque el Tribunal, una vez que declara la nulidad, debe verificar que el actor cuenta con el derecho para que se le otorgue lo pedido en la instancia de origen, ordenando su restitución en la sentencia que dicte, pero si no se comprueba, genera que únicamente se declare la nulidad del acto o resolución reclamado ante los vicios advertidos, sin ordenar por ejemplo que se devuelva al actor un ingreso tributario o se </w:t>
      </w:r>
      <w:r w:rsidRPr="007E748A">
        <w:rPr>
          <w:rFonts w:ascii="Arial" w:hAnsi="Arial" w:cs="Arial"/>
          <w:sz w:val="24"/>
          <w:szCs w:val="24"/>
          <w:lang w:val="es-ES_tradnl" w:eastAsia="es-ES"/>
        </w:rPr>
        <w:lastRenderedPageBreak/>
        <w:t>le pague una pensión, dado que estos aspectos tendrán que examinarse por la autoridad administrativa si está obligada a dar una respuesta por virtud de la nulidad.</w:t>
      </w:r>
      <w:r w:rsidR="00480BFD" w:rsidRPr="007E748A">
        <w:rPr>
          <w:rFonts w:ascii="Arial" w:hAnsi="Arial" w:cs="Arial"/>
          <w:sz w:val="24"/>
          <w:szCs w:val="24"/>
          <w:lang w:val="es-ES_tradnl" w:eastAsia="es-ES"/>
        </w:rPr>
        <w:t xml:space="preserve"> </w:t>
      </w:r>
      <w:r w:rsidR="001B3091" w:rsidRPr="007E748A">
        <w:rPr>
          <w:rFonts w:ascii="Arial" w:hAnsi="Arial" w:cs="Arial"/>
          <w:sz w:val="24"/>
          <w:szCs w:val="24"/>
          <w:lang w:val="es-ES_tradnl" w:eastAsia="es-ES"/>
        </w:rPr>
        <w:t xml:space="preserve">        </w:t>
      </w:r>
    </w:p>
    <w:p w:rsidR="001B3091" w:rsidRPr="007E748A" w:rsidRDefault="0080444B" w:rsidP="006638EE">
      <w:pPr>
        <w:spacing w:line="360" w:lineRule="auto"/>
        <w:ind w:firstLine="708"/>
        <w:jc w:val="both"/>
        <w:rPr>
          <w:rFonts w:ascii="Arial" w:hAnsi="Arial" w:cs="Arial"/>
          <w:b/>
          <w:sz w:val="24"/>
          <w:szCs w:val="24"/>
        </w:rPr>
      </w:pPr>
      <w:r w:rsidRPr="007E748A">
        <w:rPr>
          <w:rFonts w:ascii="Arial" w:hAnsi="Arial" w:cs="Arial"/>
          <w:sz w:val="24"/>
          <w:szCs w:val="24"/>
          <w:lang w:val="es-ES_tradnl" w:eastAsia="es-ES"/>
        </w:rPr>
        <w:t>Por otra parte, no le asiste razón a la demandada cuando señala que el actor tenía treinta días hábiles para inconformarse, de los descuentos realizados, ya que desde, se le hizo del conocimiento al actor el fundamento legal y los motivos por los que se realizaría el descuento de 9% a su pensión y como no lo hizo así, dicho acto fue consentido ello en razón de que, si bien es cierto que el acto impugnado deviene de los descuentos efectuados al actor</w:t>
      </w:r>
      <w:r w:rsidR="001F5FE1" w:rsidRPr="007E748A">
        <w:rPr>
          <w:rFonts w:ascii="Arial" w:hAnsi="Arial" w:cs="Arial"/>
          <w:sz w:val="24"/>
          <w:szCs w:val="24"/>
          <w:lang w:val="es-ES_tradnl" w:eastAsia="es-ES"/>
        </w:rPr>
        <w:t>,</w:t>
      </w:r>
      <w:r w:rsidRPr="007E748A">
        <w:rPr>
          <w:rFonts w:ascii="Arial" w:hAnsi="Arial" w:cs="Arial"/>
          <w:sz w:val="24"/>
          <w:szCs w:val="24"/>
          <w:lang w:val="es-ES_tradnl" w:eastAsia="es-ES"/>
        </w:rPr>
        <w:t xml:space="preserve"> también lo es que conforme a lo previsto en el artículo 63 de la Ley de Pensiones para los Trabajadores del Estado de Oaxaca, el actor tiene el plazo de tres años, para solicitar la devolución de los descuentos efectuados a su pensión</w:t>
      </w:r>
      <w:r w:rsidR="00754B0A">
        <w:rPr>
          <w:rFonts w:ascii="Arial" w:hAnsi="Arial" w:cs="Arial"/>
          <w:sz w:val="24"/>
          <w:szCs w:val="24"/>
          <w:lang w:val="es-ES_tradnl" w:eastAsia="es-ES"/>
        </w:rPr>
        <w:t>,</w:t>
      </w:r>
      <w:r w:rsidRPr="007E748A">
        <w:rPr>
          <w:rFonts w:ascii="Arial" w:hAnsi="Arial" w:cs="Arial"/>
          <w:sz w:val="24"/>
          <w:szCs w:val="24"/>
          <w:lang w:val="es-ES_tradnl" w:eastAsia="es-ES"/>
        </w:rPr>
        <w:t xml:space="preserve"> </w:t>
      </w:r>
      <w:r w:rsidR="00754B0A">
        <w:rPr>
          <w:rFonts w:ascii="Arial" w:hAnsi="Arial" w:cs="Arial"/>
          <w:sz w:val="24"/>
          <w:szCs w:val="24"/>
          <w:lang w:val="es-ES_tradnl" w:eastAsia="es-ES"/>
        </w:rPr>
        <w:t>ahora bien</w:t>
      </w:r>
      <w:r w:rsidRPr="007E748A">
        <w:rPr>
          <w:rFonts w:ascii="Arial" w:hAnsi="Arial" w:cs="Arial"/>
          <w:sz w:val="24"/>
          <w:szCs w:val="24"/>
          <w:lang w:val="es-ES_tradnl" w:eastAsia="es-ES"/>
        </w:rPr>
        <w:t xml:space="preserve">, </w:t>
      </w:r>
      <w:r w:rsidR="00754B0A">
        <w:rPr>
          <w:rFonts w:ascii="Arial" w:hAnsi="Arial" w:cs="Arial"/>
          <w:sz w:val="24"/>
          <w:szCs w:val="24"/>
          <w:lang w:val="es-ES_tradnl" w:eastAsia="es-ES"/>
        </w:rPr>
        <w:t xml:space="preserve">esta Sala advierte que dicha solicitud fue hecha el </w:t>
      </w:r>
      <w:r w:rsidR="00480BFD" w:rsidRPr="007E748A">
        <w:rPr>
          <w:rFonts w:ascii="Arial" w:hAnsi="Arial" w:cs="Arial"/>
          <w:b/>
          <w:sz w:val="24"/>
          <w:szCs w:val="24"/>
          <w:lang w:val="es-ES_tradnl" w:eastAsia="es-ES"/>
        </w:rPr>
        <w:t>dos</w:t>
      </w:r>
      <w:r w:rsidR="00270250" w:rsidRPr="007E748A">
        <w:rPr>
          <w:rFonts w:ascii="Arial" w:hAnsi="Arial" w:cs="Arial"/>
          <w:b/>
          <w:sz w:val="24"/>
          <w:szCs w:val="24"/>
          <w:lang w:val="es-ES_tradnl" w:eastAsia="es-ES"/>
        </w:rPr>
        <w:t xml:space="preserve"> de </w:t>
      </w:r>
      <w:r w:rsidR="00480BFD" w:rsidRPr="007E748A">
        <w:rPr>
          <w:rFonts w:ascii="Arial" w:hAnsi="Arial" w:cs="Arial"/>
          <w:b/>
          <w:sz w:val="24"/>
          <w:szCs w:val="24"/>
          <w:lang w:val="es-ES_tradnl" w:eastAsia="es-ES"/>
        </w:rPr>
        <w:t>febrero</w:t>
      </w:r>
      <w:r w:rsidR="00270250" w:rsidRPr="007E748A">
        <w:rPr>
          <w:rFonts w:ascii="Arial" w:hAnsi="Arial" w:cs="Arial"/>
          <w:b/>
          <w:sz w:val="24"/>
          <w:szCs w:val="24"/>
          <w:lang w:val="es-ES_tradnl" w:eastAsia="es-ES"/>
        </w:rPr>
        <w:t xml:space="preserve"> de dos mil diec</w:t>
      </w:r>
      <w:r w:rsidR="00480BFD" w:rsidRPr="007E748A">
        <w:rPr>
          <w:rFonts w:ascii="Arial" w:hAnsi="Arial" w:cs="Arial"/>
          <w:b/>
          <w:sz w:val="24"/>
          <w:szCs w:val="24"/>
          <w:lang w:val="es-ES_tradnl" w:eastAsia="es-ES"/>
        </w:rPr>
        <w:t>iocho</w:t>
      </w:r>
      <w:r w:rsidRPr="007E748A">
        <w:rPr>
          <w:rFonts w:ascii="Arial" w:hAnsi="Arial" w:cs="Arial"/>
          <w:sz w:val="24"/>
          <w:szCs w:val="24"/>
          <w:lang w:val="es-ES_tradnl" w:eastAsia="es-ES"/>
        </w:rPr>
        <w:t xml:space="preserve">, </w:t>
      </w:r>
      <w:r w:rsidRPr="007E748A">
        <w:rPr>
          <w:rFonts w:ascii="Arial" w:hAnsi="Arial" w:cs="Arial"/>
          <w:b/>
          <w:sz w:val="24"/>
          <w:szCs w:val="24"/>
          <w:lang w:val="es-ES_tradnl" w:eastAsia="es-ES"/>
        </w:rPr>
        <w:t>solicit</w:t>
      </w:r>
      <w:r w:rsidR="00480BFD" w:rsidRPr="007E748A">
        <w:rPr>
          <w:rFonts w:ascii="Arial" w:hAnsi="Arial" w:cs="Arial"/>
          <w:b/>
          <w:sz w:val="24"/>
          <w:szCs w:val="24"/>
          <w:lang w:val="es-ES_tradnl" w:eastAsia="es-ES"/>
        </w:rPr>
        <w:t>ó</w:t>
      </w:r>
      <w:r w:rsidRPr="007E748A">
        <w:rPr>
          <w:rFonts w:ascii="Arial" w:hAnsi="Arial" w:cs="Arial"/>
          <w:b/>
          <w:sz w:val="24"/>
          <w:szCs w:val="24"/>
          <w:lang w:val="es-ES_tradnl" w:eastAsia="es-ES"/>
        </w:rPr>
        <w:t xml:space="preserve"> </w:t>
      </w:r>
      <w:r w:rsidR="00754B0A">
        <w:rPr>
          <w:rFonts w:ascii="Arial" w:hAnsi="Arial" w:cs="Arial"/>
          <w:b/>
          <w:sz w:val="24"/>
          <w:szCs w:val="24"/>
          <w:lang w:val="es-ES_tradnl" w:eastAsia="es-ES"/>
        </w:rPr>
        <w:t>dicha</w:t>
      </w:r>
      <w:r w:rsidRPr="007E748A">
        <w:rPr>
          <w:rFonts w:ascii="Arial" w:hAnsi="Arial" w:cs="Arial"/>
          <w:b/>
          <w:sz w:val="24"/>
          <w:szCs w:val="24"/>
          <w:lang w:val="es-ES_tradnl" w:eastAsia="es-ES"/>
        </w:rPr>
        <w:t xml:space="preserve"> devolución</w:t>
      </w:r>
      <w:r w:rsidR="00270250" w:rsidRPr="007E748A">
        <w:rPr>
          <w:rFonts w:ascii="Arial" w:hAnsi="Arial" w:cs="Arial"/>
          <w:b/>
          <w:sz w:val="24"/>
          <w:szCs w:val="24"/>
          <w:lang w:val="es-ES_tradnl" w:eastAsia="es-ES"/>
        </w:rPr>
        <w:t>, correspondiente a los meses de agosto</w:t>
      </w:r>
      <w:r w:rsidR="00480BFD" w:rsidRPr="007E748A">
        <w:rPr>
          <w:rFonts w:ascii="Arial" w:hAnsi="Arial" w:cs="Arial"/>
          <w:b/>
          <w:sz w:val="24"/>
          <w:szCs w:val="24"/>
          <w:lang w:val="es-ES_tradnl" w:eastAsia="es-ES"/>
        </w:rPr>
        <w:t>, septiembre</w:t>
      </w:r>
      <w:r w:rsidR="00270250" w:rsidRPr="007E748A">
        <w:rPr>
          <w:rFonts w:ascii="Arial" w:hAnsi="Arial" w:cs="Arial"/>
          <w:b/>
          <w:sz w:val="24"/>
          <w:szCs w:val="24"/>
          <w:lang w:val="es-ES_tradnl" w:eastAsia="es-ES"/>
        </w:rPr>
        <w:t xml:space="preserve"> y </w:t>
      </w:r>
      <w:r w:rsidR="00480BFD" w:rsidRPr="007E748A">
        <w:rPr>
          <w:rFonts w:ascii="Arial" w:hAnsi="Arial" w:cs="Arial"/>
          <w:b/>
          <w:sz w:val="24"/>
          <w:szCs w:val="24"/>
          <w:lang w:val="es-ES_tradnl" w:eastAsia="es-ES"/>
        </w:rPr>
        <w:t>octubre</w:t>
      </w:r>
      <w:r w:rsidR="00270250" w:rsidRPr="007E748A">
        <w:rPr>
          <w:rFonts w:ascii="Arial" w:hAnsi="Arial" w:cs="Arial"/>
          <w:b/>
          <w:sz w:val="24"/>
          <w:szCs w:val="24"/>
          <w:lang w:val="es-ES_tradnl" w:eastAsia="es-ES"/>
        </w:rPr>
        <w:t xml:space="preserve"> de dos mil diecisiete</w:t>
      </w:r>
      <w:r w:rsidR="00480BFD" w:rsidRPr="007E748A">
        <w:rPr>
          <w:rFonts w:ascii="Arial" w:hAnsi="Arial" w:cs="Arial"/>
          <w:b/>
          <w:sz w:val="24"/>
          <w:szCs w:val="24"/>
          <w:lang w:val="es-ES_tradnl" w:eastAsia="es-ES"/>
        </w:rPr>
        <w:t>,</w:t>
      </w:r>
      <w:r w:rsidR="00270250" w:rsidRPr="007E748A">
        <w:rPr>
          <w:rFonts w:ascii="Arial" w:hAnsi="Arial" w:cs="Arial"/>
          <w:b/>
          <w:sz w:val="24"/>
          <w:szCs w:val="24"/>
          <w:lang w:val="es-ES_tradnl" w:eastAsia="es-ES"/>
        </w:rPr>
        <w:t xml:space="preserve"> por lo que </w:t>
      </w:r>
      <w:r w:rsidRPr="007E748A">
        <w:rPr>
          <w:rFonts w:ascii="Arial" w:hAnsi="Arial" w:cs="Arial"/>
          <w:b/>
          <w:sz w:val="24"/>
          <w:szCs w:val="24"/>
          <w:lang w:val="es-ES_tradnl" w:eastAsia="es-ES"/>
        </w:rPr>
        <w:t>est</w:t>
      </w:r>
      <w:r w:rsidR="000B4D15">
        <w:rPr>
          <w:rFonts w:ascii="Arial" w:hAnsi="Arial" w:cs="Arial"/>
          <w:b/>
          <w:sz w:val="24"/>
          <w:szCs w:val="24"/>
          <w:lang w:val="es-ES_tradnl" w:eastAsia="es-ES"/>
        </w:rPr>
        <w:t>á</w:t>
      </w:r>
      <w:r w:rsidRPr="007E748A">
        <w:rPr>
          <w:rFonts w:ascii="Arial" w:hAnsi="Arial" w:cs="Arial"/>
          <w:b/>
          <w:sz w:val="24"/>
          <w:szCs w:val="24"/>
          <w:lang w:val="es-ES_tradnl" w:eastAsia="es-ES"/>
        </w:rPr>
        <w:t xml:space="preserve"> dentro del plazo legal de tres años para ejercer su derecho. </w:t>
      </w:r>
      <w:r w:rsidR="004D6F3B" w:rsidRPr="007E748A">
        <w:rPr>
          <w:rFonts w:ascii="Arial" w:hAnsi="Arial" w:cs="Arial"/>
          <w:sz w:val="24"/>
          <w:szCs w:val="24"/>
          <w:lang w:val="es-ES_tradnl" w:eastAsia="es-ES"/>
        </w:rPr>
        <w:t xml:space="preserve">- - - - - - - - - - - - - - - - - - - - - - - - - - - </w:t>
      </w:r>
    </w:p>
    <w:p w:rsidR="0080444B" w:rsidRPr="007E748A" w:rsidRDefault="0080444B" w:rsidP="001B3091">
      <w:pPr>
        <w:spacing w:line="360" w:lineRule="auto"/>
        <w:ind w:right="-91" w:firstLine="708"/>
        <w:jc w:val="both"/>
        <w:rPr>
          <w:rFonts w:ascii="Arial" w:hAnsi="Arial" w:cs="Arial"/>
          <w:sz w:val="24"/>
          <w:szCs w:val="24"/>
        </w:rPr>
      </w:pPr>
      <w:r w:rsidRPr="007E748A">
        <w:rPr>
          <w:rFonts w:ascii="Arial" w:hAnsi="Arial" w:cs="Arial"/>
          <w:sz w:val="24"/>
          <w:szCs w:val="24"/>
        </w:rPr>
        <w:t xml:space="preserve"> En cuanto a </w:t>
      </w:r>
      <w:r w:rsidRPr="007E748A">
        <w:rPr>
          <w:rFonts w:ascii="Arial" w:hAnsi="Arial" w:cs="Arial"/>
          <w:b/>
          <w:sz w:val="24"/>
          <w:szCs w:val="24"/>
        </w:rPr>
        <w:t>las excepciones y defensas</w:t>
      </w:r>
      <w:r w:rsidRPr="007E748A">
        <w:rPr>
          <w:rFonts w:ascii="Arial" w:hAnsi="Arial" w:cs="Arial"/>
          <w:sz w:val="24"/>
          <w:szCs w:val="24"/>
        </w:rPr>
        <w:t xml:space="preserve"> hechas valer por la autoridad demandada como lo es:</w:t>
      </w:r>
      <w:r w:rsidR="001B3091" w:rsidRPr="007E748A">
        <w:rPr>
          <w:rFonts w:ascii="Arial" w:hAnsi="Arial" w:cs="Arial"/>
          <w:sz w:val="24"/>
          <w:szCs w:val="24"/>
        </w:rPr>
        <w:t xml:space="preserve"> l</w:t>
      </w:r>
      <w:r w:rsidRPr="007E748A">
        <w:rPr>
          <w:rFonts w:ascii="Arial" w:hAnsi="Arial" w:cs="Arial"/>
          <w:sz w:val="24"/>
          <w:szCs w:val="24"/>
        </w:rPr>
        <w:t>a falta de acción y de derecho</w:t>
      </w:r>
      <w:r w:rsidR="00480BFD" w:rsidRPr="007E748A">
        <w:rPr>
          <w:rFonts w:ascii="Arial" w:hAnsi="Arial" w:cs="Arial"/>
          <w:sz w:val="24"/>
          <w:szCs w:val="24"/>
        </w:rPr>
        <w:t>, así como la falsedad de lo</w:t>
      </w:r>
      <w:r w:rsidR="00C15083" w:rsidRPr="007E748A">
        <w:rPr>
          <w:rFonts w:ascii="Arial" w:hAnsi="Arial" w:cs="Arial"/>
          <w:sz w:val="24"/>
          <w:szCs w:val="24"/>
        </w:rPr>
        <w:t xml:space="preserve">s hechos en que funda su demanda, </w:t>
      </w:r>
      <w:r w:rsidRPr="007E748A">
        <w:rPr>
          <w:rFonts w:ascii="Arial" w:hAnsi="Arial" w:cs="Arial"/>
          <w:sz w:val="24"/>
          <w:szCs w:val="24"/>
        </w:rPr>
        <w:t>señala que el actor carece de acción y de derecho para solicitar la devolución de su fondo de pensiones, porque el acto impugnado es válido conforme a lo previsto por el artículo</w:t>
      </w:r>
      <w:r w:rsidR="00270250" w:rsidRPr="007E748A">
        <w:rPr>
          <w:rFonts w:ascii="Arial" w:hAnsi="Arial" w:cs="Arial"/>
          <w:sz w:val="24"/>
          <w:szCs w:val="24"/>
        </w:rPr>
        <w:t xml:space="preserve"> 17 de la Ley de Procedimiento y Justicia Administrativa del Estado de Oaxac</w:t>
      </w:r>
      <w:r w:rsidR="004D6F3B" w:rsidRPr="007E748A">
        <w:rPr>
          <w:rFonts w:ascii="Arial" w:hAnsi="Arial" w:cs="Arial"/>
          <w:sz w:val="24"/>
          <w:szCs w:val="24"/>
        </w:rPr>
        <w:t>a</w:t>
      </w:r>
      <w:r w:rsidRPr="007E748A">
        <w:rPr>
          <w:rFonts w:ascii="Arial" w:hAnsi="Arial" w:cs="Arial"/>
          <w:sz w:val="24"/>
          <w:szCs w:val="24"/>
        </w:rPr>
        <w:t>, y porque el acto ya ha sido impugnado y resuelto dentro de un procedimiento judicial. Debe decírsele a la autoridad que dicha excepción es infundada, ya que la impugnación recae sobre un nuevo acto que es el oficio número</w:t>
      </w:r>
      <w:r w:rsidR="00C15083" w:rsidRPr="007E748A">
        <w:rPr>
          <w:rFonts w:ascii="Arial" w:hAnsi="Arial" w:cs="Arial"/>
          <w:sz w:val="24"/>
          <w:szCs w:val="24"/>
        </w:rPr>
        <w:t xml:space="preserve"> OP/DG/327/2018 datado el ocho de febrero de dos mil dieciocho</w:t>
      </w:r>
      <w:r w:rsidRPr="007E748A">
        <w:rPr>
          <w:rFonts w:ascii="Arial" w:hAnsi="Arial" w:cs="Arial"/>
          <w:sz w:val="24"/>
          <w:szCs w:val="24"/>
        </w:rPr>
        <w:t xml:space="preserve">. Por lo que respecta a </w:t>
      </w:r>
      <w:r w:rsidR="00C15083" w:rsidRPr="007E748A">
        <w:rPr>
          <w:rFonts w:ascii="Arial" w:hAnsi="Arial" w:cs="Arial"/>
          <w:sz w:val="24"/>
          <w:szCs w:val="24"/>
        </w:rPr>
        <w:t>falsedad de los hechos en que funda su demanda</w:t>
      </w:r>
      <w:r w:rsidRPr="007E748A">
        <w:rPr>
          <w:rFonts w:ascii="Arial" w:hAnsi="Arial" w:cs="Arial"/>
          <w:sz w:val="24"/>
          <w:szCs w:val="24"/>
        </w:rPr>
        <w:t xml:space="preserve">, esta figura jurídica no se actualiza dado </w:t>
      </w:r>
      <w:r w:rsidR="00C15083" w:rsidRPr="007E748A">
        <w:rPr>
          <w:rFonts w:ascii="Arial" w:hAnsi="Arial" w:cs="Arial"/>
          <w:sz w:val="24"/>
          <w:szCs w:val="24"/>
        </w:rPr>
        <w:t>que el administrado fund</w:t>
      </w:r>
      <w:r w:rsidR="001E34AE" w:rsidRPr="007E748A">
        <w:rPr>
          <w:rFonts w:ascii="Arial" w:hAnsi="Arial" w:cs="Arial"/>
          <w:sz w:val="24"/>
          <w:szCs w:val="24"/>
        </w:rPr>
        <w:t>ó</w:t>
      </w:r>
      <w:r w:rsidR="00C15083" w:rsidRPr="007E748A">
        <w:rPr>
          <w:rFonts w:ascii="Arial" w:hAnsi="Arial" w:cs="Arial"/>
          <w:sz w:val="24"/>
          <w:szCs w:val="24"/>
        </w:rPr>
        <w:t xml:space="preserve"> su demanda en una relación de hechos y preceptos de derechos</w:t>
      </w:r>
      <w:r w:rsidRPr="007E748A">
        <w:rPr>
          <w:rFonts w:ascii="Arial" w:hAnsi="Arial" w:cs="Arial"/>
          <w:sz w:val="24"/>
          <w:szCs w:val="24"/>
        </w:rPr>
        <w:t xml:space="preserve">. Por ende, al quedar desestimadas las causales de improcedencia y las excepciones hechas valer por la autoridad demandada, </w:t>
      </w:r>
      <w:r w:rsidRPr="007E748A">
        <w:rPr>
          <w:rFonts w:ascii="Arial" w:hAnsi="Arial" w:cs="Arial"/>
          <w:b/>
          <w:sz w:val="24"/>
          <w:szCs w:val="24"/>
          <w:u w:val="single"/>
        </w:rPr>
        <w:t>NO SE SOBRESEE EL PRESENTE JUICIO</w:t>
      </w:r>
      <w:r w:rsidRPr="007E748A">
        <w:rPr>
          <w:rFonts w:ascii="Arial" w:hAnsi="Arial" w:cs="Arial"/>
          <w:sz w:val="24"/>
          <w:szCs w:val="24"/>
        </w:rPr>
        <w:t xml:space="preserve">.- - - </w:t>
      </w:r>
      <w:r w:rsidR="00BD0520" w:rsidRPr="007E748A">
        <w:rPr>
          <w:rFonts w:ascii="Arial" w:hAnsi="Arial" w:cs="Arial"/>
          <w:sz w:val="24"/>
          <w:szCs w:val="24"/>
        </w:rPr>
        <w:t xml:space="preserve">- - - - - - - - </w:t>
      </w:r>
      <w:r w:rsidR="00B84FC3" w:rsidRPr="007E748A">
        <w:rPr>
          <w:rFonts w:ascii="Arial" w:hAnsi="Arial" w:cs="Arial"/>
          <w:sz w:val="24"/>
          <w:szCs w:val="24"/>
        </w:rPr>
        <w:t xml:space="preserve"> </w:t>
      </w:r>
    </w:p>
    <w:p w:rsidR="004D6F3B" w:rsidRPr="007E748A" w:rsidRDefault="0080444B" w:rsidP="0080444B">
      <w:pPr>
        <w:spacing w:line="360" w:lineRule="auto"/>
        <w:jc w:val="both"/>
        <w:rPr>
          <w:rFonts w:ascii="Arial" w:hAnsi="Arial" w:cs="Arial"/>
          <w:sz w:val="24"/>
          <w:szCs w:val="24"/>
        </w:rPr>
      </w:pPr>
      <w:r w:rsidRPr="007E748A">
        <w:rPr>
          <w:rFonts w:ascii="Arial" w:hAnsi="Arial" w:cs="Arial"/>
          <w:sz w:val="24"/>
          <w:szCs w:val="24"/>
        </w:rPr>
        <w:tab/>
      </w:r>
      <w:r w:rsidRPr="007E748A">
        <w:rPr>
          <w:rFonts w:ascii="Arial" w:hAnsi="Arial" w:cs="Arial"/>
          <w:b/>
          <w:sz w:val="24"/>
          <w:szCs w:val="24"/>
        </w:rPr>
        <w:t>CUARTO</w:t>
      </w:r>
      <w:r w:rsidRPr="007E748A">
        <w:rPr>
          <w:rFonts w:ascii="Arial" w:hAnsi="Arial" w:cs="Arial"/>
          <w:sz w:val="24"/>
          <w:szCs w:val="24"/>
        </w:rPr>
        <w:t>.- Esta Sala después de haber realizado un estudio minucioso del oficio</w:t>
      </w:r>
      <w:r w:rsidR="00EF660D" w:rsidRPr="007E748A">
        <w:rPr>
          <w:rFonts w:ascii="Arial" w:hAnsi="Arial" w:cs="Arial"/>
          <w:sz w:val="24"/>
          <w:szCs w:val="24"/>
        </w:rPr>
        <w:t xml:space="preserve"> número</w:t>
      </w:r>
      <w:r w:rsidRPr="007E748A">
        <w:rPr>
          <w:rFonts w:ascii="Arial" w:hAnsi="Arial" w:cs="Arial"/>
          <w:sz w:val="24"/>
          <w:szCs w:val="24"/>
        </w:rPr>
        <w:t xml:space="preserve"> </w:t>
      </w:r>
      <w:r w:rsidR="00BD0520" w:rsidRPr="007E748A">
        <w:rPr>
          <w:rFonts w:ascii="Arial" w:hAnsi="Arial" w:cs="Arial"/>
          <w:sz w:val="24"/>
          <w:szCs w:val="24"/>
        </w:rPr>
        <w:t xml:space="preserve">OP/DG/327/2018 datado el ocho de febrero de dos mil dieciocho, </w:t>
      </w:r>
      <w:r w:rsidRPr="007E748A">
        <w:rPr>
          <w:rFonts w:ascii="Arial" w:hAnsi="Arial" w:cs="Arial"/>
          <w:sz w:val="24"/>
          <w:szCs w:val="24"/>
        </w:rPr>
        <w:t xml:space="preserve">en términos del artículo </w:t>
      </w:r>
      <w:r w:rsidR="004D6F3B" w:rsidRPr="007E748A">
        <w:rPr>
          <w:rFonts w:ascii="Arial" w:hAnsi="Arial" w:cs="Arial"/>
          <w:sz w:val="24"/>
          <w:szCs w:val="24"/>
        </w:rPr>
        <w:t>20</w:t>
      </w:r>
      <w:r w:rsidRPr="007E748A">
        <w:rPr>
          <w:rFonts w:ascii="Arial" w:hAnsi="Arial" w:cs="Arial"/>
          <w:sz w:val="24"/>
          <w:szCs w:val="24"/>
        </w:rPr>
        <w:t xml:space="preserve">6 de la Ley de </w:t>
      </w:r>
      <w:r w:rsidR="004D6F3B" w:rsidRPr="007E748A">
        <w:rPr>
          <w:rFonts w:ascii="Arial" w:hAnsi="Arial" w:cs="Arial"/>
          <w:sz w:val="24"/>
          <w:szCs w:val="24"/>
        </w:rPr>
        <w:t xml:space="preserve">Procedimiento y Justicia </w:t>
      </w:r>
      <w:r w:rsidRPr="007E748A">
        <w:rPr>
          <w:rFonts w:ascii="Arial" w:hAnsi="Arial" w:cs="Arial"/>
          <w:sz w:val="24"/>
          <w:szCs w:val="24"/>
        </w:rPr>
        <w:t xml:space="preserve"> Administrativa para el Estado de Oaxaca</w:t>
      </w:r>
      <w:r w:rsidR="00AD350E" w:rsidRPr="007E748A">
        <w:rPr>
          <w:rFonts w:ascii="Arial" w:hAnsi="Arial" w:cs="Arial"/>
          <w:sz w:val="24"/>
          <w:szCs w:val="24"/>
        </w:rPr>
        <w:t>,</w:t>
      </w:r>
      <w:r w:rsidRPr="007E748A">
        <w:rPr>
          <w:rFonts w:ascii="Arial" w:hAnsi="Arial" w:cs="Arial"/>
          <w:sz w:val="24"/>
          <w:szCs w:val="24"/>
        </w:rPr>
        <w:t xml:space="preserve"> advierte que </w:t>
      </w:r>
      <w:r w:rsidR="00AD350E" w:rsidRPr="007E748A">
        <w:rPr>
          <w:rFonts w:ascii="Arial" w:hAnsi="Arial" w:cs="Arial"/>
          <w:b/>
          <w:sz w:val="24"/>
          <w:szCs w:val="24"/>
          <w:u w:val="single"/>
        </w:rPr>
        <w:t>son fundados los conceptos de impugnación</w:t>
      </w:r>
      <w:r w:rsidR="00AD350E" w:rsidRPr="007E748A">
        <w:rPr>
          <w:rFonts w:ascii="Arial" w:hAnsi="Arial" w:cs="Arial"/>
          <w:sz w:val="24"/>
          <w:szCs w:val="24"/>
        </w:rPr>
        <w:t xml:space="preserve"> hechos valer por la actora </w:t>
      </w:r>
      <w:r w:rsidRPr="007E748A">
        <w:rPr>
          <w:rFonts w:ascii="Arial" w:hAnsi="Arial" w:cs="Arial"/>
          <w:sz w:val="24"/>
          <w:szCs w:val="24"/>
        </w:rPr>
        <w:t>suplidos en sus deficiencias</w:t>
      </w:r>
      <w:r w:rsidR="00AD350E" w:rsidRPr="007E748A">
        <w:rPr>
          <w:rFonts w:ascii="Arial" w:hAnsi="Arial" w:cs="Arial"/>
          <w:sz w:val="24"/>
          <w:szCs w:val="24"/>
        </w:rPr>
        <w:t xml:space="preserve"> en términos del artículo 206 de la Ley de Procedimiento y Justicia Administrativa para el Estado de Oaxaca,</w:t>
      </w:r>
      <w:r w:rsidRPr="007E748A">
        <w:rPr>
          <w:rFonts w:ascii="Arial" w:hAnsi="Arial" w:cs="Arial"/>
          <w:sz w:val="24"/>
          <w:szCs w:val="24"/>
        </w:rPr>
        <w:t xml:space="preserve"> y que en obvio de repeticiones se dan aquí por reproducidos; ya que en términos del artículo </w:t>
      </w:r>
      <w:r w:rsidR="004D6F3B" w:rsidRPr="007E748A">
        <w:rPr>
          <w:rFonts w:ascii="Arial" w:hAnsi="Arial" w:cs="Arial"/>
          <w:sz w:val="24"/>
          <w:szCs w:val="24"/>
        </w:rPr>
        <w:t>20</w:t>
      </w:r>
      <w:r w:rsidRPr="007E748A">
        <w:rPr>
          <w:rFonts w:ascii="Arial" w:hAnsi="Arial" w:cs="Arial"/>
          <w:sz w:val="24"/>
          <w:szCs w:val="24"/>
        </w:rPr>
        <w:t xml:space="preserve">3, fracción I de la Ley </w:t>
      </w:r>
      <w:r w:rsidR="004D6F3B" w:rsidRPr="007E748A">
        <w:rPr>
          <w:rFonts w:ascii="Arial" w:hAnsi="Arial" w:cs="Arial"/>
          <w:sz w:val="24"/>
          <w:szCs w:val="24"/>
        </w:rPr>
        <w:t>que rige este Tribunal</w:t>
      </w:r>
      <w:r w:rsidRPr="007E748A">
        <w:rPr>
          <w:rFonts w:ascii="Arial" w:hAnsi="Arial" w:cs="Arial"/>
          <w:sz w:val="24"/>
          <w:szCs w:val="24"/>
        </w:rPr>
        <w:t xml:space="preserve">, adquiere valor probatorio pleno por ser un documento público, que fue exhibido ante este órgano jurisdiccional, que fue expedido por funcionario público en </w:t>
      </w:r>
      <w:r w:rsidRPr="007E748A">
        <w:rPr>
          <w:rFonts w:ascii="Arial" w:hAnsi="Arial" w:cs="Arial"/>
          <w:sz w:val="24"/>
          <w:szCs w:val="24"/>
        </w:rPr>
        <w:lastRenderedPageBreak/>
        <w:t>ejercicio de sus funciones, que cuenta con firma autógrafa y sello institucional original y fue reconocido como verdadero por las partes dentro del presente juicio</w:t>
      </w:r>
      <w:r w:rsidR="001B3091" w:rsidRPr="007E748A">
        <w:rPr>
          <w:rFonts w:ascii="Arial" w:hAnsi="Arial" w:cs="Arial"/>
          <w:sz w:val="24"/>
          <w:szCs w:val="24"/>
        </w:rPr>
        <w:t>.</w:t>
      </w:r>
      <w:r w:rsidRPr="007E748A">
        <w:rPr>
          <w:rFonts w:ascii="Arial" w:hAnsi="Arial" w:cs="Arial"/>
          <w:sz w:val="24"/>
          <w:szCs w:val="24"/>
        </w:rPr>
        <w:t>-</w:t>
      </w:r>
      <w:r w:rsidR="004F17AA" w:rsidRPr="007E748A">
        <w:rPr>
          <w:rFonts w:ascii="Arial" w:hAnsi="Arial" w:cs="Arial"/>
          <w:sz w:val="24"/>
          <w:szCs w:val="24"/>
        </w:rPr>
        <w:t xml:space="preserve"> </w:t>
      </w:r>
    </w:p>
    <w:p w:rsidR="000442C2" w:rsidRPr="007E748A" w:rsidRDefault="0080444B" w:rsidP="000442C2">
      <w:pPr>
        <w:spacing w:line="360" w:lineRule="auto"/>
        <w:ind w:firstLine="708"/>
        <w:jc w:val="both"/>
        <w:rPr>
          <w:rFonts w:ascii="Arial" w:hAnsi="Arial" w:cs="Arial"/>
          <w:sz w:val="24"/>
          <w:szCs w:val="24"/>
        </w:rPr>
      </w:pPr>
      <w:r w:rsidRPr="007E748A">
        <w:rPr>
          <w:rFonts w:ascii="Arial" w:hAnsi="Arial" w:cs="Arial"/>
          <w:sz w:val="24"/>
          <w:szCs w:val="24"/>
        </w:rPr>
        <w:t>Ahora bien, la demandada al dar los argumentos del porqué no fue procedente la devolución solicitada, su actuar se encuentra fundado en preceptos declarados inconvencionales e inconstitucionales</w:t>
      </w:r>
      <w:r w:rsidR="000624F4" w:rsidRPr="007E748A">
        <w:rPr>
          <w:rFonts w:ascii="Arial" w:hAnsi="Arial" w:cs="Arial"/>
          <w:sz w:val="24"/>
          <w:szCs w:val="24"/>
        </w:rPr>
        <w:t>,</w:t>
      </w:r>
      <w:r w:rsidRPr="007E748A">
        <w:rPr>
          <w:rFonts w:ascii="Arial" w:hAnsi="Arial" w:cs="Arial"/>
          <w:sz w:val="24"/>
          <w:szCs w:val="24"/>
        </w:rPr>
        <w:t xml:space="preserve"> por lo que, es pertinente precisarle a la autoridad demandada que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w:t>
      </w:r>
      <w:r w:rsidR="001B3091" w:rsidRPr="007E748A">
        <w:rPr>
          <w:rFonts w:ascii="Arial" w:hAnsi="Arial" w:cs="Arial"/>
          <w:sz w:val="24"/>
          <w:szCs w:val="24"/>
        </w:rPr>
        <w:t xml:space="preserve">.- - - - - - - - - - - - - - - - </w:t>
      </w:r>
      <w:r w:rsidR="000442C2" w:rsidRPr="007E748A">
        <w:rPr>
          <w:rFonts w:ascii="Arial" w:hAnsi="Arial" w:cs="Arial"/>
          <w:sz w:val="24"/>
          <w:szCs w:val="24"/>
        </w:rPr>
        <w:t>- - - - - - - - - - - - - - - - -</w:t>
      </w:r>
    </w:p>
    <w:p w:rsidR="001B3091" w:rsidRPr="007E748A" w:rsidRDefault="001B3091" w:rsidP="000442C2">
      <w:pPr>
        <w:spacing w:line="360" w:lineRule="auto"/>
        <w:ind w:firstLine="708"/>
        <w:jc w:val="both"/>
        <w:rPr>
          <w:rFonts w:ascii="Arial" w:hAnsi="Arial" w:cs="Arial"/>
          <w:sz w:val="24"/>
          <w:szCs w:val="24"/>
        </w:rPr>
      </w:pPr>
      <w:r w:rsidRPr="007E748A">
        <w:rPr>
          <w:rFonts w:ascii="Arial" w:hAnsi="Arial" w:cs="Arial"/>
          <w:sz w:val="24"/>
          <w:szCs w:val="24"/>
        </w:rPr>
        <w:t>P</w:t>
      </w:r>
      <w:r w:rsidR="0080444B" w:rsidRPr="007E748A">
        <w:rPr>
          <w:rFonts w:ascii="Arial" w:hAnsi="Arial" w:cs="Arial"/>
          <w:sz w:val="24"/>
          <w:szCs w:val="24"/>
        </w:rPr>
        <w:t>or ende es jurídicamente viable subsanar el agravio cometido en la esfera jurídica de la aquí administrada</w:t>
      </w:r>
      <w:r w:rsidR="000624F4" w:rsidRPr="007E748A">
        <w:rPr>
          <w:rFonts w:ascii="Arial" w:hAnsi="Arial" w:cs="Arial"/>
          <w:sz w:val="24"/>
          <w:szCs w:val="24"/>
        </w:rPr>
        <w:t>,</w:t>
      </w:r>
      <w:r w:rsidR="0080444B" w:rsidRPr="007E748A">
        <w:rPr>
          <w:rFonts w:ascii="Arial" w:hAnsi="Arial" w:cs="Arial"/>
          <w:sz w:val="24"/>
          <w:szCs w:val="24"/>
        </w:rPr>
        <w:t xml:space="preserve"> </w:t>
      </w:r>
      <w:r w:rsidR="000624F4" w:rsidRPr="007E748A">
        <w:rPr>
          <w:rFonts w:ascii="Arial" w:hAnsi="Arial" w:cs="Arial"/>
          <w:sz w:val="24"/>
          <w:szCs w:val="24"/>
        </w:rPr>
        <w:t>m</w:t>
      </w:r>
      <w:r w:rsidR="0080444B" w:rsidRPr="007E748A">
        <w:rPr>
          <w:rFonts w:ascii="Arial" w:hAnsi="Arial" w:cs="Arial"/>
          <w:sz w:val="24"/>
          <w:szCs w:val="24"/>
        </w:rPr>
        <w:t>áxime que a favor de la administrada se encuentran los criterios jurisprudenciales sostenidos por el Tribunal Colegiado en Materias de Trabajo y Administrativa del Décimo Tercer Circuito, emitidos en los meses de octubre de los años dos mil doce y de dos mil catorce, por lo que la demandada fue omisa en su aplicación, con lo cual vulneró un derecho previamente adquirido de la actora, pues la norma reformada tuvo efectos retroactivos.</w:t>
      </w:r>
      <w:r w:rsidRPr="007E748A">
        <w:rPr>
          <w:rFonts w:ascii="Arial" w:hAnsi="Arial" w:cs="Arial"/>
          <w:sz w:val="24"/>
          <w:szCs w:val="24"/>
        </w:rPr>
        <w:t xml:space="preserve">- - - - - - - - - - - - - - - - - - - - - - - - - - - - - - - - - - - - - - - - - - - - - - - - - - - </w:t>
      </w:r>
    </w:p>
    <w:p w:rsidR="00942F76" w:rsidRPr="007E748A" w:rsidRDefault="001B3091" w:rsidP="00070E4F">
      <w:pPr>
        <w:spacing w:after="240" w:line="360" w:lineRule="auto"/>
        <w:jc w:val="both"/>
        <w:rPr>
          <w:rFonts w:ascii="Arial" w:hAnsi="Arial" w:cs="Arial"/>
          <w:sz w:val="24"/>
          <w:szCs w:val="24"/>
        </w:rPr>
      </w:pPr>
      <w:r w:rsidRPr="007E748A">
        <w:rPr>
          <w:rFonts w:ascii="Arial" w:hAnsi="Arial" w:cs="Arial"/>
          <w:sz w:val="24"/>
          <w:szCs w:val="24"/>
        </w:rPr>
        <w:t xml:space="preserve">         </w:t>
      </w:r>
      <w:r w:rsidR="0080444B" w:rsidRPr="007E748A">
        <w:rPr>
          <w:rFonts w:ascii="Arial" w:hAnsi="Arial" w:cs="Arial"/>
          <w:sz w:val="24"/>
          <w:szCs w:val="24"/>
        </w:rPr>
        <w:t xml:space="preserve"> Es necesario puntualizar que el derecho adquirido es definible, cuando el acto realizado introduce un bien, una facultad o un provecho al patrimonio de una persona, y el hecho efectuado no puede afectarse ni por la voluntad de quienes intervinieron en el acto, ni por disposición legal en contrario. Por otra parte, la expectativa de derecho es una esperanza o una pretensión de que se realice una situación jurídica concreta, de acuerdo con la legislación vigente en un momento dado. Tales criterios han sido sostenidos por el Pleno de la Suprema Corte de Justicia de la Nación, en la jurisprudencia consultable en el Apéndice al Semanario Judicial de la Federación 1917-1988, Segunda Parte, páginas 2683 y siguiente, con el rubro y texto siguientes:</w:t>
      </w:r>
      <w:r w:rsidR="00070E4F" w:rsidRPr="007E748A">
        <w:rPr>
          <w:rFonts w:ascii="Arial" w:hAnsi="Arial" w:cs="Arial"/>
          <w:sz w:val="24"/>
          <w:szCs w:val="24"/>
        </w:rPr>
        <w:t>- - - - - - - - - - - - - - - - - - - - - - - - - - - - - - - - - - - - - -</w:t>
      </w:r>
    </w:p>
    <w:p w:rsidR="00942F76" w:rsidRPr="007E748A" w:rsidRDefault="0080444B" w:rsidP="00070E4F">
      <w:pPr>
        <w:spacing w:after="240" w:line="276" w:lineRule="auto"/>
        <w:ind w:left="567" w:right="618"/>
        <w:jc w:val="both"/>
        <w:rPr>
          <w:rFonts w:ascii="Arial" w:hAnsi="Arial" w:cs="Arial"/>
          <w:sz w:val="24"/>
          <w:szCs w:val="24"/>
        </w:rPr>
      </w:pPr>
      <w:r w:rsidRPr="007E748A">
        <w:rPr>
          <w:rFonts w:ascii="Arial" w:hAnsi="Arial" w:cs="Arial"/>
          <w:b/>
          <w:sz w:val="24"/>
          <w:szCs w:val="24"/>
        </w:rPr>
        <w:t>RETROACTIVIDAD. TEORÍAS SOBRE LA.-</w:t>
      </w:r>
      <w:r w:rsidRPr="007E748A">
        <w:rPr>
          <w:rFonts w:ascii="Arial" w:hAnsi="Arial" w:cs="Arial"/>
          <w:sz w:val="24"/>
          <w:szCs w:val="24"/>
        </w:rPr>
        <w:t xml:space="preserve"> Sobre la materia de irretroactividad, existen diversidad de teorías, siendo las más frecuentes, la de los derechos adquiridos y de las expectativas de derecho y la de las situaciones generales de derecho y situaciones concretas o situaciones abstractas y situaciones concretas, siendo la primera, el mandamiento de la ley, sin aplicación concreta de la misma. El derecho adquirido es definible, cuando el acto realizado introduce un bien, una facultad o un provecho al patrimonio de una persona, y el hecho efectuado no puede afectarse ni por la voluntad de quienes intervinieron en el acto, ni por disposición legal en contrario; y la expectativa de derecho es una esperanza o una pretensión de que se realice una situación jurídica concreta, de acuerdo con la legislación vigente en un momento dado. En el primer caso, se realiza el derecho y entra al patrimonio; en el segundo, el derecho está en potencia, sin </w:t>
      </w:r>
      <w:r w:rsidRPr="007E748A">
        <w:rPr>
          <w:rFonts w:ascii="Arial" w:hAnsi="Arial" w:cs="Arial"/>
          <w:sz w:val="24"/>
          <w:szCs w:val="24"/>
        </w:rPr>
        <w:lastRenderedPageBreak/>
        <w:t>realizar una situación jurídica concreta, no formando parte integrante del patrimonio; estos conceptos han sido acogidos por la Suprema Corte, como puede verse en las páginas 226 y 227 del Apéndice al Tomo L del Semanario Judicial de la Federación, al establecer: ‘Que para que una ley sea retroactiva, se requiere que obre sobre el pasado y que lesione derechos adquiridos bajo el amparo de leyes anteriores, y esta última circunstancia es esencial’. ‘La ley es retroactiva cuando vuelve al pasado para cambiar, modificar o suprimir los derechos individuales adquiridos’. ‘Al celebrarse un contrato, se crea una situación jurídica concreta, que no puede destruirse por la nueva ley, si no es incurriendo en el vicio de retroactividad. Si una obligación ha nacido bajo el imperio de la ley antigua, subsistirá con los caracteres y las consecuencias que la misma ley le atribuye</w:t>
      </w:r>
      <w:r w:rsidR="00942F76" w:rsidRPr="007E748A">
        <w:rPr>
          <w:rFonts w:ascii="Arial" w:hAnsi="Arial" w:cs="Arial"/>
          <w:sz w:val="24"/>
          <w:szCs w:val="24"/>
        </w:rPr>
        <w:t>.</w:t>
      </w:r>
    </w:p>
    <w:p w:rsidR="000F1E5E" w:rsidRPr="007E748A" w:rsidRDefault="0080444B" w:rsidP="000F1E5E">
      <w:pPr>
        <w:spacing w:after="240" w:line="360" w:lineRule="auto"/>
        <w:ind w:firstLine="567"/>
        <w:jc w:val="both"/>
        <w:rPr>
          <w:rFonts w:ascii="Arial" w:hAnsi="Arial" w:cs="Arial"/>
          <w:sz w:val="24"/>
          <w:szCs w:val="24"/>
        </w:rPr>
      </w:pPr>
      <w:r w:rsidRPr="007E748A">
        <w:rPr>
          <w:rFonts w:ascii="Arial" w:hAnsi="Arial" w:cs="Arial"/>
          <w:sz w:val="24"/>
          <w:szCs w:val="24"/>
        </w:rPr>
        <w:t xml:space="preserve">De igual forma el principio de retroactividad de la ley, se encuentra previsto en el artículo 14 </w:t>
      </w:r>
      <w:r w:rsidR="000F1E5E" w:rsidRPr="007E748A">
        <w:rPr>
          <w:rFonts w:ascii="Arial" w:hAnsi="Arial" w:cs="Arial"/>
          <w:sz w:val="24"/>
          <w:szCs w:val="24"/>
        </w:rPr>
        <w:t xml:space="preserve">primer párrafo </w:t>
      </w:r>
      <w:r w:rsidRPr="007E748A">
        <w:rPr>
          <w:rFonts w:ascii="Arial" w:hAnsi="Arial" w:cs="Arial"/>
          <w:sz w:val="24"/>
          <w:szCs w:val="24"/>
        </w:rPr>
        <w:t>de la Constitución Política de los Estados Unidos Mexicanos, que</w:t>
      </w:r>
      <w:r w:rsidR="000F1E5E" w:rsidRPr="007E748A">
        <w:rPr>
          <w:rFonts w:ascii="Arial" w:hAnsi="Arial" w:cs="Arial"/>
          <w:sz w:val="24"/>
          <w:szCs w:val="24"/>
        </w:rPr>
        <w:t xml:space="preserve"> a la letra</w:t>
      </w:r>
      <w:r w:rsidRPr="007E748A">
        <w:rPr>
          <w:rFonts w:ascii="Arial" w:hAnsi="Arial" w:cs="Arial"/>
          <w:sz w:val="24"/>
          <w:szCs w:val="24"/>
        </w:rPr>
        <w:t xml:space="preserve"> establece</w:t>
      </w:r>
      <w:r w:rsidR="000F1E5E" w:rsidRPr="007E748A">
        <w:rPr>
          <w:rFonts w:ascii="Arial" w:hAnsi="Arial" w:cs="Arial"/>
          <w:sz w:val="24"/>
          <w:szCs w:val="24"/>
        </w:rPr>
        <w:t xml:space="preserve">:- - - - - - - - - - - - - - - - - - - - - - - - - - - - - - - - - - </w:t>
      </w:r>
    </w:p>
    <w:p w:rsidR="000F1E5E" w:rsidRPr="007E748A" w:rsidRDefault="000F1E5E" w:rsidP="000F1E5E">
      <w:pPr>
        <w:spacing w:after="240" w:line="360" w:lineRule="auto"/>
        <w:ind w:left="567" w:right="618"/>
        <w:jc w:val="both"/>
        <w:rPr>
          <w:rFonts w:ascii="Arial" w:hAnsi="Arial" w:cs="Arial"/>
          <w:i/>
          <w:sz w:val="24"/>
          <w:szCs w:val="24"/>
        </w:rPr>
      </w:pPr>
      <w:r w:rsidRPr="007E748A">
        <w:rPr>
          <w:rFonts w:ascii="Arial" w:hAnsi="Arial" w:cs="Arial"/>
          <w:b/>
          <w:i/>
          <w:sz w:val="24"/>
          <w:szCs w:val="24"/>
        </w:rPr>
        <w:t>Artículo 14.</w:t>
      </w:r>
      <w:r w:rsidRPr="007E748A">
        <w:rPr>
          <w:rFonts w:ascii="Arial" w:hAnsi="Arial" w:cs="Arial"/>
          <w:i/>
          <w:sz w:val="24"/>
          <w:szCs w:val="24"/>
        </w:rPr>
        <w:t xml:space="preserve"> A ninguna ley se dará efecto retroactivo en perjuicio de persona alguna.</w:t>
      </w:r>
    </w:p>
    <w:p w:rsidR="00942F76" w:rsidRPr="007E748A" w:rsidRDefault="00E06EB2" w:rsidP="009D55C1">
      <w:pPr>
        <w:spacing w:after="240" w:line="360" w:lineRule="auto"/>
        <w:ind w:firstLine="567"/>
        <w:jc w:val="both"/>
        <w:rPr>
          <w:rFonts w:ascii="Arial" w:hAnsi="Arial" w:cs="Arial"/>
          <w:sz w:val="24"/>
          <w:szCs w:val="24"/>
        </w:rPr>
      </w:pPr>
      <w:r w:rsidRPr="007E748A">
        <w:rPr>
          <w:rFonts w:ascii="Arial" w:hAnsi="Arial" w:cs="Arial"/>
          <w:sz w:val="24"/>
          <w:szCs w:val="24"/>
        </w:rPr>
        <w:t>Derivado de lo anterior</w:t>
      </w:r>
      <w:r w:rsidR="0080444B" w:rsidRPr="007E748A">
        <w:rPr>
          <w:rFonts w:ascii="Arial" w:hAnsi="Arial" w:cs="Arial"/>
          <w:sz w:val="24"/>
          <w:szCs w:val="24"/>
        </w:rPr>
        <w:t>,</w:t>
      </w:r>
      <w:r w:rsidRPr="007E748A">
        <w:rPr>
          <w:rFonts w:ascii="Arial" w:hAnsi="Arial" w:cs="Arial"/>
          <w:sz w:val="24"/>
          <w:szCs w:val="24"/>
        </w:rPr>
        <w:t xml:space="preserve"> esta Sala puede advertir que</w:t>
      </w:r>
      <w:r w:rsidR="0080444B" w:rsidRPr="007E748A">
        <w:rPr>
          <w:rFonts w:ascii="Arial" w:hAnsi="Arial" w:cs="Arial"/>
          <w:sz w:val="24"/>
          <w:szCs w:val="24"/>
        </w:rPr>
        <w:t xml:space="preserve"> la ley reformada tiene efectos retroactivos cuando se afectan derechos que han surgido con apoyo en disposiciones legales anteriores, o cuando lesionan efectos posteriores de tales derechos que están estrechamente vinculados con su fuente y no pueden apreciarse de manera independiente</w:t>
      </w:r>
      <w:r w:rsidR="009D55C1" w:rsidRPr="007E748A">
        <w:rPr>
          <w:rFonts w:ascii="Arial" w:hAnsi="Arial" w:cs="Arial"/>
          <w:sz w:val="24"/>
          <w:szCs w:val="24"/>
        </w:rPr>
        <w:t>, luego entonces e</w:t>
      </w:r>
      <w:r w:rsidR="0080444B" w:rsidRPr="007E748A">
        <w:rPr>
          <w:rFonts w:ascii="Arial" w:hAnsi="Arial" w:cs="Arial"/>
          <w:sz w:val="24"/>
          <w:szCs w:val="24"/>
        </w:rPr>
        <w:t>sa aplicación sólo implicaría la violación a la garantía de irretroactividad de la ley consagrada en el artículo 14 constitucional. Máxime que el artículo décimo primero transitorio de la ley de pensiones vigente, establece que los jubilados y pensionistas que, a la entrada en vigor de la nueva ley de pensiones, gocen de los beneficios que les otorga la ley que se abroga, continuarán ejerciendo sus derechos señalados en las disposiciones vigentes al momento de su otorgamiento. Al respecto también son aplicables, las jurisprudencias con números de registro 2001989 y 2007629, sustentadas por el Tribunal Colegiado en Materias de Trabajo y Administrativa del Décimo Tercer Circuito, emitidas en octubre de dos mil doce y de octubre de dos mil catorce, de rubros y textos siguientes:</w:t>
      </w:r>
      <w:r w:rsidR="009D55C1" w:rsidRPr="007E748A">
        <w:rPr>
          <w:rFonts w:ascii="Arial" w:hAnsi="Arial" w:cs="Arial"/>
          <w:sz w:val="24"/>
          <w:szCs w:val="24"/>
        </w:rPr>
        <w:t>- - - - - - - - - - - - - - - - - - - - - - - - - - - - - -</w:t>
      </w:r>
    </w:p>
    <w:p w:rsidR="00942F76" w:rsidRPr="007E748A" w:rsidRDefault="0080444B" w:rsidP="009D55C1">
      <w:pPr>
        <w:spacing w:after="240" w:line="276" w:lineRule="auto"/>
        <w:ind w:left="567" w:right="618"/>
        <w:jc w:val="both"/>
        <w:rPr>
          <w:rFonts w:ascii="Arial" w:hAnsi="Arial" w:cs="Arial"/>
          <w:sz w:val="24"/>
          <w:szCs w:val="24"/>
        </w:rPr>
      </w:pPr>
      <w:r w:rsidRPr="007E748A">
        <w:rPr>
          <w:rFonts w:ascii="Arial" w:hAnsi="Arial" w:cs="Arial"/>
          <w:b/>
          <w:sz w:val="24"/>
          <w:szCs w:val="24"/>
        </w:rPr>
        <w:t>PENSIONES PARA LOS TRABAJADORES DEL GOBIERNO DEL ESTADO DE OAXACA. LOS ARTÍCULOS DÉCIMO PRIMERO Y DÉCIMO SEGUNDO TRANSITORIOS DE LA LEY RELATIVA, AL FIJAR A LOS JUBILADOS APORTACIONES AL FONDO DE PENSIONES EQUIVALENTES AL 6% DE SU PENSIÓN, VIOLAN EL PRINCIPIO DE IRRETROACTIVIDAD DE LA LEY.</w:t>
      </w:r>
      <w:r w:rsidRPr="007E748A">
        <w:rPr>
          <w:rFonts w:ascii="Arial" w:hAnsi="Arial" w:cs="Arial"/>
          <w:sz w:val="24"/>
          <w:szCs w:val="24"/>
        </w:rPr>
        <w:t xml:space="preserve"> Los artículos décimo primero y décimo segundo transitorios de la Ley de Pensiones para los Trabajadores del Gobierno del Estado de Oaxaca, publicada mediante Decreto número 885 en el Periódico Oficial local el 28 de enero de 2012, al fijar a los jubilados aportaciones al fondo de </w:t>
      </w:r>
      <w:r w:rsidRPr="007E748A">
        <w:rPr>
          <w:rFonts w:ascii="Arial" w:hAnsi="Arial" w:cs="Arial"/>
          <w:sz w:val="24"/>
          <w:szCs w:val="24"/>
        </w:rPr>
        <w:lastRenderedPageBreak/>
        <w:t>pensiones equivalentes al 6% de su pensión, afectan sus derechos adquiridos que surgieron bajo la vigencia de la abrogada Ley de Pensiones para los Empleados del Gobierno del Estado, publicada en el señalado medio de difusión el 7 de junio de 1958, en cuyo artículo 6o., establecía que el déficit que en cualquier tiempo y monto presentara dicho fondo, sería cubierto por el propio gobierno del Estado. Consecuentemente, los preceptos inicialmente citados violan el principio de irretroactividad de la ley previsto en el artículo 14 de la Constitución Política de los Estados Unidos Mexicanos</w:t>
      </w:r>
      <w:r w:rsidR="00942F76" w:rsidRPr="007E748A">
        <w:rPr>
          <w:rFonts w:ascii="Arial" w:hAnsi="Arial" w:cs="Arial"/>
          <w:sz w:val="24"/>
          <w:szCs w:val="24"/>
        </w:rPr>
        <w:t>.</w:t>
      </w:r>
    </w:p>
    <w:p w:rsidR="004D6F3B" w:rsidRPr="007E748A" w:rsidRDefault="0080444B" w:rsidP="009D55C1">
      <w:pPr>
        <w:spacing w:after="240" w:line="276" w:lineRule="auto"/>
        <w:ind w:left="567" w:right="618"/>
        <w:jc w:val="both"/>
        <w:rPr>
          <w:rFonts w:ascii="Arial" w:hAnsi="Arial" w:cs="Arial"/>
          <w:sz w:val="24"/>
          <w:szCs w:val="24"/>
        </w:rPr>
      </w:pPr>
      <w:r w:rsidRPr="007E748A">
        <w:rPr>
          <w:rFonts w:ascii="Arial" w:hAnsi="Arial" w:cs="Arial"/>
          <w:b/>
          <w:sz w:val="24"/>
          <w:szCs w:val="24"/>
        </w:rPr>
        <w:t>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INCONVENCIONALES E INCONSTITUCIONALES, AL DESATENDER LOS ARTÍCULOS 26, NUMERAL 3 Y 67, INCISO B), DEL CONVENIO NÚMERO 102 DE LA ORGANIZACIÓN INTERNACIONAL DEL TRABAJO Y VIOLAR EL DERECHO HUMANO A LA IGUALDAD</w:t>
      </w:r>
      <w:r w:rsidRPr="007E748A">
        <w:rPr>
          <w:rFonts w:ascii="Arial" w:hAnsi="Arial" w:cs="Arial"/>
          <w:sz w:val="24"/>
          <w:szCs w:val="24"/>
        </w:rPr>
        <w:t>.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00942F76" w:rsidRPr="007E748A">
        <w:rPr>
          <w:rFonts w:ascii="Arial" w:hAnsi="Arial" w:cs="Arial"/>
          <w:sz w:val="24"/>
          <w:szCs w:val="24"/>
        </w:rPr>
        <w:t>.</w:t>
      </w:r>
      <w:r w:rsidR="00BE0AD4" w:rsidRPr="007E748A">
        <w:rPr>
          <w:rFonts w:ascii="Arial" w:hAnsi="Arial" w:cs="Arial"/>
          <w:sz w:val="24"/>
          <w:szCs w:val="24"/>
        </w:rPr>
        <w:t xml:space="preserve"> </w:t>
      </w:r>
      <w:r w:rsidR="004D6F3B" w:rsidRPr="007E748A">
        <w:rPr>
          <w:rFonts w:ascii="Arial" w:hAnsi="Arial" w:cs="Arial"/>
          <w:sz w:val="24"/>
          <w:szCs w:val="24"/>
        </w:rPr>
        <w:t xml:space="preserve">     </w:t>
      </w:r>
    </w:p>
    <w:p w:rsidR="00942F76" w:rsidRPr="007E748A" w:rsidRDefault="0080444B" w:rsidP="00181A2E">
      <w:pPr>
        <w:spacing w:line="360" w:lineRule="auto"/>
        <w:ind w:firstLine="567"/>
        <w:jc w:val="both"/>
        <w:rPr>
          <w:rFonts w:ascii="Arial" w:hAnsi="Arial" w:cs="Arial"/>
          <w:sz w:val="24"/>
          <w:szCs w:val="24"/>
        </w:rPr>
      </w:pPr>
      <w:r w:rsidRPr="007E748A">
        <w:rPr>
          <w:rFonts w:ascii="Arial" w:hAnsi="Arial" w:cs="Arial"/>
          <w:sz w:val="24"/>
          <w:szCs w:val="24"/>
        </w:rPr>
        <w:t xml:space="preserve">Con lo anterior, queda en evidencia que no le asiste la razón a la demandada </w:t>
      </w:r>
      <w:r w:rsidR="00AF3F16">
        <w:rPr>
          <w:rFonts w:ascii="Arial" w:hAnsi="Arial" w:cs="Arial"/>
          <w:sz w:val="24"/>
          <w:szCs w:val="24"/>
        </w:rPr>
        <w:t xml:space="preserve">ya que manifiesta que como ya se pronunció un órgano jurisdiccional diferente al que hoy actúa respecto a la devolución de ciertas deducciones, sin embargo ya </w:t>
      </w:r>
      <w:r w:rsidR="00AF3F16">
        <w:rPr>
          <w:rFonts w:ascii="Arial" w:hAnsi="Arial" w:cs="Arial"/>
          <w:sz w:val="24"/>
          <w:szCs w:val="24"/>
        </w:rPr>
        <w:lastRenderedPageBreak/>
        <w:t>que como se dijo anteriormente, el acto impugnado dentro del presente juicio, es un acto completamente diferente</w:t>
      </w:r>
      <w:r w:rsidR="00181A2E" w:rsidRPr="007E748A">
        <w:rPr>
          <w:rFonts w:ascii="Arial" w:hAnsi="Arial" w:cs="Arial"/>
          <w:sz w:val="24"/>
          <w:szCs w:val="24"/>
        </w:rPr>
        <w:t>,</w:t>
      </w:r>
      <w:r w:rsidRPr="007E748A">
        <w:rPr>
          <w:rFonts w:ascii="Arial" w:hAnsi="Arial" w:cs="Arial"/>
          <w:sz w:val="24"/>
          <w:szCs w:val="24"/>
        </w:rPr>
        <w:t xml:space="preserve"> </w:t>
      </w:r>
      <w:r w:rsidR="00181A2E" w:rsidRPr="007E748A">
        <w:rPr>
          <w:rFonts w:ascii="Arial" w:hAnsi="Arial" w:cs="Arial"/>
          <w:sz w:val="24"/>
          <w:szCs w:val="24"/>
        </w:rPr>
        <w:t>p</w:t>
      </w:r>
      <w:r w:rsidRPr="007E748A">
        <w:rPr>
          <w:rFonts w:ascii="Arial" w:hAnsi="Arial" w:cs="Arial"/>
          <w:sz w:val="24"/>
          <w:szCs w:val="24"/>
        </w:rPr>
        <w:t>or el contrario a la administrada le asiste el derecho de reclamar todo acto que le cause perjuicio en su esfera jurídica, como lo es el sucesivo acto emanado de la aplicación de las normas inconstitucionales, por vicios propios. Y como ya quedó establecido, el acto impugnado tuvo sustento en actos anteriores que fueron realizados conforme a las normas declaradas inconstitucionales causándole un perjuicio a la hoy actora.</w:t>
      </w:r>
      <w:r w:rsidR="00942F76" w:rsidRPr="007E748A">
        <w:rPr>
          <w:rFonts w:ascii="Arial" w:hAnsi="Arial" w:cs="Arial"/>
          <w:sz w:val="24"/>
          <w:szCs w:val="24"/>
        </w:rPr>
        <w:t xml:space="preserve">- - - - - - - - - - - - - - - - - - </w:t>
      </w:r>
    </w:p>
    <w:p w:rsidR="004D6F3B" w:rsidRPr="007E748A" w:rsidRDefault="00B278F0" w:rsidP="00014AE0">
      <w:pPr>
        <w:spacing w:after="240" w:line="360" w:lineRule="auto"/>
        <w:ind w:firstLine="567"/>
        <w:jc w:val="both"/>
        <w:rPr>
          <w:rFonts w:ascii="Arial" w:hAnsi="Arial" w:cs="Arial"/>
          <w:sz w:val="24"/>
          <w:szCs w:val="24"/>
        </w:rPr>
      </w:pPr>
      <w:r w:rsidRPr="007E748A">
        <w:rPr>
          <w:rFonts w:ascii="Arial" w:hAnsi="Arial" w:cs="Arial"/>
          <w:sz w:val="24"/>
          <w:szCs w:val="24"/>
        </w:rPr>
        <w:t>En ese sentido,</w:t>
      </w:r>
      <w:r w:rsidR="0080444B" w:rsidRPr="007E748A">
        <w:rPr>
          <w:rFonts w:ascii="Arial" w:hAnsi="Arial" w:cs="Arial"/>
          <w:sz w:val="24"/>
          <w:szCs w:val="24"/>
        </w:rPr>
        <w:t xml:space="preserve"> esta Sala atenta al principio </w:t>
      </w:r>
      <w:r w:rsidR="0080444B" w:rsidRPr="007E748A">
        <w:rPr>
          <w:rFonts w:ascii="Arial" w:hAnsi="Arial" w:cs="Arial"/>
          <w:i/>
          <w:sz w:val="24"/>
          <w:szCs w:val="24"/>
        </w:rPr>
        <w:t>pro personae</w:t>
      </w:r>
      <w:r w:rsidR="0080444B" w:rsidRPr="007E748A">
        <w:rPr>
          <w:rFonts w:ascii="Arial" w:hAnsi="Arial" w:cs="Arial"/>
          <w:sz w:val="24"/>
          <w:szCs w:val="24"/>
        </w:rPr>
        <w:t>, previsto en el artículo 1° de la Constitución Política de los Estados Unidos Mexicanos, debe maximizar el ejercicio de los derechos fundamentales de la aquí administrada, en el sentido de aplicar la norma que busquen el mayor beneficio de las personas</w:t>
      </w:r>
      <w:r w:rsidR="00A351E1" w:rsidRPr="007E748A">
        <w:rPr>
          <w:rFonts w:ascii="Arial" w:hAnsi="Arial" w:cs="Arial"/>
          <w:sz w:val="24"/>
          <w:szCs w:val="24"/>
        </w:rPr>
        <w:t xml:space="preserve">, por lo que en una interpretación y aplicación armónica con el artículo 14 primer párrafo de la Constitución Política de los Estados Unidos Mexicanos, es posible aplicar </w:t>
      </w:r>
      <w:r w:rsidR="00A351E1" w:rsidRPr="007E748A">
        <w:rPr>
          <w:rFonts w:ascii="Arial" w:hAnsi="Arial" w:cs="Arial"/>
          <w:i/>
          <w:sz w:val="24"/>
          <w:szCs w:val="24"/>
        </w:rPr>
        <w:t>a contrario sensu</w:t>
      </w:r>
      <w:r w:rsidR="00A351E1" w:rsidRPr="007E748A">
        <w:rPr>
          <w:rFonts w:ascii="Arial" w:hAnsi="Arial" w:cs="Arial"/>
          <w:sz w:val="24"/>
          <w:szCs w:val="24"/>
        </w:rPr>
        <w:t xml:space="preserve"> lo estipulado en el artículo 14, ya que el texto señala que no puede ser usado en perjuicio de persona alguna, y en un estricto control de constitucionalidad, se puede interpretar que si una ley o disposición legal concede mayor beneficio a aunque haya sido emitida con posterioridad al acto reclamado, es posible ocuparlo en beneficio con efectos retroactivos</w:t>
      </w:r>
      <w:r w:rsidR="00853A7A" w:rsidRPr="007E748A">
        <w:rPr>
          <w:rFonts w:ascii="Arial" w:hAnsi="Arial" w:cs="Arial"/>
          <w:sz w:val="24"/>
          <w:szCs w:val="24"/>
        </w:rPr>
        <w:t xml:space="preserve"> ya que con esto se estaría garantizando la progresividad de los derechos humanos en sentido positivo</w:t>
      </w:r>
      <w:r w:rsidR="00A351E1" w:rsidRPr="007E748A">
        <w:rPr>
          <w:rFonts w:ascii="Arial" w:hAnsi="Arial" w:cs="Arial"/>
          <w:sz w:val="24"/>
          <w:szCs w:val="24"/>
        </w:rPr>
        <w:t xml:space="preserve">, </w:t>
      </w:r>
      <w:r w:rsidR="0080444B" w:rsidRPr="007E748A">
        <w:rPr>
          <w:rFonts w:ascii="Arial" w:hAnsi="Arial" w:cs="Arial"/>
          <w:sz w:val="24"/>
          <w:szCs w:val="24"/>
        </w:rPr>
        <w:t>aunado a que, la función esencial de esta Sala, es garantizar que los actos administrativos, se ajusten al principio de legalidad, así como con los principios tutelados por los tratados internacionales y convencionales, privilegiando la observancia de los derechos de los gobernados</w:t>
      </w:r>
      <w:r w:rsidR="00853A7A" w:rsidRPr="007E748A">
        <w:rPr>
          <w:rFonts w:ascii="Arial" w:hAnsi="Arial" w:cs="Arial"/>
          <w:sz w:val="24"/>
          <w:szCs w:val="24"/>
        </w:rPr>
        <w:t>,</w:t>
      </w:r>
      <w:r w:rsidR="00834432" w:rsidRPr="007E748A">
        <w:rPr>
          <w:rFonts w:ascii="Arial" w:hAnsi="Arial" w:cs="Arial"/>
          <w:sz w:val="24"/>
          <w:szCs w:val="24"/>
        </w:rPr>
        <w:t xml:space="preserve"> sirve de sustento la tesis jurisprudencial número 1a./J. 38/2015, con número de registro 2009179, por la Primera Sala de la Suprema Corte de Justicia de la Nación, en la Gaceta del Semanario Judicial de la Federación, Libro 18, Pág. 186, Décima Época, Mayo de 2015, y la tesis número 2a. CXXVII/2015 con número de registro 2010361, por la Segunda Sala de la Suprema Corte de Justicia de la Nación en la Gaceta del Semanario Judicial de la Federación, Libro 24, Pág. 1298, Décima Época, Noviembre de 2015</w:t>
      </w:r>
      <w:r w:rsidR="00014AE0" w:rsidRPr="007E748A">
        <w:rPr>
          <w:rFonts w:ascii="Arial" w:hAnsi="Arial" w:cs="Arial"/>
          <w:sz w:val="24"/>
          <w:szCs w:val="24"/>
        </w:rPr>
        <w:t>, bajo el texto y rubro siguientes:</w:t>
      </w:r>
      <w:r w:rsidR="0080444B" w:rsidRPr="007E748A">
        <w:rPr>
          <w:rFonts w:ascii="Arial" w:hAnsi="Arial" w:cs="Arial"/>
          <w:sz w:val="24"/>
          <w:szCs w:val="24"/>
        </w:rPr>
        <w:t>- - - - - - - - - - - - - -</w:t>
      </w:r>
      <w:r w:rsidR="00942F76" w:rsidRPr="007E748A">
        <w:rPr>
          <w:rFonts w:ascii="Arial" w:hAnsi="Arial" w:cs="Arial"/>
          <w:sz w:val="24"/>
          <w:szCs w:val="24"/>
        </w:rPr>
        <w:t xml:space="preserve"> - - - - - - - - </w:t>
      </w:r>
    </w:p>
    <w:p w:rsidR="00014AE0" w:rsidRPr="007E748A" w:rsidRDefault="00014AE0" w:rsidP="00014AE0">
      <w:pPr>
        <w:spacing w:after="240" w:line="276" w:lineRule="auto"/>
        <w:ind w:left="567" w:right="618"/>
        <w:jc w:val="both"/>
        <w:rPr>
          <w:rFonts w:ascii="Arial" w:hAnsi="Arial" w:cs="Arial"/>
          <w:sz w:val="24"/>
          <w:szCs w:val="24"/>
        </w:rPr>
      </w:pPr>
      <w:r w:rsidRPr="007E748A">
        <w:rPr>
          <w:rFonts w:ascii="Arial" w:hAnsi="Arial" w:cs="Arial"/>
          <w:b/>
          <w:sz w:val="24"/>
          <w:szCs w:val="24"/>
        </w:rPr>
        <w:t>CONTROL DE CONSTITUCIONALIDAD Y CONVENCIONALIDAD EX OFFICIO. NO ES UNA CUESTIÓN DE SUBSIDIARIEDAD, POR LO QUE DEBE LLEVARSE A CABO AUN CUANDO EL DERECHO HUMANO DE QUE SE TRATE ESTÉ CONTENIDO EN LA CONSTITUCIÓN FEDERAL.</w:t>
      </w:r>
      <w:r w:rsidRPr="007E748A">
        <w:rPr>
          <w:rFonts w:ascii="Arial" w:hAnsi="Arial" w:cs="Arial"/>
          <w:sz w:val="24"/>
          <w:szCs w:val="24"/>
        </w:rPr>
        <w:t xml:space="preserve"> La obligación de ejercer el control ex officio de constitucionalidad y convencionalidad de una norma se actualiza aun en aquellos casos en los que el derecho humano de que se trate esté regulado en la propia Constitución Federal. Lo anterior, porque el Tribunal Pleno, al resolver el expediente Varios 912/2010, no hizo esa acotación, ni determinó que el control ex officio fuera una cuestión de subsidiariedad, sino que más bien recalcó que los jueces y todas las autoridades del país estaban obligados a velar por los </w:t>
      </w:r>
      <w:r w:rsidRPr="007E748A">
        <w:rPr>
          <w:rFonts w:ascii="Arial" w:hAnsi="Arial" w:cs="Arial"/>
          <w:sz w:val="24"/>
          <w:szCs w:val="24"/>
        </w:rPr>
        <w:lastRenderedPageBreak/>
        <w:t>derechos humanos y que esa vigilancia se traducía, en el caso de los juzgadores, en un problema interpretativo; para ello, se requiere que lleven a cabo efectivamente ese control en aquellos casos en los que la norma que se va a aplicar despierte sospechas para la autoridad aplicadora o sea señalada por el interesado como violatoria de derechos en el juicio de amparo; en esos supuestos, deberá además llevar a cabo el ejercicio en los tres pasos que indica el expediente Varios 912/2010: interpretación conforme en sentido amplio, interpretación conforme en sentido estricto y, en su caso, inaplicación.</w:t>
      </w:r>
    </w:p>
    <w:p w:rsidR="00014AE0" w:rsidRPr="007E748A" w:rsidRDefault="00014AE0" w:rsidP="00014AE0">
      <w:pPr>
        <w:spacing w:after="240" w:line="276" w:lineRule="auto"/>
        <w:ind w:left="567" w:right="618"/>
        <w:jc w:val="both"/>
        <w:rPr>
          <w:rFonts w:ascii="Arial" w:hAnsi="Arial" w:cs="Arial"/>
          <w:sz w:val="24"/>
          <w:szCs w:val="24"/>
        </w:rPr>
      </w:pPr>
      <w:r w:rsidRPr="007E748A">
        <w:rPr>
          <w:rFonts w:ascii="Arial" w:hAnsi="Arial" w:cs="Arial"/>
          <w:b/>
          <w:sz w:val="24"/>
          <w:szCs w:val="24"/>
        </w:rPr>
        <w:t>PRINCIPIO DE PROGRESIVIDAD DE LOS DERECHOS HUMANOS. SU NATURALEZA Y FUNCIÓN EN EL ESTADO MEXICANO.</w:t>
      </w:r>
      <w:r w:rsidRPr="007E748A">
        <w:rPr>
          <w:rFonts w:ascii="Arial" w:hAnsi="Arial" w:cs="Arial"/>
          <w:sz w:val="24"/>
          <w:szCs w:val="24"/>
        </w:rPr>
        <w:t xml:space="preserve">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plazos. Por su parte, el progreso implica que el disfrute de los derechos siempre debe mejorar.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disfrutar de sus derechos humanos. Por tanto, el principio aludido exige a todas las autoridades del Estado Mexicano, en el ámbito de su competencia, incrementar el grado de tutela en la promoción, respeto, protección y garantía de los derechos humanos y también les impide, en virtud de su expresión de no regresividad, adoptar medidas que sin plena justificación constitucional disminuyan el nivel de la protección a los derechos humanos de quienes se someten al orden jurídico del Estado mexicano.</w:t>
      </w:r>
    </w:p>
    <w:p w:rsidR="00014AE0" w:rsidRPr="007E748A" w:rsidRDefault="00B278F0" w:rsidP="00014AE0">
      <w:pPr>
        <w:spacing w:line="360" w:lineRule="auto"/>
        <w:ind w:right="51"/>
        <w:jc w:val="both"/>
        <w:rPr>
          <w:rFonts w:ascii="Arial" w:hAnsi="Arial" w:cs="Arial"/>
          <w:sz w:val="24"/>
          <w:szCs w:val="24"/>
        </w:rPr>
      </w:pPr>
      <w:r w:rsidRPr="007E748A">
        <w:rPr>
          <w:rFonts w:ascii="Arial" w:hAnsi="Arial" w:cs="Arial"/>
          <w:sz w:val="24"/>
          <w:szCs w:val="24"/>
        </w:rPr>
        <w:t xml:space="preserve">       </w:t>
      </w:r>
      <w:r w:rsidR="004D6F3B" w:rsidRPr="007E748A">
        <w:rPr>
          <w:rFonts w:ascii="Arial" w:hAnsi="Arial" w:cs="Arial"/>
          <w:sz w:val="24"/>
          <w:szCs w:val="24"/>
        </w:rPr>
        <w:t xml:space="preserve"> </w:t>
      </w:r>
      <w:r w:rsidR="0080444B" w:rsidRPr="007E748A">
        <w:rPr>
          <w:rFonts w:ascii="Arial" w:hAnsi="Arial" w:cs="Arial"/>
          <w:sz w:val="24"/>
          <w:szCs w:val="24"/>
        </w:rPr>
        <w:t xml:space="preserve">Por todo lo anteriormente expuesto, se concluye que el acto impugnado fue emitido de manera ilegal, al no existir una correcta fundamentación y motivación, pues como ya se dijo la demandada dejó de dar mayores argumentos convincentes del porqué no fue procedente la devolución solicitada, lo cual se traduce en una indebida fundamentación y motivación, vulnerando con ello el derecho de igualdad </w:t>
      </w:r>
      <w:r w:rsidR="00D156AE">
        <w:rPr>
          <w:rFonts w:ascii="Arial" w:hAnsi="Arial" w:cs="Arial"/>
          <w:sz w:val="24"/>
          <w:szCs w:val="24"/>
        </w:rPr>
        <w:t xml:space="preserve">así como de certeza jurídica </w:t>
      </w:r>
      <w:r w:rsidR="0080444B" w:rsidRPr="007E748A">
        <w:rPr>
          <w:rFonts w:ascii="Arial" w:hAnsi="Arial" w:cs="Arial"/>
          <w:sz w:val="24"/>
          <w:szCs w:val="24"/>
        </w:rPr>
        <w:t>de la aquí administrada</w:t>
      </w:r>
      <w:r w:rsidR="007F4F4B" w:rsidRPr="007E748A">
        <w:rPr>
          <w:rFonts w:ascii="Arial" w:hAnsi="Arial" w:cs="Arial"/>
          <w:sz w:val="24"/>
          <w:szCs w:val="24"/>
        </w:rPr>
        <w:t>,</w:t>
      </w:r>
      <w:r w:rsidR="0080444B" w:rsidRPr="007E748A">
        <w:rPr>
          <w:rFonts w:ascii="Arial" w:hAnsi="Arial" w:cs="Arial"/>
          <w:sz w:val="24"/>
          <w:szCs w:val="24"/>
        </w:rPr>
        <w:t xml:space="preserve"> máxime que su actuar se encuentra  fundado e</w:t>
      </w:r>
      <w:r w:rsidR="007F4F4B" w:rsidRPr="007E748A">
        <w:rPr>
          <w:rFonts w:ascii="Arial" w:hAnsi="Arial" w:cs="Arial"/>
          <w:sz w:val="24"/>
          <w:szCs w:val="24"/>
        </w:rPr>
        <w:t>n</w:t>
      </w:r>
      <w:r w:rsidR="0080444B" w:rsidRPr="007E748A">
        <w:rPr>
          <w:rFonts w:ascii="Arial" w:hAnsi="Arial" w:cs="Arial"/>
          <w:sz w:val="24"/>
          <w:szCs w:val="24"/>
        </w:rPr>
        <w:t xml:space="preserve"> precepto</w:t>
      </w:r>
      <w:r w:rsidR="007F4F4B" w:rsidRPr="007E748A">
        <w:rPr>
          <w:rFonts w:ascii="Arial" w:hAnsi="Arial" w:cs="Arial"/>
          <w:sz w:val="24"/>
          <w:szCs w:val="24"/>
        </w:rPr>
        <w:t>s</w:t>
      </w:r>
      <w:r w:rsidR="0080444B" w:rsidRPr="007E748A">
        <w:rPr>
          <w:rFonts w:ascii="Arial" w:hAnsi="Arial" w:cs="Arial"/>
          <w:sz w:val="24"/>
          <w:szCs w:val="24"/>
        </w:rPr>
        <w:t xml:space="preserve"> declarados inconstitucionales e inconvencionales, vulnerando con ello el derecho de la actora a recibir la devolución del descuento efectuado a su pensión jubilatoria, </w:t>
      </w:r>
      <w:r w:rsidR="005C338A" w:rsidRPr="007E748A">
        <w:rPr>
          <w:rFonts w:ascii="Arial" w:hAnsi="Arial" w:cs="Arial"/>
          <w:sz w:val="24"/>
          <w:szCs w:val="24"/>
        </w:rPr>
        <w:t xml:space="preserve">por ende lo procedente es declarar </w:t>
      </w:r>
      <w:r w:rsidR="005C338A" w:rsidRPr="007E748A">
        <w:rPr>
          <w:rFonts w:ascii="Arial" w:hAnsi="Arial" w:cs="Arial"/>
          <w:b/>
          <w:sz w:val="24"/>
          <w:szCs w:val="24"/>
        </w:rPr>
        <w:t xml:space="preserve">la NULIDAD LISA Y LLANA </w:t>
      </w:r>
      <w:r w:rsidR="005C338A" w:rsidRPr="007E748A">
        <w:rPr>
          <w:rFonts w:ascii="Arial" w:hAnsi="Arial" w:cs="Arial"/>
          <w:sz w:val="24"/>
          <w:szCs w:val="24"/>
        </w:rPr>
        <w:t xml:space="preserve">del oficio número oficio </w:t>
      </w:r>
      <w:r w:rsidR="00D53748" w:rsidRPr="007E748A">
        <w:rPr>
          <w:rFonts w:ascii="Arial" w:hAnsi="Arial" w:cs="Arial"/>
          <w:sz w:val="24"/>
          <w:szCs w:val="24"/>
        </w:rPr>
        <w:t xml:space="preserve">OP/DG/327/2018 datado el ocho de febrero de dos mil dieciocho, </w:t>
      </w:r>
      <w:r w:rsidR="005C338A" w:rsidRPr="007E748A">
        <w:rPr>
          <w:rFonts w:ascii="Arial" w:hAnsi="Arial" w:cs="Arial"/>
          <w:sz w:val="24"/>
          <w:szCs w:val="24"/>
        </w:rPr>
        <w:t xml:space="preserve">emitido por el </w:t>
      </w:r>
      <w:r w:rsidRPr="007E748A">
        <w:rPr>
          <w:rFonts w:ascii="Arial" w:hAnsi="Arial" w:cs="Arial"/>
          <w:b/>
          <w:sz w:val="24"/>
          <w:szCs w:val="24"/>
        </w:rPr>
        <w:t>DIRECTOR GENERAL DE LA OFICINA DE PENSIONES DEL GOBIERNO DEL ESTADO DE OAXACA,</w:t>
      </w:r>
      <w:r w:rsidR="005C338A" w:rsidRPr="007E748A">
        <w:rPr>
          <w:rFonts w:ascii="Arial" w:hAnsi="Arial" w:cs="Arial"/>
          <w:sz w:val="24"/>
          <w:szCs w:val="24"/>
        </w:rPr>
        <w:t xml:space="preserve"> al no cumplir con el requisito de validez del acto </w:t>
      </w:r>
      <w:r w:rsidR="005C338A" w:rsidRPr="007E748A">
        <w:rPr>
          <w:rFonts w:ascii="Arial" w:hAnsi="Arial" w:cs="Arial"/>
          <w:sz w:val="24"/>
          <w:szCs w:val="24"/>
        </w:rPr>
        <w:lastRenderedPageBreak/>
        <w:t>administrativo previsto en la fracción V, del artículo 17, de la Ley de Procedimiento y Justicia Administrativa para el Estado de Oaxaca</w:t>
      </w:r>
      <w:r w:rsidR="00014AE0" w:rsidRPr="007E748A">
        <w:rPr>
          <w:rFonts w:ascii="Arial" w:hAnsi="Arial" w:cs="Arial"/>
          <w:sz w:val="24"/>
          <w:szCs w:val="24"/>
        </w:rPr>
        <w:t xml:space="preserve">.- - - - - - - - - - - - </w:t>
      </w:r>
    </w:p>
    <w:p w:rsidR="00AB3FE6" w:rsidRPr="007E748A" w:rsidRDefault="00AB3FE6" w:rsidP="0061654E">
      <w:pPr>
        <w:spacing w:after="240" w:line="360" w:lineRule="auto"/>
        <w:ind w:right="51" w:firstLine="567"/>
        <w:jc w:val="both"/>
        <w:rPr>
          <w:rFonts w:ascii="Arial" w:hAnsi="Arial" w:cs="Arial"/>
          <w:sz w:val="24"/>
          <w:szCs w:val="24"/>
        </w:rPr>
      </w:pPr>
      <w:r w:rsidRPr="007E748A">
        <w:rPr>
          <w:rFonts w:ascii="Arial" w:hAnsi="Arial" w:cs="Arial"/>
          <w:sz w:val="24"/>
          <w:szCs w:val="24"/>
        </w:rPr>
        <w:t xml:space="preserve">Sirve de apoyo a lo anterior la tesis sostenida por los Tribunales Colegiados de Circuito, Libro XVII, febrero de 2013, Tomo 2, Pág. 1366, Tesis Aislada (Común), </w:t>
      </w:r>
      <w:r w:rsidR="0061654E" w:rsidRPr="007E748A">
        <w:rPr>
          <w:rFonts w:ascii="Arial" w:hAnsi="Arial" w:cs="Arial"/>
          <w:sz w:val="24"/>
          <w:szCs w:val="24"/>
        </w:rPr>
        <w:t>así mismo sirve de apoyo por analogía jurídica sustancial la tesis 16oA.33 A, Registro 187,531 Materia: Administrativa, Época Novena, Instancia: Tribunales Colegiados de Circuito, Fuente: Semanario Judicial de la Federación y su Gaceta, correspondiente al mes de Marzo de 2002, página 1350 bajo el texto y rubro siguiente</w:t>
      </w:r>
      <w:r w:rsidRPr="007E748A">
        <w:rPr>
          <w:rFonts w:ascii="Arial" w:hAnsi="Arial" w:cs="Arial"/>
          <w:sz w:val="24"/>
          <w:szCs w:val="24"/>
        </w:rPr>
        <w:t xml:space="preserve">:- - - - - - - - - - - - - - - - - - - - - - - - - - - - - - - - - - - - - - </w:t>
      </w:r>
      <w:r w:rsidR="0061654E" w:rsidRPr="007E748A">
        <w:rPr>
          <w:rFonts w:ascii="Arial" w:hAnsi="Arial" w:cs="Arial"/>
          <w:sz w:val="24"/>
          <w:szCs w:val="24"/>
        </w:rPr>
        <w:t xml:space="preserve">- - - - - - - - - - </w:t>
      </w:r>
    </w:p>
    <w:p w:rsidR="00AB3FE6" w:rsidRPr="007E748A" w:rsidRDefault="00AB3FE6" w:rsidP="0061654E">
      <w:pPr>
        <w:spacing w:after="240" w:line="276" w:lineRule="auto"/>
        <w:ind w:left="567" w:right="618"/>
        <w:jc w:val="both"/>
        <w:rPr>
          <w:rFonts w:ascii="Arial" w:hAnsi="Arial" w:cs="Arial"/>
          <w:sz w:val="24"/>
          <w:szCs w:val="24"/>
        </w:rPr>
      </w:pPr>
      <w:r w:rsidRPr="007E748A">
        <w:rPr>
          <w:rFonts w:ascii="Arial" w:hAnsi="Arial" w:cs="Arial"/>
          <w:b/>
          <w:sz w:val="24"/>
          <w:szCs w:val="24"/>
        </w:rPr>
        <w:t>INADECUADAS FUNDAMENTACIÓN Y MOTIVACIÓN. ALCANCE Y EFECTOS DEL FALLO PROTECTOR.</w:t>
      </w:r>
      <w:r w:rsidRPr="007E748A">
        <w:rPr>
          <w:rFonts w:ascii="Arial" w:hAnsi="Arial" w:cs="Arial"/>
          <w:sz w:val="24"/>
          <w:szCs w:val="24"/>
        </w:rPr>
        <w:t xml:space="preserve"> Si al emprender el examen de los conceptos de violación se determina que las normas que sustentaron el acto reclamado no resultaban exactamente aplicables al caso, se está en el supuesto de una violación material o sustantiva que actualiza una indebida fundamentación y debe considerarse inconstitucional el acto reclamado, ya que dicha violación incide directamente en los derechos fundamentales establecidos en el artículo 16 de la Carta Magna. Lo mismo sucede cuando las razones que sustentan la decisión del juzgador no están en consonancia con los preceptos legales aplicables, ya que la citada norma constitucional constriñe al juzgador a expresar las circunstancias especiales y razones particulares que justifican la aplicación del derecho; de tal suerte que si no existe adecuación entre los motivos aducidos y las normas aplicables, entonces el acto de autoridad carece de respaldo constitucional, lo que justifica la concesión del amparo. Esto no significa que el Juez de amparo se sustituya en el quehacer de la responsable; por el contrario, con ello cumplirá precisamente la función que le es encomendada, al ordenar a la autoridad que finalmente ajuste su decisión a las normas constitucionales que le imponen el deber de fundar y motivar adecuadamente el acto privativo o de molestia.</w:t>
      </w:r>
    </w:p>
    <w:p w:rsidR="0061654E" w:rsidRPr="007E748A" w:rsidRDefault="0061654E" w:rsidP="00AB3FE6">
      <w:pPr>
        <w:spacing w:after="240" w:line="276" w:lineRule="auto"/>
        <w:ind w:left="567" w:right="618"/>
        <w:jc w:val="both"/>
        <w:rPr>
          <w:rFonts w:ascii="Arial" w:hAnsi="Arial" w:cs="Arial"/>
          <w:sz w:val="24"/>
          <w:szCs w:val="24"/>
        </w:rPr>
      </w:pPr>
      <w:r w:rsidRPr="007E748A">
        <w:rPr>
          <w:rFonts w:ascii="Arial" w:hAnsi="Arial" w:cs="Arial"/>
          <w:b/>
          <w:sz w:val="24"/>
          <w:szCs w:val="24"/>
        </w:rPr>
        <w:t>FUNDAMENTACIÓN Y MOTIVACIÓN, FALTA O INDEBIDA. EN CUANTO SON DISTINTAS, UNAS GENERAN NULIDAD LISA Y LLANA Y OTRAS PARA EFECTOS.</w:t>
      </w:r>
      <w:r w:rsidRPr="007E748A">
        <w:rPr>
          <w:rFonts w:ascii="Arial" w:hAnsi="Arial" w:cs="Arial"/>
          <w:sz w:val="24"/>
          <w:szCs w:val="24"/>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w:t>
      </w:r>
      <w:r w:rsidRPr="007E748A">
        <w:rPr>
          <w:rFonts w:ascii="Arial" w:hAnsi="Arial" w:cs="Arial"/>
          <w:sz w:val="24"/>
          <w:szCs w:val="24"/>
        </w:rPr>
        <w:lastRenderedPageBreak/>
        <w:t>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y, por tanto, la nulidad debe ser para efectos, en términos de lo dispuesto en el párrafo final del numeral 239 del propio.</w:t>
      </w:r>
    </w:p>
    <w:p w:rsidR="0080444B" w:rsidRPr="007E748A" w:rsidRDefault="00AE6820" w:rsidP="00AE6820">
      <w:pPr>
        <w:spacing w:after="240" w:line="360" w:lineRule="auto"/>
        <w:ind w:right="51" w:firstLine="567"/>
        <w:jc w:val="both"/>
        <w:rPr>
          <w:rFonts w:ascii="Arial" w:hAnsi="Arial" w:cs="Arial"/>
          <w:sz w:val="24"/>
          <w:szCs w:val="24"/>
        </w:rPr>
      </w:pPr>
      <w:r w:rsidRPr="007E748A">
        <w:rPr>
          <w:rFonts w:ascii="Arial" w:hAnsi="Arial" w:cs="Arial"/>
          <w:b/>
          <w:sz w:val="24"/>
          <w:szCs w:val="24"/>
        </w:rPr>
        <w:t>QUINTO.-</w:t>
      </w:r>
      <w:r w:rsidRPr="007E748A">
        <w:rPr>
          <w:rFonts w:ascii="Arial" w:hAnsi="Arial" w:cs="Arial"/>
          <w:sz w:val="24"/>
          <w:szCs w:val="24"/>
        </w:rPr>
        <w:t xml:space="preserve"> </w:t>
      </w:r>
      <w:r w:rsidR="00014AE0" w:rsidRPr="007E748A">
        <w:rPr>
          <w:rFonts w:ascii="Arial" w:hAnsi="Arial" w:cs="Arial"/>
          <w:sz w:val="24"/>
          <w:szCs w:val="24"/>
        </w:rPr>
        <w:t xml:space="preserve">Ahora bien, esta Sala </w:t>
      </w:r>
      <w:r w:rsidR="00D8309D" w:rsidRPr="007E748A">
        <w:rPr>
          <w:rFonts w:ascii="Arial" w:hAnsi="Arial" w:cs="Arial"/>
          <w:sz w:val="24"/>
          <w:szCs w:val="24"/>
        </w:rPr>
        <w:t xml:space="preserve">conforme a la naturaleza </w:t>
      </w:r>
      <w:r w:rsidR="000578DD" w:rsidRPr="007E748A">
        <w:rPr>
          <w:rFonts w:ascii="Arial" w:hAnsi="Arial" w:cs="Arial"/>
          <w:sz w:val="24"/>
          <w:szCs w:val="24"/>
        </w:rPr>
        <w:t xml:space="preserve">y facultades propias </w:t>
      </w:r>
      <w:r w:rsidR="00D8309D" w:rsidRPr="007E748A">
        <w:rPr>
          <w:rFonts w:ascii="Arial" w:hAnsi="Arial" w:cs="Arial"/>
          <w:sz w:val="24"/>
          <w:szCs w:val="24"/>
        </w:rPr>
        <w:t xml:space="preserve">del Tribunal </w:t>
      </w:r>
      <w:r w:rsidR="000578DD" w:rsidRPr="007E748A">
        <w:rPr>
          <w:rFonts w:ascii="Arial" w:hAnsi="Arial" w:cs="Arial"/>
          <w:sz w:val="24"/>
          <w:szCs w:val="24"/>
        </w:rPr>
        <w:t>de Justicia Administrativa del Estado de Oaxaca,</w:t>
      </w:r>
      <w:r w:rsidR="00D8309D" w:rsidRPr="007E748A">
        <w:rPr>
          <w:rFonts w:ascii="Arial" w:hAnsi="Arial" w:cs="Arial"/>
          <w:sz w:val="24"/>
          <w:szCs w:val="24"/>
        </w:rPr>
        <w:t xml:space="preserve"> </w:t>
      </w:r>
      <w:r w:rsidR="00014AE0" w:rsidRPr="007E748A">
        <w:rPr>
          <w:rFonts w:ascii="Arial" w:hAnsi="Arial" w:cs="Arial"/>
          <w:sz w:val="24"/>
          <w:szCs w:val="24"/>
        </w:rPr>
        <w:t xml:space="preserve">reasume jurisdicción en el presente asunto, </w:t>
      </w:r>
      <w:r w:rsidR="004B0C7E" w:rsidRPr="007E748A">
        <w:rPr>
          <w:rFonts w:ascii="Arial" w:hAnsi="Arial" w:cs="Arial"/>
          <w:sz w:val="24"/>
          <w:szCs w:val="24"/>
        </w:rPr>
        <w:t>por lo que</w:t>
      </w:r>
      <w:r w:rsidR="00014AE0" w:rsidRPr="007E748A">
        <w:rPr>
          <w:rFonts w:ascii="Arial" w:hAnsi="Arial" w:cs="Arial"/>
          <w:sz w:val="24"/>
          <w:szCs w:val="24"/>
        </w:rPr>
        <w:t xml:space="preserve"> en atención a lo expuesto en </w:t>
      </w:r>
      <w:r w:rsidR="000578DD" w:rsidRPr="007E748A">
        <w:rPr>
          <w:rFonts w:ascii="Arial" w:hAnsi="Arial" w:cs="Arial"/>
          <w:sz w:val="24"/>
          <w:szCs w:val="24"/>
        </w:rPr>
        <w:t>el considerando que antecede</w:t>
      </w:r>
      <w:r w:rsidR="00AB7768" w:rsidRPr="007E748A">
        <w:rPr>
          <w:rFonts w:ascii="Arial" w:hAnsi="Arial" w:cs="Arial"/>
          <w:sz w:val="24"/>
          <w:szCs w:val="24"/>
        </w:rPr>
        <w:t xml:space="preserve"> y</w:t>
      </w:r>
      <w:r w:rsidR="00FC6F69" w:rsidRPr="007E748A">
        <w:rPr>
          <w:rFonts w:ascii="Arial" w:hAnsi="Arial" w:cs="Arial"/>
          <w:sz w:val="24"/>
          <w:szCs w:val="24"/>
        </w:rPr>
        <w:t xml:space="preserve"> </w:t>
      </w:r>
      <w:r w:rsidR="00AB7768" w:rsidRPr="007E748A">
        <w:rPr>
          <w:rFonts w:ascii="Arial" w:hAnsi="Arial" w:cs="Arial"/>
          <w:sz w:val="24"/>
          <w:szCs w:val="24"/>
        </w:rPr>
        <w:t>a la petición de la hoy accionante</w:t>
      </w:r>
      <w:r w:rsidR="004B0C7E" w:rsidRPr="007E748A">
        <w:rPr>
          <w:rFonts w:ascii="Arial" w:hAnsi="Arial" w:cs="Arial"/>
          <w:sz w:val="24"/>
          <w:szCs w:val="24"/>
        </w:rPr>
        <w:t xml:space="preserve"> en su demanda y en el escrito ya declarado nulo</w:t>
      </w:r>
      <w:r w:rsidR="00FC6F69" w:rsidRPr="007E748A">
        <w:rPr>
          <w:rFonts w:ascii="Arial" w:hAnsi="Arial" w:cs="Arial"/>
          <w:sz w:val="24"/>
          <w:szCs w:val="24"/>
        </w:rPr>
        <w:t>, toda vez que</w:t>
      </w:r>
      <w:r w:rsidR="00014AE0" w:rsidRPr="007E748A">
        <w:rPr>
          <w:rFonts w:ascii="Arial" w:hAnsi="Arial" w:cs="Arial"/>
          <w:sz w:val="24"/>
          <w:szCs w:val="24"/>
        </w:rPr>
        <w:t xml:space="preserve"> al ser un derecho adquirido por haber sido declarad</w:t>
      </w:r>
      <w:r w:rsidR="007E1184" w:rsidRPr="007E748A">
        <w:rPr>
          <w:rFonts w:ascii="Arial" w:hAnsi="Arial" w:cs="Arial"/>
          <w:sz w:val="24"/>
          <w:szCs w:val="24"/>
        </w:rPr>
        <w:t>os</w:t>
      </w:r>
      <w:r w:rsidR="00014AE0" w:rsidRPr="007E748A">
        <w:rPr>
          <w:rFonts w:ascii="Arial" w:hAnsi="Arial" w:cs="Arial"/>
          <w:sz w:val="24"/>
          <w:szCs w:val="24"/>
        </w:rPr>
        <w:t xml:space="preserve"> inconstitucional</w:t>
      </w:r>
      <w:r w:rsidR="00AB7768" w:rsidRPr="007E748A">
        <w:rPr>
          <w:rFonts w:ascii="Arial" w:hAnsi="Arial" w:cs="Arial"/>
          <w:sz w:val="24"/>
          <w:szCs w:val="24"/>
        </w:rPr>
        <w:t>es</w:t>
      </w:r>
      <w:r w:rsidR="00014AE0" w:rsidRPr="007E748A">
        <w:rPr>
          <w:rFonts w:ascii="Arial" w:hAnsi="Arial" w:cs="Arial"/>
          <w:sz w:val="24"/>
          <w:szCs w:val="24"/>
        </w:rPr>
        <w:t xml:space="preserve"> </w:t>
      </w:r>
      <w:r w:rsidR="00AB7768" w:rsidRPr="007E748A">
        <w:rPr>
          <w:rFonts w:ascii="Arial" w:hAnsi="Arial" w:cs="Arial"/>
          <w:sz w:val="24"/>
          <w:szCs w:val="24"/>
        </w:rPr>
        <w:t xml:space="preserve">los artículos 6 fracción III, 18 párrafo segundo, y Octavo Transitorio de la Ley de Pensiones para los Trabajadores en el Gobierno del Estado de Oaxaca, </w:t>
      </w:r>
      <w:r w:rsidR="009509E7" w:rsidRPr="007E748A">
        <w:rPr>
          <w:rFonts w:ascii="Arial" w:hAnsi="Arial" w:cs="Arial"/>
          <w:sz w:val="24"/>
          <w:szCs w:val="24"/>
        </w:rPr>
        <w:t>tal y como se advierte del criterio formado por el Tribunal Colegiado en Materia del Trabajo y Administrativa del Décimo Tercer Circuito,</w:t>
      </w:r>
      <w:r w:rsidR="00014AE0" w:rsidRPr="007E748A">
        <w:rPr>
          <w:rFonts w:ascii="Arial" w:hAnsi="Arial" w:cs="Arial"/>
          <w:sz w:val="24"/>
          <w:szCs w:val="24"/>
        </w:rPr>
        <w:t xml:space="preserve"> </w:t>
      </w:r>
      <w:r w:rsidR="009509E7" w:rsidRPr="007E748A">
        <w:rPr>
          <w:rFonts w:ascii="Arial" w:hAnsi="Arial" w:cs="Arial"/>
          <w:sz w:val="24"/>
          <w:szCs w:val="24"/>
        </w:rPr>
        <w:t>y de la tutela efectiva del principio pro persona como derecho humano preponderante en el presente caso y su progresividad,</w:t>
      </w:r>
      <w:r w:rsidR="0018717D" w:rsidRPr="007E748A">
        <w:rPr>
          <w:rFonts w:ascii="Arial" w:hAnsi="Arial" w:cs="Arial"/>
          <w:sz w:val="24"/>
          <w:szCs w:val="24"/>
        </w:rPr>
        <w:t xml:space="preserve"> esta Sala estima pertinente acordar favorable a la petición de la accionante, en consecuencia,</w:t>
      </w:r>
      <w:r w:rsidR="009509E7" w:rsidRPr="007E748A">
        <w:rPr>
          <w:rFonts w:ascii="Arial" w:hAnsi="Arial" w:cs="Arial"/>
          <w:sz w:val="24"/>
          <w:szCs w:val="24"/>
        </w:rPr>
        <w:t xml:space="preserve"> </w:t>
      </w:r>
      <w:r w:rsidR="005C338A" w:rsidRPr="007E748A">
        <w:rPr>
          <w:rFonts w:ascii="Arial" w:hAnsi="Arial" w:cs="Arial"/>
          <w:b/>
          <w:sz w:val="24"/>
          <w:szCs w:val="24"/>
          <w:u w:val="single"/>
        </w:rPr>
        <w:t>se ordena a la Autoridad demanda</w:t>
      </w:r>
      <w:r w:rsidR="00B278F0" w:rsidRPr="007E748A">
        <w:rPr>
          <w:rFonts w:ascii="Arial" w:hAnsi="Arial" w:cs="Arial"/>
          <w:b/>
          <w:sz w:val="24"/>
          <w:szCs w:val="24"/>
          <w:u w:val="single"/>
        </w:rPr>
        <w:t>da realizar las devoluciones de las aportaciones</w:t>
      </w:r>
      <w:r w:rsidR="003A7E2E" w:rsidRPr="007E748A">
        <w:rPr>
          <w:rFonts w:ascii="Arial" w:hAnsi="Arial" w:cs="Arial"/>
          <w:b/>
          <w:sz w:val="24"/>
          <w:szCs w:val="24"/>
          <w:u w:val="single"/>
        </w:rPr>
        <w:t xml:space="preserve"> y/o descuentos</w:t>
      </w:r>
      <w:r w:rsidR="005C338A" w:rsidRPr="007E748A">
        <w:rPr>
          <w:rFonts w:ascii="Arial" w:hAnsi="Arial" w:cs="Arial"/>
          <w:b/>
          <w:sz w:val="24"/>
          <w:szCs w:val="24"/>
          <w:u w:val="single"/>
        </w:rPr>
        <w:t xml:space="preserve"> hech</w:t>
      </w:r>
      <w:r w:rsidR="003A7E2E" w:rsidRPr="007E748A">
        <w:rPr>
          <w:rFonts w:ascii="Arial" w:hAnsi="Arial" w:cs="Arial"/>
          <w:b/>
          <w:sz w:val="24"/>
          <w:szCs w:val="24"/>
          <w:u w:val="single"/>
        </w:rPr>
        <w:t>o</w:t>
      </w:r>
      <w:r w:rsidR="005C338A" w:rsidRPr="007E748A">
        <w:rPr>
          <w:rFonts w:ascii="Arial" w:hAnsi="Arial" w:cs="Arial"/>
          <w:b/>
          <w:sz w:val="24"/>
          <w:szCs w:val="24"/>
          <w:u w:val="single"/>
        </w:rPr>
        <w:t>s al fondo de pensiones</w:t>
      </w:r>
      <w:r w:rsidR="00FC6F69" w:rsidRPr="007E748A">
        <w:rPr>
          <w:rFonts w:ascii="Arial" w:hAnsi="Arial" w:cs="Arial"/>
          <w:b/>
          <w:sz w:val="24"/>
          <w:szCs w:val="24"/>
          <w:u w:val="single"/>
        </w:rPr>
        <w:t xml:space="preserve"> identificable con la clave 202</w:t>
      </w:r>
      <w:r w:rsidR="005C338A" w:rsidRPr="007E748A">
        <w:rPr>
          <w:rFonts w:ascii="Arial" w:hAnsi="Arial" w:cs="Arial"/>
          <w:b/>
          <w:sz w:val="24"/>
          <w:szCs w:val="24"/>
          <w:u w:val="single"/>
        </w:rPr>
        <w:t xml:space="preserve"> correspondiente</w:t>
      </w:r>
      <w:r w:rsidR="00B278F0" w:rsidRPr="007E748A">
        <w:rPr>
          <w:rFonts w:ascii="Arial" w:hAnsi="Arial" w:cs="Arial"/>
          <w:b/>
          <w:sz w:val="24"/>
          <w:szCs w:val="24"/>
          <w:u w:val="single"/>
          <w:lang w:val="es-ES_tradnl" w:eastAsia="es-ES"/>
        </w:rPr>
        <w:t xml:space="preserve"> </w:t>
      </w:r>
      <w:r w:rsidR="00E617ED" w:rsidRPr="007E748A">
        <w:rPr>
          <w:rFonts w:ascii="Arial" w:hAnsi="Arial" w:cs="Arial"/>
          <w:b/>
          <w:sz w:val="24"/>
          <w:szCs w:val="24"/>
          <w:u w:val="single"/>
          <w:lang w:val="es-ES_tradnl" w:eastAsia="es-ES"/>
        </w:rPr>
        <w:t xml:space="preserve">a los meses </w:t>
      </w:r>
      <w:r w:rsidR="004C4945">
        <w:rPr>
          <w:rFonts w:ascii="Arial" w:hAnsi="Arial" w:cs="Arial"/>
          <w:b/>
          <w:sz w:val="24"/>
          <w:szCs w:val="24"/>
          <w:u w:val="single"/>
          <w:lang w:val="es-ES_tradnl" w:eastAsia="es-ES"/>
        </w:rPr>
        <w:t xml:space="preserve">de </w:t>
      </w:r>
      <w:r w:rsidR="00B278F0" w:rsidRPr="007E748A">
        <w:rPr>
          <w:rFonts w:ascii="Arial" w:hAnsi="Arial" w:cs="Arial"/>
          <w:b/>
          <w:sz w:val="24"/>
          <w:szCs w:val="24"/>
          <w:u w:val="single"/>
          <w:lang w:val="es-ES_tradnl" w:eastAsia="es-ES"/>
        </w:rPr>
        <w:t xml:space="preserve">septiembre </w:t>
      </w:r>
      <w:r w:rsidR="00D53748" w:rsidRPr="007E748A">
        <w:rPr>
          <w:rFonts w:ascii="Arial" w:hAnsi="Arial" w:cs="Arial"/>
          <w:b/>
          <w:sz w:val="24"/>
          <w:szCs w:val="24"/>
          <w:u w:val="single"/>
          <w:lang w:val="es-ES_tradnl" w:eastAsia="es-ES"/>
        </w:rPr>
        <w:t xml:space="preserve">y octubre </w:t>
      </w:r>
      <w:r w:rsidR="00B278F0" w:rsidRPr="007E748A">
        <w:rPr>
          <w:rFonts w:ascii="Arial" w:hAnsi="Arial" w:cs="Arial"/>
          <w:b/>
          <w:sz w:val="24"/>
          <w:szCs w:val="24"/>
          <w:u w:val="single"/>
          <w:lang w:val="es-ES_tradnl" w:eastAsia="es-ES"/>
        </w:rPr>
        <w:t>de dos mil diecisiete</w:t>
      </w:r>
      <w:r w:rsidR="00B278F0" w:rsidRPr="007E748A">
        <w:rPr>
          <w:rFonts w:ascii="Arial" w:hAnsi="Arial" w:cs="Arial"/>
          <w:b/>
          <w:sz w:val="24"/>
          <w:szCs w:val="24"/>
          <w:u w:val="single"/>
        </w:rPr>
        <w:t xml:space="preserve"> </w:t>
      </w:r>
      <w:r w:rsidR="00DA3A58">
        <w:rPr>
          <w:rFonts w:ascii="Arial" w:hAnsi="Arial" w:cs="Arial"/>
          <w:b/>
          <w:sz w:val="24"/>
          <w:szCs w:val="24"/>
          <w:u w:val="single"/>
        </w:rPr>
        <w:t xml:space="preserve">en cantidad de </w:t>
      </w:r>
      <w:r w:rsidR="00D04882" w:rsidRPr="00D04882">
        <w:rPr>
          <w:rFonts w:ascii="Arial" w:hAnsi="Arial" w:cs="Arial"/>
          <w:b/>
          <w:sz w:val="24"/>
          <w:szCs w:val="24"/>
          <w:u w:val="single"/>
        </w:rPr>
        <w:t xml:space="preserve">********** </w:t>
      </w:r>
      <w:r w:rsidR="00DA3A58">
        <w:rPr>
          <w:rFonts w:ascii="Arial" w:hAnsi="Arial" w:cs="Arial"/>
          <w:b/>
          <w:sz w:val="24"/>
          <w:szCs w:val="24"/>
          <w:u w:val="single"/>
        </w:rPr>
        <w:t xml:space="preserve">cantidad que resulta de sumar las tres deducciones advertidas en los recibos de pago correspondientes a los meses </w:t>
      </w:r>
      <w:r w:rsidR="008A3DD3">
        <w:rPr>
          <w:rFonts w:ascii="Arial" w:hAnsi="Arial" w:cs="Arial"/>
          <w:b/>
          <w:sz w:val="24"/>
          <w:szCs w:val="24"/>
          <w:u w:val="single"/>
        </w:rPr>
        <w:t xml:space="preserve">de </w:t>
      </w:r>
      <w:r w:rsidR="00DA3A58">
        <w:rPr>
          <w:rFonts w:ascii="Arial" w:hAnsi="Arial" w:cs="Arial"/>
          <w:b/>
          <w:sz w:val="24"/>
          <w:szCs w:val="24"/>
          <w:u w:val="single"/>
        </w:rPr>
        <w:t>septiembre y octubre de dos mil diecisiete,</w:t>
      </w:r>
      <w:r w:rsidR="008A1C16">
        <w:rPr>
          <w:rFonts w:ascii="Arial" w:hAnsi="Arial" w:cs="Arial"/>
          <w:b/>
          <w:sz w:val="24"/>
          <w:szCs w:val="24"/>
          <w:u w:val="single"/>
        </w:rPr>
        <w:t xml:space="preserve"> por lo que respecta al mes de agosto, también se ordena realizar la</w:t>
      </w:r>
      <w:r w:rsidR="00DA3A58">
        <w:rPr>
          <w:rFonts w:ascii="Arial" w:hAnsi="Arial" w:cs="Arial"/>
          <w:b/>
          <w:sz w:val="24"/>
          <w:szCs w:val="24"/>
          <w:u w:val="single"/>
        </w:rPr>
        <w:t xml:space="preserve"> </w:t>
      </w:r>
      <w:r w:rsidR="008A1C16">
        <w:rPr>
          <w:rFonts w:ascii="Arial" w:hAnsi="Arial" w:cs="Arial"/>
          <w:b/>
          <w:sz w:val="24"/>
          <w:szCs w:val="24"/>
          <w:u w:val="single"/>
        </w:rPr>
        <w:t xml:space="preserve">devolución de </w:t>
      </w:r>
      <w:r w:rsidR="00DA3A58">
        <w:rPr>
          <w:rFonts w:ascii="Arial" w:hAnsi="Arial" w:cs="Arial"/>
          <w:b/>
          <w:sz w:val="24"/>
          <w:szCs w:val="24"/>
          <w:u w:val="single"/>
        </w:rPr>
        <w:t>la cantidad que resulte de las deducciones hechas por el mes de agosto de ese mismo año</w:t>
      </w:r>
      <w:r w:rsidR="002A6FC8">
        <w:rPr>
          <w:rFonts w:ascii="Arial" w:hAnsi="Arial" w:cs="Arial"/>
          <w:b/>
          <w:sz w:val="24"/>
          <w:szCs w:val="24"/>
          <w:u w:val="single"/>
        </w:rPr>
        <w:t xml:space="preserve"> por el mismo concepto</w:t>
      </w:r>
      <w:r w:rsidR="00DA3A58">
        <w:rPr>
          <w:rFonts w:ascii="Arial" w:hAnsi="Arial" w:cs="Arial"/>
          <w:b/>
          <w:sz w:val="24"/>
          <w:szCs w:val="24"/>
          <w:u w:val="single"/>
        </w:rPr>
        <w:t xml:space="preserve"> </w:t>
      </w:r>
      <w:r w:rsidR="00B278F0" w:rsidRPr="007E748A">
        <w:rPr>
          <w:rFonts w:ascii="Arial" w:hAnsi="Arial" w:cs="Arial"/>
          <w:b/>
          <w:sz w:val="24"/>
          <w:szCs w:val="24"/>
          <w:u w:val="single"/>
        </w:rPr>
        <w:t xml:space="preserve">a la </w:t>
      </w:r>
      <w:r w:rsidR="00E617ED" w:rsidRPr="007E748A">
        <w:rPr>
          <w:rFonts w:ascii="Arial" w:hAnsi="Arial" w:cs="Arial"/>
          <w:b/>
          <w:color w:val="FF0000"/>
          <w:sz w:val="24"/>
          <w:szCs w:val="24"/>
          <w:u w:val="single"/>
        </w:rPr>
        <w:t xml:space="preserve">C. </w:t>
      </w:r>
      <w:r w:rsidR="00D04882">
        <w:rPr>
          <w:rFonts w:ascii="Arial" w:hAnsi="Arial" w:cs="Arial"/>
          <w:b/>
          <w:color w:val="FF0000"/>
          <w:sz w:val="24"/>
          <w:szCs w:val="24"/>
          <w:u w:val="single"/>
        </w:rPr>
        <w:t>**********</w:t>
      </w:r>
      <w:r w:rsidR="00B278F0" w:rsidRPr="007E748A">
        <w:rPr>
          <w:rFonts w:ascii="Arial" w:hAnsi="Arial" w:cs="Arial"/>
          <w:sz w:val="24"/>
          <w:szCs w:val="24"/>
        </w:rPr>
        <w:t xml:space="preserve">. </w:t>
      </w:r>
      <w:r w:rsidR="009509E7" w:rsidRPr="007E748A">
        <w:rPr>
          <w:rFonts w:ascii="Arial" w:hAnsi="Arial" w:cs="Arial"/>
          <w:sz w:val="24"/>
          <w:szCs w:val="24"/>
        </w:rPr>
        <w:t xml:space="preserve">Sirve de sustento la tesis jurisprudencial número I.4o.A. J/45 con número de registro 174159, por los Tribunales Colegiados de Circuito, en el Semanario Judicial de la Federación y su Gaceta, </w:t>
      </w:r>
      <w:r w:rsidR="009509E7" w:rsidRPr="007E748A">
        <w:rPr>
          <w:rFonts w:ascii="Arial" w:hAnsi="Arial" w:cs="Arial"/>
          <w:sz w:val="24"/>
          <w:szCs w:val="24"/>
        </w:rPr>
        <w:lastRenderedPageBreak/>
        <w:t>Tomo XXIV</w:t>
      </w:r>
      <w:r w:rsidR="002A2927" w:rsidRPr="007E748A">
        <w:rPr>
          <w:rFonts w:ascii="Arial" w:hAnsi="Arial" w:cs="Arial"/>
          <w:sz w:val="24"/>
          <w:szCs w:val="24"/>
        </w:rPr>
        <w:t>, Pág. 1394, Novena Época, bajo el texto y rubro siguiente:- - -</w:t>
      </w:r>
      <w:r w:rsidR="000578DD" w:rsidRPr="007E748A">
        <w:rPr>
          <w:rFonts w:ascii="Arial" w:hAnsi="Arial" w:cs="Arial"/>
          <w:sz w:val="24"/>
          <w:szCs w:val="24"/>
        </w:rPr>
        <w:t xml:space="preserve"> </w:t>
      </w:r>
      <w:r w:rsidR="008A1C16">
        <w:rPr>
          <w:rFonts w:ascii="Arial" w:hAnsi="Arial" w:cs="Arial"/>
          <w:sz w:val="24"/>
          <w:szCs w:val="24"/>
        </w:rPr>
        <w:t xml:space="preserve">- - - - - - - - - - - - - - - - - - - - - - - </w:t>
      </w:r>
    </w:p>
    <w:p w:rsidR="002A2927" w:rsidRPr="007E748A" w:rsidRDefault="002A2927" w:rsidP="0015557C">
      <w:pPr>
        <w:spacing w:after="240" w:line="276" w:lineRule="auto"/>
        <w:ind w:left="567" w:right="618"/>
        <w:jc w:val="both"/>
        <w:rPr>
          <w:rFonts w:ascii="Arial" w:hAnsi="Arial" w:cs="Arial"/>
          <w:sz w:val="24"/>
          <w:szCs w:val="24"/>
        </w:rPr>
      </w:pPr>
      <w:r w:rsidRPr="007E748A">
        <w:rPr>
          <w:rFonts w:ascii="Arial" w:hAnsi="Arial" w:cs="Arial"/>
          <w:b/>
          <w:sz w:val="24"/>
          <w:szCs w:val="24"/>
        </w:rPr>
        <w:t>TRIBUNAL FEDERAL DE JUSTICIA FISCAL Y ADMINISTRATIVA. MODELO DE</w:t>
      </w:r>
      <w:r w:rsidR="0015557C" w:rsidRPr="007E748A">
        <w:rPr>
          <w:rFonts w:ascii="Arial" w:hAnsi="Arial" w:cs="Arial"/>
          <w:b/>
          <w:sz w:val="24"/>
          <w:szCs w:val="24"/>
        </w:rPr>
        <w:t xml:space="preserve"> </w:t>
      </w:r>
      <w:r w:rsidRPr="007E748A">
        <w:rPr>
          <w:rFonts w:ascii="Arial" w:hAnsi="Arial" w:cs="Arial"/>
          <w:b/>
          <w:sz w:val="24"/>
          <w:szCs w:val="24"/>
        </w:rPr>
        <w:t xml:space="preserve">JURISDICCIÓN CONTENCIOSO ADMINISTRATIVO MIXTO. </w:t>
      </w:r>
      <w:r w:rsidRPr="007E748A">
        <w:rPr>
          <w:rFonts w:ascii="Arial" w:hAnsi="Arial" w:cs="Arial"/>
          <w:sz w:val="24"/>
          <w:szCs w:val="24"/>
        </w:rPr>
        <w:t>El Código Fiscal de la Federación actualmente adopta un modelo de jurisdicción contencioso administrativo mixto, a saber: a) Objetivo o de mera anulación; y, b) Subjetivo o de plena jurisdicción. El primero tiene la finalidad de controlar la legalidad del acto y restablecer el orden jurídico violado, teniendo como propósito tutelar el derecho objetivo, esto es, su fin es evaluar la legalidad de un acto administrativo y resolver sobre su validez o nulidad. En el segundo modelo, el tribunal está obligado a decidir la reparación del derecho subjetivo, teniendo la sentencia el alcance no sólo de anular el acto, sino también de fijar los derechos del inconforme y condenar a la administración a restablecer y hacer efectivos tales derechos, es decir, en estos casos será materia de la decisión la conducta de una autoridad administrativa a efecto de declarar y condenarla, en su caso, al cumplimiento de una obligación preterida o indebidamente no reconocida en favor del administrado.</w:t>
      </w:r>
    </w:p>
    <w:p w:rsidR="00301CB4" w:rsidRPr="007E748A" w:rsidRDefault="0080444B" w:rsidP="008E2308">
      <w:pPr>
        <w:tabs>
          <w:tab w:val="left" w:pos="8789"/>
        </w:tabs>
        <w:suppressAutoHyphens/>
        <w:spacing w:line="360" w:lineRule="auto"/>
        <w:ind w:firstLine="567"/>
        <w:jc w:val="both"/>
        <w:rPr>
          <w:rFonts w:ascii="Arial" w:hAnsi="Arial" w:cs="Arial"/>
          <w:sz w:val="24"/>
          <w:szCs w:val="24"/>
        </w:rPr>
      </w:pPr>
      <w:r w:rsidRPr="007E748A">
        <w:rPr>
          <w:rFonts w:ascii="Arial" w:hAnsi="Arial" w:cs="Arial"/>
          <w:kern w:val="2"/>
          <w:sz w:val="24"/>
          <w:szCs w:val="24"/>
          <w:lang w:eastAsia="ar-SA"/>
        </w:rPr>
        <w:t xml:space="preserve">Por </w:t>
      </w:r>
      <w:r w:rsidR="008E2308" w:rsidRPr="007E748A">
        <w:rPr>
          <w:rFonts w:ascii="Arial" w:hAnsi="Arial" w:cs="Arial"/>
          <w:kern w:val="2"/>
          <w:sz w:val="24"/>
          <w:szCs w:val="24"/>
          <w:lang w:eastAsia="ar-SA"/>
        </w:rPr>
        <w:t xml:space="preserve">todo lo </w:t>
      </w:r>
      <w:r w:rsidR="00AB3FE6" w:rsidRPr="007E748A">
        <w:rPr>
          <w:rFonts w:ascii="Arial" w:hAnsi="Arial" w:cs="Arial"/>
          <w:kern w:val="2"/>
          <w:sz w:val="24"/>
          <w:szCs w:val="24"/>
          <w:lang w:eastAsia="ar-SA"/>
        </w:rPr>
        <w:t>anteriormente</w:t>
      </w:r>
      <w:r w:rsidRPr="007E748A">
        <w:rPr>
          <w:rFonts w:ascii="Arial" w:hAnsi="Arial" w:cs="Arial"/>
          <w:kern w:val="2"/>
          <w:sz w:val="24"/>
          <w:szCs w:val="24"/>
          <w:lang w:eastAsia="ar-SA"/>
        </w:rPr>
        <w:t xml:space="preserve"> expuesto y con fundamento en los artículos </w:t>
      </w:r>
      <w:r w:rsidR="00A70A83" w:rsidRPr="007E748A">
        <w:rPr>
          <w:rFonts w:ascii="Arial" w:hAnsi="Arial" w:cs="Arial"/>
          <w:kern w:val="2"/>
          <w:sz w:val="24"/>
          <w:szCs w:val="24"/>
          <w:lang w:eastAsia="ar-SA"/>
        </w:rPr>
        <w:t>207</w:t>
      </w:r>
      <w:r w:rsidRPr="007E748A">
        <w:rPr>
          <w:rFonts w:ascii="Arial" w:hAnsi="Arial" w:cs="Arial"/>
          <w:kern w:val="2"/>
          <w:sz w:val="24"/>
          <w:szCs w:val="24"/>
          <w:lang w:eastAsia="ar-SA"/>
        </w:rPr>
        <w:t xml:space="preserve">, </w:t>
      </w:r>
      <w:r w:rsidR="00A70A83" w:rsidRPr="007E748A">
        <w:rPr>
          <w:rFonts w:ascii="Arial" w:hAnsi="Arial" w:cs="Arial"/>
          <w:kern w:val="2"/>
          <w:sz w:val="24"/>
          <w:szCs w:val="24"/>
          <w:lang w:eastAsia="ar-SA"/>
        </w:rPr>
        <w:t>20</w:t>
      </w:r>
      <w:r w:rsidRPr="007E748A">
        <w:rPr>
          <w:rFonts w:ascii="Arial" w:hAnsi="Arial" w:cs="Arial"/>
          <w:kern w:val="2"/>
          <w:sz w:val="24"/>
          <w:szCs w:val="24"/>
          <w:lang w:eastAsia="ar-SA"/>
        </w:rPr>
        <w:t xml:space="preserve">8 fracción VI y </w:t>
      </w:r>
      <w:r w:rsidR="00A70A83" w:rsidRPr="007E748A">
        <w:rPr>
          <w:rFonts w:ascii="Arial" w:hAnsi="Arial" w:cs="Arial"/>
          <w:kern w:val="2"/>
          <w:sz w:val="24"/>
          <w:szCs w:val="24"/>
          <w:lang w:eastAsia="ar-SA"/>
        </w:rPr>
        <w:t>20</w:t>
      </w:r>
      <w:r w:rsidRPr="007E748A">
        <w:rPr>
          <w:rFonts w:ascii="Arial" w:hAnsi="Arial" w:cs="Arial"/>
          <w:kern w:val="2"/>
          <w:sz w:val="24"/>
          <w:szCs w:val="24"/>
          <w:lang w:eastAsia="ar-SA"/>
        </w:rPr>
        <w:t>9, de la</w:t>
      </w:r>
      <w:r w:rsidR="00643541" w:rsidRPr="007E748A">
        <w:rPr>
          <w:rFonts w:ascii="Arial" w:hAnsi="Arial" w:cs="Arial"/>
          <w:sz w:val="24"/>
          <w:szCs w:val="24"/>
        </w:rPr>
        <w:t xml:space="preserve"> Ley de Procedimiento y Justicia Administrativa para el Estado de Oaxaca, </w:t>
      </w:r>
      <w:r w:rsidR="008E2308" w:rsidRPr="007E748A">
        <w:rPr>
          <w:rFonts w:ascii="Arial" w:hAnsi="Arial" w:cs="Arial"/>
          <w:sz w:val="24"/>
          <w:szCs w:val="24"/>
        </w:rPr>
        <w:t>esta Sala</w:t>
      </w:r>
      <w:r w:rsidR="00643541" w:rsidRPr="007E748A">
        <w:rPr>
          <w:rFonts w:ascii="Arial" w:hAnsi="Arial" w:cs="Arial"/>
          <w:sz w:val="24"/>
          <w:szCs w:val="24"/>
        </w:rPr>
        <w:t>; - - - - - - - - - - - - - - - - - - - - - - - - - -</w:t>
      </w:r>
      <w:r w:rsidR="00181017" w:rsidRPr="007E748A">
        <w:rPr>
          <w:rFonts w:ascii="Arial" w:hAnsi="Arial" w:cs="Arial"/>
          <w:sz w:val="24"/>
          <w:szCs w:val="24"/>
        </w:rPr>
        <w:t xml:space="preserve"> </w:t>
      </w:r>
      <w:r w:rsidR="00643541" w:rsidRPr="007E748A">
        <w:rPr>
          <w:rFonts w:ascii="Arial" w:hAnsi="Arial" w:cs="Arial"/>
          <w:sz w:val="24"/>
          <w:szCs w:val="24"/>
        </w:rPr>
        <w:t>- - - -</w:t>
      </w:r>
      <w:r w:rsidR="00597EC9" w:rsidRPr="007E748A">
        <w:rPr>
          <w:rFonts w:ascii="Arial" w:hAnsi="Arial" w:cs="Arial"/>
          <w:sz w:val="24"/>
          <w:szCs w:val="24"/>
        </w:rPr>
        <w:t xml:space="preserve"> - - - - - - - -</w:t>
      </w:r>
      <w:r w:rsidR="00181017" w:rsidRPr="007E748A">
        <w:rPr>
          <w:rFonts w:ascii="Arial" w:hAnsi="Arial" w:cs="Arial"/>
          <w:sz w:val="24"/>
          <w:szCs w:val="24"/>
        </w:rPr>
        <w:t xml:space="preserve"> </w:t>
      </w:r>
    </w:p>
    <w:p w:rsidR="00DF0277" w:rsidRPr="007E748A" w:rsidRDefault="00DF0277" w:rsidP="00DF0277">
      <w:pPr>
        <w:spacing w:line="360" w:lineRule="auto"/>
        <w:jc w:val="center"/>
        <w:rPr>
          <w:rFonts w:ascii="Arial" w:hAnsi="Arial" w:cs="Arial"/>
          <w:b/>
          <w:sz w:val="24"/>
          <w:szCs w:val="24"/>
        </w:rPr>
      </w:pPr>
      <w:r w:rsidRPr="007E748A">
        <w:rPr>
          <w:rFonts w:ascii="Arial" w:hAnsi="Arial" w:cs="Arial"/>
          <w:b/>
          <w:sz w:val="24"/>
          <w:szCs w:val="24"/>
        </w:rPr>
        <w:t>R E S U E L V E:</w:t>
      </w:r>
    </w:p>
    <w:p w:rsidR="00597EC9" w:rsidRPr="007E748A" w:rsidRDefault="00597EC9" w:rsidP="00597EC9">
      <w:pPr>
        <w:spacing w:line="360" w:lineRule="auto"/>
        <w:jc w:val="both"/>
        <w:rPr>
          <w:rFonts w:ascii="Arial" w:hAnsi="Arial" w:cs="Arial"/>
          <w:sz w:val="24"/>
          <w:szCs w:val="24"/>
        </w:rPr>
      </w:pPr>
      <w:r w:rsidRPr="007E748A">
        <w:rPr>
          <w:rFonts w:ascii="Arial" w:hAnsi="Arial" w:cs="Arial"/>
          <w:b/>
          <w:sz w:val="24"/>
          <w:szCs w:val="24"/>
        </w:rPr>
        <w:t xml:space="preserve">        </w:t>
      </w:r>
      <w:r w:rsidR="00DF0277" w:rsidRPr="007E748A">
        <w:rPr>
          <w:rFonts w:ascii="Arial" w:hAnsi="Arial" w:cs="Arial"/>
          <w:b/>
          <w:sz w:val="24"/>
          <w:szCs w:val="24"/>
        </w:rPr>
        <w:t>PRIMERO</w:t>
      </w:r>
      <w:r w:rsidR="00DF0277" w:rsidRPr="007E748A">
        <w:rPr>
          <w:rFonts w:ascii="Arial" w:hAnsi="Arial" w:cs="Arial"/>
          <w:sz w:val="24"/>
          <w:szCs w:val="24"/>
        </w:rPr>
        <w:t xml:space="preserve">.- </w:t>
      </w:r>
      <w:r w:rsidR="00643541" w:rsidRPr="007E748A">
        <w:rPr>
          <w:rFonts w:ascii="Arial" w:hAnsi="Arial" w:cs="Arial"/>
          <w:sz w:val="24"/>
          <w:szCs w:val="24"/>
        </w:rPr>
        <w:t>Esta Primera Sala Unitaria del Tribunal de Justicia Administrativa del Estado de Oaxaca, es competente para conocer y resolver el presente juicio.</w:t>
      </w:r>
      <w:r w:rsidR="00626C53" w:rsidRPr="007E748A">
        <w:rPr>
          <w:rFonts w:ascii="Arial" w:hAnsi="Arial" w:cs="Arial"/>
          <w:sz w:val="24"/>
          <w:szCs w:val="24"/>
        </w:rPr>
        <w:t>- -</w:t>
      </w:r>
      <w:r w:rsidRPr="007E748A">
        <w:rPr>
          <w:rFonts w:ascii="Arial" w:hAnsi="Arial" w:cs="Arial"/>
          <w:sz w:val="24"/>
          <w:szCs w:val="24"/>
        </w:rPr>
        <w:t xml:space="preserve"> </w:t>
      </w:r>
    </w:p>
    <w:p w:rsidR="00DF0277" w:rsidRPr="007E748A" w:rsidRDefault="00597EC9" w:rsidP="00F11007">
      <w:pPr>
        <w:spacing w:line="360" w:lineRule="auto"/>
        <w:jc w:val="both"/>
        <w:rPr>
          <w:rFonts w:ascii="Arial" w:hAnsi="Arial" w:cs="Arial"/>
          <w:sz w:val="24"/>
          <w:szCs w:val="24"/>
        </w:rPr>
      </w:pPr>
      <w:r w:rsidRPr="007E748A">
        <w:rPr>
          <w:rFonts w:ascii="Arial" w:hAnsi="Arial" w:cs="Arial"/>
          <w:b/>
          <w:sz w:val="24"/>
          <w:szCs w:val="24"/>
        </w:rPr>
        <w:t xml:space="preserve">        </w:t>
      </w:r>
      <w:r w:rsidR="00DF0277" w:rsidRPr="007E748A">
        <w:rPr>
          <w:rFonts w:ascii="Arial" w:hAnsi="Arial" w:cs="Arial"/>
          <w:b/>
          <w:sz w:val="24"/>
          <w:szCs w:val="24"/>
        </w:rPr>
        <w:t>SEGUNDO</w:t>
      </w:r>
      <w:r w:rsidR="00DF0277" w:rsidRPr="007E748A">
        <w:rPr>
          <w:rFonts w:ascii="Arial" w:hAnsi="Arial" w:cs="Arial"/>
          <w:sz w:val="24"/>
          <w:szCs w:val="24"/>
        </w:rPr>
        <w:t>.- La personalid</w:t>
      </w:r>
      <w:r w:rsidR="00CE6A67" w:rsidRPr="007E748A">
        <w:rPr>
          <w:rFonts w:ascii="Arial" w:hAnsi="Arial" w:cs="Arial"/>
          <w:sz w:val="24"/>
          <w:szCs w:val="24"/>
        </w:rPr>
        <w:t>ad de la</w:t>
      </w:r>
      <w:r w:rsidR="00327A71" w:rsidRPr="007E748A">
        <w:rPr>
          <w:rFonts w:ascii="Arial" w:hAnsi="Arial" w:cs="Arial"/>
          <w:sz w:val="24"/>
          <w:szCs w:val="24"/>
        </w:rPr>
        <w:t>s</w:t>
      </w:r>
      <w:r w:rsidR="00CE6A67" w:rsidRPr="007E748A">
        <w:rPr>
          <w:rFonts w:ascii="Arial" w:hAnsi="Arial" w:cs="Arial"/>
          <w:sz w:val="24"/>
          <w:szCs w:val="24"/>
        </w:rPr>
        <w:t xml:space="preserve"> parte</w:t>
      </w:r>
      <w:r w:rsidR="00327A71" w:rsidRPr="007E748A">
        <w:rPr>
          <w:rFonts w:ascii="Arial" w:hAnsi="Arial" w:cs="Arial"/>
          <w:sz w:val="24"/>
          <w:szCs w:val="24"/>
        </w:rPr>
        <w:t xml:space="preserve">s </w:t>
      </w:r>
      <w:r w:rsidR="00111830" w:rsidRPr="007E748A">
        <w:rPr>
          <w:rFonts w:ascii="Arial" w:hAnsi="Arial" w:cs="Arial"/>
          <w:sz w:val="24"/>
          <w:szCs w:val="24"/>
        </w:rPr>
        <w:t>quedó</w:t>
      </w:r>
      <w:r w:rsidR="00327A71" w:rsidRPr="007E748A">
        <w:rPr>
          <w:rFonts w:ascii="Arial" w:hAnsi="Arial" w:cs="Arial"/>
          <w:sz w:val="24"/>
          <w:szCs w:val="24"/>
        </w:rPr>
        <w:t xml:space="preserve"> a</w:t>
      </w:r>
      <w:r w:rsidR="00997CF8" w:rsidRPr="007E748A">
        <w:rPr>
          <w:rFonts w:ascii="Arial" w:hAnsi="Arial" w:cs="Arial"/>
          <w:sz w:val="24"/>
          <w:szCs w:val="24"/>
        </w:rPr>
        <w:t>sentada</w:t>
      </w:r>
      <w:r w:rsidR="00327A71" w:rsidRPr="007E748A">
        <w:rPr>
          <w:rFonts w:ascii="Arial" w:hAnsi="Arial" w:cs="Arial"/>
          <w:sz w:val="24"/>
          <w:szCs w:val="24"/>
        </w:rPr>
        <w:t xml:space="preserve"> en autos.</w:t>
      </w:r>
      <w:r w:rsidR="00643541" w:rsidRPr="007E748A">
        <w:rPr>
          <w:rFonts w:ascii="Arial" w:hAnsi="Arial" w:cs="Arial"/>
          <w:sz w:val="24"/>
          <w:szCs w:val="24"/>
        </w:rPr>
        <w:t xml:space="preserve">- - - - - </w:t>
      </w:r>
      <w:r w:rsidR="007F4F4B" w:rsidRPr="007E748A">
        <w:rPr>
          <w:rFonts w:ascii="Arial" w:hAnsi="Arial" w:cs="Arial"/>
          <w:sz w:val="24"/>
          <w:szCs w:val="24"/>
        </w:rPr>
        <w:t xml:space="preserve">- </w:t>
      </w:r>
    </w:p>
    <w:p w:rsidR="003827E6" w:rsidRPr="007E748A" w:rsidRDefault="00597EC9" w:rsidP="00597EC9">
      <w:pPr>
        <w:spacing w:line="360" w:lineRule="auto"/>
        <w:jc w:val="both"/>
        <w:rPr>
          <w:rFonts w:ascii="Arial" w:hAnsi="Arial" w:cs="Arial"/>
          <w:sz w:val="24"/>
          <w:szCs w:val="24"/>
          <w:lang w:val="es-MX"/>
        </w:rPr>
      </w:pPr>
      <w:r w:rsidRPr="007E748A">
        <w:rPr>
          <w:rFonts w:ascii="Arial" w:hAnsi="Arial" w:cs="Arial"/>
          <w:b/>
          <w:sz w:val="24"/>
          <w:szCs w:val="24"/>
        </w:rPr>
        <w:t xml:space="preserve">        </w:t>
      </w:r>
      <w:r w:rsidR="00DF0277" w:rsidRPr="007E748A">
        <w:rPr>
          <w:rFonts w:ascii="Arial" w:hAnsi="Arial" w:cs="Arial"/>
          <w:b/>
          <w:sz w:val="24"/>
          <w:szCs w:val="24"/>
        </w:rPr>
        <w:t>TERCERO.</w:t>
      </w:r>
      <w:r w:rsidR="00DF0277" w:rsidRPr="007E748A">
        <w:rPr>
          <w:rFonts w:ascii="Arial" w:hAnsi="Arial" w:cs="Arial"/>
          <w:sz w:val="24"/>
          <w:szCs w:val="24"/>
        </w:rPr>
        <w:t>-</w:t>
      </w:r>
      <w:r w:rsidR="00DF0277" w:rsidRPr="007E748A">
        <w:rPr>
          <w:rFonts w:ascii="Arial" w:hAnsi="Arial" w:cs="Arial"/>
          <w:sz w:val="24"/>
          <w:szCs w:val="24"/>
          <w:lang w:val="es-MX"/>
        </w:rPr>
        <w:t xml:space="preserve"> Este Juzgador advierte que, en el presente juicio no se configura alguna causal de improcedencia o sobreseimiento, por tanto, </w:t>
      </w:r>
      <w:r w:rsidR="00DF0277" w:rsidRPr="007E748A">
        <w:rPr>
          <w:rFonts w:ascii="Arial" w:hAnsi="Arial" w:cs="Arial"/>
          <w:b/>
          <w:sz w:val="24"/>
          <w:szCs w:val="24"/>
          <w:lang w:val="es-MX"/>
        </w:rPr>
        <w:t>NO SE SOBRESEE</w:t>
      </w:r>
      <w:r w:rsidR="00111830" w:rsidRPr="007E748A">
        <w:rPr>
          <w:rFonts w:ascii="Arial" w:hAnsi="Arial" w:cs="Arial"/>
          <w:sz w:val="24"/>
          <w:szCs w:val="24"/>
          <w:lang w:val="es-MX"/>
        </w:rPr>
        <w:t>.</w:t>
      </w:r>
      <w:r w:rsidR="007628BB" w:rsidRPr="007E748A">
        <w:rPr>
          <w:rFonts w:ascii="Arial" w:hAnsi="Arial" w:cs="Arial"/>
          <w:sz w:val="24"/>
          <w:szCs w:val="24"/>
          <w:lang w:val="es-MX"/>
        </w:rPr>
        <w:t>- - - - - - - - - - - - - - - - - - - - - - - - - - - - - - - - - - - - - - - - - - - - - - - - - - -</w:t>
      </w:r>
    </w:p>
    <w:p w:rsidR="00AE6820" w:rsidRPr="007E748A" w:rsidRDefault="00597EC9" w:rsidP="00DF0277">
      <w:pPr>
        <w:spacing w:line="360" w:lineRule="auto"/>
        <w:jc w:val="both"/>
        <w:rPr>
          <w:rFonts w:ascii="Arial" w:hAnsi="Arial" w:cs="Arial"/>
          <w:sz w:val="24"/>
          <w:szCs w:val="24"/>
        </w:rPr>
      </w:pPr>
      <w:r w:rsidRPr="007E748A">
        <w:rPr>
          <w:rFonts w:ascii="Arial" w:hAnsi="Arial" w:cs="Arial"/>
          <w:b/>
          <w:bCs/>
          <w:sz w:val="24"/>
          <w:szCs w:val="24"/>
          <w:lang w:val="es-MX"/>
        </w:rPr>
        <w:t xml:space="preserve">        </w:t>
      </w:r>
      <w:r w:rsidR="00DF0277" w:rsidRPr="007E748A">
        <w:rPr>
          <w:rFonts w:ascii="Arial" w:hAnsi="Arial" w:cs="Arial"/>
          <w:b/>
          <w:bCs/>
          <w:sz w:val="24"/>
          <w:szCs w:val="24"/>
          <w:lang w:val="es-MX"/>
        </w:rPr>
        <w:t>CUARTO</w:t>
      </w:r>
      <w:r w:rsidR="00DF0277" w:rsidRPr="007E748A">
        <w:rPr>
          <w:rFonts w:ascii="Arial" w:hAnsi="Arial" w:cs="Arial"/>
          <w:bCs/>
          <w:sz w:val="24"/>
          <w:szCs w:val="24"/>
          <w:lang w:val="es-MX"/>
        </w:rPr>
        <w:t>.-</w:t>
      </w:r>
      <w:r w:rsidR="00D53748" w:rsidRPr="007E748A">
        <w:rPr>
          <w:rFonts w:ascii="Arial" w:hAnsi="Arial" w:cs="Arial"/>
          <w:bCs/>
          <w:sz w:val="24"/>
          <w:szCs w:val="24"/>
          <w:lang w:val="es-MX"/>
        </w:rPr>
        <w:t xml:space="preserve"> Se declara </w:t>
      </w:r>
      <w:r w:rsidR="00643541" w:rsidRPr="007E748A">
        <w:rPr>
          <w:rFonts w:ascii="Arial" w:hAnsi="Arial" w:cs="Arial"/>
          <w:bCs/>
          <w:sz w:val="24"/>
          <w:szCs w:val="24"/>
          <w:lang w:val="es-MX"/>
        </w:rPr>
        <w:t xml:space="preserve"> </w:t>
      </w:r>
      <w:r w:rsidR="00D53748" w:rsidRPr="007E748A">
        <w:rPr>
          <w:rFonts w:ascii="Arial" w:hAnsi="Arial" w:cs="Arial"/>
          <w:bCs/>
          <w:sz w:val="24"/>
          <w:szCs w:val="24"/>
          <w:lang w:val="es-MX"/>
        </w:rPr>
        <w:t>la</w:t>
      </w:r>
      <w:r w:rsidR="00D53748" w:rsidRPr="007E748A">
        <w:rPr>
          <w:rFonts w:ascii="Arial" w:hAnsi="Arial" w:cs="Arial"/>
          <w:b/>
          <w:sz w:val="24"/>
          <w:szCs w:val="24"/>
        </w:rPr>
        <w:t xml:space="preserve"> </w:t>
      </w:r>
      <w:r w:rsidR="00626C53" w:rsidRPr="007E748A">
        <w:rPr>
          <w:rFonts w:ascii="Arial" w:hAnsi="Arial" w:cs="Arial"/>
          <w:b/>
          <w:sz w:val="24"/>
          <w:szCs w:val="24"/>
        </w:rPr>
        <w:t xml:space="preserve">NULIDAD LISA Y LLANA </w:t>
      </w:r>
      <w:r w:rsidR="00626C53" w:rsidRPr="007E748A">
        <w:rPr>
          <w:rFonts w:ascii="Arial" w:hAnsi="Arial" w:cs="Arial"/>
          <w:sz w:val="24"/>
          <w:szCs w:val="24"/>
        </w:rPr>
        <w:t xml:space="preserve">del oficio número oficio OP/DG/327/2018 </w:t>
      </w:r>
      <w:r w:rsidR="005F4163">
        <w:rPr>
          <w:rFonts w:ascii="Arial" w:hAnsi="Arial" w:cs="Arial"/>
          <w:sz w:val="24"/>
          <w:szCs w:val="24"/>
        </w:rPr>
        <w:t>de fecha</w:t>
      </w:r>
      <w:r w:rsidR="00626C53" w:rsidRPr="007E748A">
        <w:rPr>
          <w:rFonts w:ascii="Arial" w:hAnsi="Arial" w:cs="Arial"/>
          <w:sz w:val="24"/>
          <w:szCs w:val="24"/>
        </w:rPr>
        <w:t xml:space="preserve"> ocho de febrero de dos mil dieciocho, emitido por el </w:t>
      </w:r>
      <w:r w:rsidR="00626C53" w:rsidRPr="007E748A">
        <w:rPr>
          <w:rFonts w:ascii="Arial" w:hAnsi="Arial" w:cs="Arial"/>
          <w:b/>
          <w:sz w:val="24"/>
          <w:szCs w:val="24"/>
        </w:rPr>
        <w:t>DIRECTOR GENERAL DE LA OFICINA DE PENSIONES DEL GOBIERNO DEL ESTADO DE OAXACA,</w:t>
      </w:r>
      <w:r w:rsidR="00626C53" w:rsidRPr="007E748A">
        <w:rPr>
          <w:rFonts w:ascii="Arial" w:hAnsi="Arial" w:cs="Arial"/>
          <w:sz w:val="24"/>
          <w:szCs w:val="24"/>
        </w:rPr>
        <w:t xml:space="preserve"> </w:t>
      </w:r>
      <w:r w:rsidR="00AE6820" w:rsidRPr="007E748A">
        <w:rPr>
          <w:rFonts w:ascii="Arial" w:hAnsi="Arial" w:cs="Arial"/>
          <w:sz w:val="24"/>
          <w:szCs w:val="24"/>
        </w:rPr>
        <w:t>por las razones expuestas en el considerando CUARTO de esta sentencia.- - - - - - - - - - - - - - - - - - - - - - - - - - - - - - - - - - - - - - - - - - - - - - -</w:t>
      </w:r>
    </w:p>
    <w:p w:rsidR="000F273A" w:rsidRPr="007E748A" w:rsidRDefault="00AE6820" w:rsidP="00AE6820">
      <w:pPr>
        <w:spacing w:line="360" w:lineRule="auto"/>
        <w:ind w:firstLine="708"/>
        <w:jc w:val="both"/>
        <w:rPr>
          <w:rFonts w:ascii="Arial" w:hAnsi="Arial" w:cs="Arial"/>
          <w:b/>
          <w:sz w:val="24"/>
          <w:szCs w:val="24"/>
        </w:rPr>
      </w:pPr>
      <w:r w:rsidRPr="007E748A">
        <w:rPr>
          <w:rFonts w:ascii="Arial" w:hAnsi="Arial" w:cs="Arial"/>
          <w:b/>
          <w:sz w:val="24"/>
          <w:szCs w:val="24"/>
        </w:rPr>
        <w:t>QUINTO.-</w:t>
      </w:r>
      <w:r w:rsidRPr="007E748A">
        <w:rPr>
          <w:rFonts w:ascii="Arial" w:hAnsi="Arial" w:cs="Arial"/>
          <w:sz w:val="24"/>
          <w:szCs w:val="24"/>
        </w:rPr>
        <w:t xml:space="preserve"> </w:t>
      </w:r>
      <w:r w:rsidRPr="007E748A">
        <w:rPr>
          <w:rFonts w:ascii="Arial" w:hAnsi="Arial" w:cs="Arial"/>
          <w:b/>
          <w:sz w:val="24"/>
          <w:szCs w:val="24"/>
        </w:rPr>
        <w:t>S</w:t>
      </w:r>
      <w:r w:rsidR="00626C53" w:rsidRPr="007E748A">
        <w:rPr>
          <w:rFonts w:ascii="Arial" w:hAnsi="Arial" w:cs="Arial"/>
          <w:b/>
          <w:sz w:val="24"/>
          <w:szCs w:val="24"/>
        </w:rPr>
        <w:t xml:space="preserve">e ordena a la Autoridad demandada realizar las devoluciones de las aportaciones </w:t>
      </w:r>
      <w:r w:rsidR="003A7E2E" w:rsidRPr="007E748A">
        <w:rPr>
          <w:rFonts w:ascii="Arial" w:hAnsi="Arial" w:cs="Arial"/>
          <w:b/>
          <w:sz w:val="24"/>
          <w:szCs w:val="24"/>
        </w:rPr>
        <w:t xml:space="preserve">y/o deducciones </w:t>
      </w:r>
      <w:r w:rsidR="00626C53" w:rsidRPr="007E748A">
        <w:rPr>
          <w:rFonts w:ascii="Arial" w:hAnsi="Arial" w:cs="Arial"/>
          <w:b/>
          <w:sz w:val="24"/>
          <w:szCs w:val="24"/>
        </w:rPr>
        <w:t>hech</w:t>
      </w:r>
      <w:r w:rsidR="003A7E2E" w:rsidRPr="007E748A">
        <w:rPr>
          <w:rFonts w:ascii="Arial" w:hAnsi="Arial" w:cs="Arial"/>
          <w:b/>
          <w:sz w:val="24"/>
          <w:szCs w:val="24"/>
        </w:rPr>
        <w:t>o</w:t>
      </w:r>
      <w:r w:rsidR="00626C53" w:rsidRPr="007E748A">
        <w:rPr>
          <w:rFonts w:ascii="Arial" w:hAnsi="Arial" w:cs="Arial"/>
          <w:b/>
          <w:sz w:val="24"/>
          <w:szCs w:val="24"/>
        </w:rPr>
        <w:t>s al fondo de pensiones</w:t>
      </w:r>
      <w:r w:rsidR="00F5793A" w:rsidRPr="007E748A">
        <w:rPr>
          <w:rFonts w:ascii="Arial" w:hAnsi="Arial" w:cs="Arial"/>
          <w:b/>
          <w:sz w:val="24"/>
          <w:szCs w:val="24"/>
        </w:rPr>
        <w:t xml:space="preserve"> identificable con la clave 202</w:t>
      </w:r>
      <w:r w:rsidR="00626C53" w:rsidRPr="007E748A">
        <w:rPr>
          <w:rFonts w:ascii="Arial" w:hAnsi="Arial" w:cs="Arial"/>
          <w:b/>
          <w:sz w:val="24"/>
          <w:szCs w:val="24"/>
        </w:rPr>
        <w:t xml:space="preserve"> correspondiente</w:t>
      </w:r>
      <w:r w:rsidR="00626C53" w:rsidRPr="007E748A">
        <w:rPr>
          <w:rFonts w:ascii="Arial" w:hAnsi="Arial" w:cs="Arial"/>
          <w:b/>
          <w:sz w:val="24"/>
          <w:szCs w:val="24"/>
          <w:lang w:val="es-ES_tradnl" w:eastAsia="es-ES"/>
        </w:rPr>
        <w:t xml:space="preserve"> a los </w:t>
      </w:r>
      <w:r w:rsidR="008A1C16" w:rsidRPr="008A1C16">
        <w:rPr>
          <w:rFonts w:ascii="Arial" w:hAnsi="Arial" w:cs="Arial"/>
          <w:b/>
          <w:sz w:val="24"/>
          <w:szCs w:val="24"/>
          <w:lang w:val="es-ES_tradnl" w:eastAsia="es-ES"/>
        </w:rPr>
        <w:t xml:space="preserve">a los meses de septiembre y octubre de dos mil diecisiete en cantidad de </w:t>
      </w:r>
      <w:r w:rsidR="00D04882" w:rsidRPr="00D04882">
        <w:rPr>
          <w:rFonts w:ascii="Arial" w:hAnsi="Arial" w:cs="Arial"/>
          <w:b/>
          <w:sz w:val="24"/>
          <w:szCs w:val="24"/>
          <w:lang w:val="es-ES_tradnl" w:eastAsia="es-ES"/>
        </w:rPr>
        <w:t>**********</w:t>
      </w:r>
      <w:r w:rsidR="008A1C16" w:rsidRPr="008A1C16">
        <w:rPr>
          <w:rFonts w:ascii="Arial" w:hAnsi="Arial" w:cs="Arial"/>
          <w:b/>
          <w:sz w:val="24"/>
          <w:szCs w:val="24"/>
          <w:lang w:val="es-ES_tradnl" w:eastAsia="es-ES"/>
        </w:rPr>
        <w:t xml:space="preserve"> cantidad que resulta de sumar las tres deducciones advertidas en los recibos de pago correspondientes a los meses de septiembre y octubre de dos mil diecisiete, por lo que respecta al mes de agosto, también se ordena realizar la devolución de la cantidad que resulte de las deducciones hechas por el mes de agosto de ese mismo año por el mismo concepto</w:t>
      </w:r>
      <w:r w:rsidR="00DA3A58">
        <w:rPr>
          <w:rFonts w:ascii="Arial" w:hAnsi="Arial" w:cs="Arial"/>
          <w:b/>
          <w:sz w:val="24"/>
          <w:szCs w:val="24"/>
        </w:rPr>
        <w:t xml:space="preserve"> </w:t>
      </w:r>
      <w:r w:rsidR="00626C53" w:rsidRPr="007E748A">
        <w:rPr>
          <w:rFonts w:ascii="Arial" w:hAnsi="Arial" w:cs="Arial"/>
          <w:b/>
          <w:sz w:val="24"/>
          <w:szCs w:val="24"/>
        </w:rPr>
        <w:t xml:space="preserve">a la </w:t>
      </w:r>
      <w:r w:rsidR="00626C53" w:rsidRPr="007E748A">
        <w:rPr>
          <w:rFonts w:ascii="Arial" w:hAnsi="Arial" w:cs="Arial"/>
          <w:b/>
          <w:color w:val="FF0000"/>
          <w:sz w:val="24"/>
          <w:szCs w:val="24"/>
        </w:rPr>
        <w:t xml:space="preserve">C. </w:t>
      </w:r>
      <w:r w:rsidR="00D04882">
        <w:rPr>
          <w:rFonts w:ascii="Arial" w:hAnsi="Arial" w:cs="Arial"/>
          <w:b/>
          <w:color w:val="FF0000"/>
          <w:sz w:val="24"/>
          <w:szCs w:val="24"/>
        </w:rPr>
        <w:lastRenderedPageBreak/>
        <w:t>**********</w:t>
      </w:r>
      <w:r w:rsidR="00D53748" w:rsidRPr="007E748A">
        <w:rPr>
          <w:rFonts w:ascii="Arial" w:hAnsi="Arial" w:cs="Arial"/>
          <w:b/>
          <w:sz w:val="24"/>
          <w:szCs w:val="24"/>
        </w:rPr>
        <w:t xml:space="preserve">, </w:t>
      </w:r>
      <w:r w:rsidR="00DF0277" w:rsidRPr="007E748A">
        <w:rPr>
          <w:rFonts w:ascii="Arial" w:hAnsi="Arial" w:cs="Arial"/>
          <w:bCs/>
          <w:sz w:val="24"/>
          <w:szCs w:val="24"/>
        </w:rPr>
        <w:t>por las razones ya expuestas en el considerando</w:t>
      </w:r>
      <w:r w:rsidRPr="007E748A">
        <w:rPr>
          <w:rFonts w:ascii="Arial" w:hAnsi="Arial" w:cs="Arial"/>
          <w:bCs/>
          <w:sz w:val="24"/>
          <w:szCs w:val="24"/>
        </w:rPr>
        <w:t xml:space="preserve"> QUINTO</w:t>
      </w:r>
      <w:r w:rsidR="00DF0277" w:rsidRPr="007E748A">
        <w:rPr>
          <w:rFonts w:ascii="Arial" w:hAnsi="Arial" w:cs="Arial"/>
          <w:bCs/>
          <w:sz w:val="24"/>
          <w:szCs w:val="24"/>
        </w:rPr>
        <w:t xml:space="preserve"> de esta sentencia. - - - </w:t>
      </w:r>
      <w:r w:rsidR="003A7E2E" w:rsidRPr="007E748A">
        <w:rPr>
          <w:rFonts w:ascii="Arial" w:hAnsi="Arial" w:cs="Arial"/>
          <w:bCs/>
          <w:sz w:val="24"/>
          <w:szCs w:val="24"/>
        </w:rPr>
        <w:t xml:space="preserve">- - - </w:t>
      </w:r>
      <w:r w:rsidR="008A1C16">
        <w:rPr>
          <w:rFonts w:ascii="Arial" w:hAnsi="Arial" w:cs="Arial"/>
          <w:bCs/>
          <w:sz w:val="24"/>
          <w:szCs w:val="24"/>
        </w:rPr>
        <w:t>- - -</w:t>
      </w:r>
    </w:p>
    <w:p w:rsidR="00597EC9" w:rsidRPr="007E748A" w:rsidRDefault="00597EC9" w:rsidP="00A70A83">
      <w:pPr>
        <w:spacing w:line="360" w:lineRule="auto"/>
        <w:ind w:right="51"/>
        <w:jc w:val="both"/>
        <w:rPr>
          <w:rFonts w:ascii="Arial" w:hAnsi="Arial" w:cs="Arial"/>
          <w:sz w:val="24"/>
          <w:szCs w:val="24"/>
        </w:rPr>
      </w:pPr>
      <w:r w:rsidRPr="007E748A">
        <w:rPr>
          <w:rFonts w:ascii="Arial" w:hAnsi="Arial" w:cs="Arial"/>
          <w:b/>
          <w:sz w:val="24"/>
          <w:szCs w:val="24"/>
        </w:rPr>
        <w:t xml:space="preserve">       </w:t>
      </w:r>
      <w:r w:rsidR="00410BA4" w:rsidRPr="007E748A">
        <w:rPr>
          <w:rFonts w:ascii="Arial" w:hAnsi="Arial" w:cs="Arial"/>
          <w:b/>
          <w:sz w:val="24"/>
          <w:szCs w:val="24"/>
        </w:rPr>
        <w:t>SEXTO</w:t>
      </w:r>
      <w:r w:rsidR="000F273A" w:rsidRPr="007E748A">
        <w:rPr>
          <w:rFonts w:ascii="Arial" w:hAnsi="Arial" w:cs="Arial"/>
          <w:sz w:val="24"/>
          <w:szCs w:val="24"/>
        </w:rPr>
        <w:t xml:space="preserve">.- </w:t>
      </w:r>
      <w:r w:rsidR="000F273A" w:rsidRPr="007E748A">
        <w:rPr>
          <w:rFonts w:ascii="Arial" w:hAnsi="Arial" w:cs="Arial"/>
          <w:sz w:val="24"/>
          <w:szCs w:val="24"/>
          <w:lang w:val="es-MX"/>
        </w:rPr>
        <w:t xml:space="preserve">Conforme a lo dispuesto en los artículos 172 y 173 </w:t>
      </w:r>
      <w:r w:rsidR="000F273A" w:rsidRPr="007E748A">
        <w:rPr>
          <w:rFonts w:ascii="Arial" w:hAnsi="Arial" w:cs="Arial"/>
          <w:sz w:val="24"/>
          <w:szCs w:val="24"/>
        </w:rPr>
        <w:t>de la Ley de Procedimiento y Justicia Administrativa para el Estado de Oaxaca</w:t>
      </w:r>
      <w:r w:rsidR="000F273A" w:rsidRPr="007E748A">
        <w:rPr>
          <w:rFonts w:ascii="Arial" w:hAnsi="Arial" w:cs="Arial"/>
          <w:b/>
          <w:sz w:val="24"/>
          <w:szCs w:val="24"/>
        </w:rPr>
        <w:t xml:space="preserve">, NOTIFÍQUESE </w:t>
      </w:r>
      <w:r w:rsidR="000F273A" w:rsidRPr="007E748A">
        <w:rPr>
          <w:rFonts w:ascii="Arial" w:hAnsi="Arial" w:cs="Arial"/>
          <w:sz w:val="24"/>
          <w:szCs w:val="24"/>
        </w:rPr>
        <w:t xml:space="preserve">personalmente a la parte actora, por oficio a la autoridad demandada y </w:t>
      </w:r>
      <w:r w:rsidR="000F273A" w:rsidRPr="007E748A">
        <w:rPr>
          <w:rFonts w:ascii="Arial" w:hAnsi="Arial" w:cs="Arial"/>
          <w:b/>
          <w:sz w:val="24"/>
          <w:szCs w:val="24"/>
        </w:rPr>
        <w:t>CÚMPLASE</w:t>
      </w:r>
      <w:r w:rsidR="000F273A" w:rsidRPr="007E748A">
        <w:rPr>
          <w:rFonts w:ascii="Arial" w:hAnsi="Arial" w:cs="Arial"/>
          <w:sz w:val="24"/>
          <w:szCs w:val="24"/>
        </w:rPr>
        <w:t>.- - - - - - - - - - - - - - - - - - - - - - - - - - - - - - -  - - - - - - - - - - - - - - - - - -</w:t>
      </w:r>
      <w:r w:rsidR="00A70A83" w:rsidRPr="007E748A">
        <w:rPr>
          <w:rFonts w:ascii="Arial" w:hAnsi="Arial" w:cs="Arial"/>
          <w:sz w:val="24"/>
          <w:szCs w:val="24"/>
        </w:rPr>
        <w:t xml:space="preserve"> -</w:t>
      </w:r>
    </w:p>
    <w:p w:rsidR="004B0C7E" w:rsidRPr="007E748A" w:rsidRDefault="00597EC9" w:rsidP="00A351E1">
      <w:pPr>
        <w:spacing w:line="360" w:lineRule="auto"/>
        <w:jc w:val="both"/>
        <w:rPr>
          <w:rFonts w:ascii="Arial" w:hAnsi="Arial" w:cs="Arial"/>
          <w:sz w:val="24"/>
          <w:szCs w:val="24"/>
        </w:rPr>
      </w:pPr>
      <w:r w:rsidRPr="007E748A">
        <w:rPr>
          <w:rFonts w:ascii="Arial" w:hAnsi="Arial" w:cs="Arial"/>
          <w:sz w:val="24"/>
          <w:szCs w:val="24"/>
        </w:rPr>
        <w:t xml:space="preserve">      </w:t>
      </w:r>
      <w:r w:rsidR="00643541" w:rsidRPr="007E748A">
        <w:rPr>
          <w:rFonts w:ascii="Arial" w:hAnsi="Arial" w:cs="Arial"/>
          <w:sz w:val="24"/>
          <w:szCs w:val="24"/>
        </w:rPr>
        <w:t xml:space="preserve">Así lo resolvió y firma la </w:t>
      </w:r>
      <w:r w:rsidR="00CD6629" w:rsidRPr="007E748A">
        <w:rPr>
          <w:rFonts w:ascii="Arial" w:hAnsi="Arial" w:cs="Arial"/>
          <w:b/>
          <w:i/>
          <w:sz w:val="24"/>
          <w:szCs w:val="24"/>
        </w:rPr>
        <w:t>l</w:t>
      </w:r>
      <w:r w:rsidR="00643541" w:rsidRPr="007E748A">
        <w:rPr>
          <w:rFonts w:ascii="Arial" w:hAnsi="Arial" w:cs="Arial"/>
          <w:b/>
          <w:i/>
          <w:sz w:val="24"/>
          <w:szCs w:val="24"/>
        </w:rPr>
        <w:t>icenciada Frida Jiménez Valencia</w:t>
      </w:r>
      <w:r w:rsidR="00643541" w:rsidRPr="007E748A">
        <w:rPr>
          <w:rFonts w:ascii="Arial" w:hAnsi="Arial" w:cs="Arial"/>
          <w:sz w:val="24"/>
          <w:szCs w:val="24"/>
        </w:rPr>
        <w:t xml:space="preserve">, Magistrada de la Primera Sala Unitaria de Primera Instancia del Tribunal de Justicia Administrativa del Estado de Oaxaca, ante el Secretario de Acuerdos, </w:t>
      </w:r>
      <w:r w:rsidR="00CD6629" w:rsidRPr="007E748A">
        <w:rPr>
          <w:rFonts w:ascii="Arial" w:hAnsi="Arial" w:cs="Arial"/>
          <w:i/>
          <w:sz w:val="24"/>
          <w:szCs w:val="24"/>
        </w:rPr>
        <w:t>l</w:t>
      </w:r>
      <w:r w:rsidR="00643541" w:rsidRPr="007E748A">
        <w:rPr>
          <w:rFonts w:ascii="Arial" w:hAnsi="Arial" w:cs="Arial"/>
          <w:i/>
          <w:sz w:val="24"/>
          <w:szCs w:val="24"/>
        </w:rPr>
        <w:t>icenciado Renato Gabriel Ibáñez Castellanos</w:t>
      </w:r>
      <w:r w:rsidR="00643541" w:rsidRPr="007E748A">
        <w:rPr>
          <w:rFonts w:ascii="Arial" w:hAnsi="Arial" w:cs="Arial"/>
          <w:sz w:val="24"/>
          <w:szCs w:val="24"/>
        </w:rPr>
        <w:t xml:space="preserve">, quien autoriza y da fe. - - - - - - - - - - - - - - - - - </w:t>
      </w:r>
      <w:r w:rsidR="00A351E1" w:rsidRPr="007E748A">
        <w:rPr>
          <w:rFonts w:ascii="Arial" w:hAnsi="Arial" w:cs="Arial"/>
          <w:sz w:val="24"/>
          <w:szCs w:val="24"/>
        </w:rPr>
        <w:t xml:space="preserve">- - - - - - - - - - - </w:t>
      </w:r>
      <w:r w:rsidR="004B0C7E" w:rsidRPr="007E748A">
        <w:rPr>
          <w:rFonts w:ascii="Arial" w:hAnsi="Arial" w:cs="Arial"/>
          <w:sz w:val="24"/>
          <w:szCs w:val="24"/>
        </w:rPr>
        <w:t xml:space="preserve"> </w:t>
      </w:r>
    </w:p>
    <w:sectPr w:rsidR="004B0C7E" w:rsidRPr="007E748A" w:rsidSect="00973BA5">
      <w:headerReference w:type="even" r:id="rId8"/>
      <w:headerReference w:type="default" r:id="rId9"/>
      <w:pgSz w:w="12242" w:h="20163" w:code="5"/>
      <w:pgMar w:top="1134" w:right="1134" w:bottom="2268" w:left="2268"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2E8" w:rsidRDefault="00AC52E8" w:rsidP="00F420D4">
      <w:r>
        <w:separator/>
      </w:r>
    </w:p>
  </w:endnote>
  <w:endnote w:type="continuationSeparator" w:id="0">
    <w:p w:rsidR="00AC52E8" w:rsidRDefault="00AC52E8"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ourier">
    <w:panose1 w:val="02070409020205020404"/>
    <w:charset w:val="00"/>
    <w:family w:val="modern"/>
    <w:notTrueType/>
    <w:pitch w:val="fixed"/>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2E8" w:rsidRDefault="00AC52E8" w:rsidP="00F420D4">
      <w:r>
        <w:separator/>
      </w:r>
    </w:p>
  </w:footnote>
  <w:footnote w:type="continuationSeparator" w:id="0">
    <w:p w:rsidR="00AC52E8" w:rsidRDefault="00AC52E8"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BA5" w:rsidRDefault="00973BA5" w:rsidP="00973BA5">
    <w:pPr>
      <w:rPr>
        <w:rFonts w:ascii="Arial" w:hAnsi="Arial" w:cs="Arial"/>
        <w:b/>
        <w:sz w:val="28"/>
        <w:lang w:val="en-US"/>
      </w:rPr>
    </w:pPr>
    <w:r>
      <w:rPr>
        <w:rFonts w:ascii="Arial" w:hAnsi="Arial" w:cs="Arial"/>
        <w:b/>
        <w:sz w:val="28"/>
        <w:lang w:val="en-US"/>
      </w:rPr>
      <w:t>23/2018</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642DB">
      <w:rPr>
        <w:rFonts w:ascii="Arial" w:hAnsi="Arial" w:cs="Arial"/>
        <w:b/>
        <w:noProof/>
        <w:sz w:val="28"/>
        <w:lang w:val="en-US"/>
      </w:rPr>
      <w:t>14</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p w:rsidR="00973BA5" w:rsidRPr="00973BA5" w:rsidRDefault="00973BA5" w:rsidP="00973BA5">
    <w:pPr>
      <w:rPr>
        <w:rFonts w:ascii="Arial" w:hAnsi="Arial" w:cs="Arial"/>
        <w:sz w:val="28"/>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00" w:rsidRPr="00CC4788" w:rsidRDefault="00386A0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4642DB">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E43670">
      <w:rPr>
        <w:rFonts w:ascii="Arial" w:hAnsi="Arial" w:cs="Arial"/>
        <w:b/>
        <w:sz w:val="28"/>
        <w:lang w:val="en-US"/>
      </w:rPr>
      <w:t xml:space="preserve">                            </w:t>
    </w:r>
    <w:r w:rsidR="00973BA5">
      <w:rPr>
        <w:rFonts w:ascii="Arial" w:hAnsi="Arial" w:cs="Arial"/>
        <w:b/>
        <w:sz w:val="28"/>
        <w:lang w:val="en-US"/>
      </w:rPr>
      <w:t xml:space="preserve">          </w:t>
    </w:r>
    <w:r w:rsidR="00BE52DE">
      <w:rPr>
        <w:rFonts w:ascii="Arial" w:hAnsi="Arial" w:cs="Arial"/>
        <w:b/>
        <w:sz w:val="28"/>
        <w:lang w:val="en-US"/>
      </w:rPr>
      <w:t>23</w:t>
    </w:r>
    <w:r w:rsidR="006A0ADB">
      <w:rPr>
        <w:rFonts w:ascii="Arial" w:hAnsi="Arial" w:cs="Arial"/>
        <w:b/>
        <w:sz w:val="28"/>
        <w:lang w:val="en-US"/>
      </w:rPr>
      <w:t>/2018</w:t>
    </w:r>
  </w:p>
  <w:p w:rsidR="00386A00" w:rsidRPr="00CC4788" w:rsidRDefault="00386A0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mirrorMargins/>
  <w:defaultTabStop w:val="708"/>
  <w:hyphenationZone w:val="425"/>
  <w:evenAndOddHeaders/>
  <w:doNotShadeFormData/>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0B01"/>
    <w:rsid w:val="00002501"/>
    <w:rsid w:val="00003238"/>
    <w:rsid w:val="000038A9"/>
    <w:rsid w:val="000040A6"/>
    <w:rsid w:val="00004A37"/>
    <w:rsid w:val="00004A93"/>
    <w:rsid w:val="000062C7"/>
    <w:rsid w:val="00006EBC"/>
    <w:rsid w:val="0000749C"/>
    <w:rsid w:val="000118CC"/>
    <w:rsid w:val="00012AF7"/>
    <w:rsid w:val="00012C22"/>
    <w:rsid w:val="00013173"/>
    <w:rsid w:val="00014783"/>
    <w:rsid w:val="00014A5D"/>
    <w:rsid w:val="00014AE0"/>
    <w:rsid w:val="0001647B"/>
    <w:rsid w:val="00016741"/>
    <w:rsid w:val="00016747"/>
    <w:rsid w:val="00020C7F"/>
    <w:rsid w:val="00021CBE"/>
    <w:rsid w:val="00022B15"/>
    <w:rsid w:val="000245C9"/>
    <w:rsid w:val="00024D09"/>
    <w:rsid w:val="00025DE5"/>
    <w:rsid w:val="00027E3C"/>
    <w:rsid w:val="000314CE"/>
    <w:rsid w:val="0003235C"/>
    <w:rsid w:val="00032EB5"/>
    <w:rsid w:val="00033970"/>
    <w:rsid w:val="00034305"/>
    <w:rsid w:val="0004107F"/>
    <w:rsid w:val="00041924"/>
    <w:rsid w:val="0004209E"/>
    <w:rsid w:val="000442C2"/>
    <w:rsid w:val="000442F4"/>
    <w:rsid w:val="00044EAF"/>
    <w:rsid w:val="00044F67"/>
    <w:rsid w:val="0004548C"/>
    <w:rsid w:val="00046F31"/>
    <w:rsid w:val="00050A1C"/>
    <w:rsid w:val="0005190C"/>
    <w:rsid w:val="00053680"/>
    <w:rsid w:val="000538FE"/>
    <w:rsid w:val="000545E1"/>
    <w:rsid w:val="000549A1"/>
    <w:rsid w:val="00055FB3"/>
    <w:rsid w:val="00056A5A"/>
    <w:rsid w:val="00056AC0"/>
    <w:rsid w:val="00056AF9"/>
    <w:rsid w:val="00056BFA"/>
    <w:rsid w:val="000578DD"/>
    <w:rsid w:val="000624F4"/>
    <w:rsid w:val="00062F80"/>
    <w:rsid w:val="0006347A"/>
    <w:rsid w:val="00064021"/>
    <w:rsid w:val="00064C73"/>
    <w:rsid w:val="00065CEC"/>
    <w:rsid w:val="000708B9"/>
    <w:rsid w:val="00070E1B"/>
    <w:rsid w:val="00070E4F"/>
    <w:rsid w:val="00071182"/>
    <w:rsid w:val="0007346E"/>
    <w:rsid w:val="00074812"/>
    <w:rsid w:val="00074EF2"/>
    <w:rsid w:val="0007540E"/>
    <w:rsid w:val="00075652"/>
    <w:rsid w:val="00081A52"/>
    <w:rsid w:val="0008218F"/>
    <w:rsid w:val="0008231D"/>
    <w:rsid w:val="00083868"/>
    <w:rsid w:val="00083FA3"/>
    <w:rsid w:val="00085C41"/>
    <w:rsid w:val="00090AED"/>
    <w:rsid w:val="00091CF1"/>
    <w:rsid w:val="00091E44"/>
    <w:rsid w:val="0009226D"/>
    <w:rsid w:val="000926F1"/>
    <w:rsid w:val="00093B28"/>
    <w:rsid w:val="00093FC0"/>
    <w:rsid w:val="00096904"/>
    <w:rsid w:val="00096EEB"/>
    <w:rsid w:val="000970DA"/>
    <w:rsid w:val="000A08ED"/>
    <w:rsid w:val="000A0ADA"/>
    <w:rsid w:val="000A136F"/>
    <w:rsid w:val="000A3904"/>
    <w:rsid w:val="000A4C8E"/>
    <w:rsid w:val="000A5355"/>
    <w:rsid w:val="000A553B"/>
    <w:rsid w:val="000A60D3"/>
    <w:rsid w:val="000A66DE"/>
    <w:rsid w:val="000A7122"/>
    <w:rsid w:val="000B4839"/>
    <w:rsid w:val="000B4D15"/>
    <w:rsid w:val="000B4EF2"/>
    <w:rsid w:val="000B6603"/>
    <w:rsid w:val="000B7235"/>
    <w:rsid w:val="000B7936"/>
    <w:rsid w:val="000B7FD5"/>
    <w:rsid w:val="000C2B35"/>
    <w:rsid w:val="000C2ED0"/>
    <w:rsid w:val="000C6F62"/>
    <w:rsid w:val="000D0E26"/>
    <w:rsid w:val="000D1A0F"/>
    <w:rsid w:val="000D2089"/>
    <w:rsid w:val="000D2093"/>
    <w:rsid w:val="000D2F19"/>
    <w:rsid w:val="000D3DCA"/>
    <w:rsid w:val="000D5FA7"/>
    <w:rsid w:val="000D684A"/>
    <w:rsid w:val="000D7AC5"/>
    <w:rsid w:val="000E0227"/>
    <w:rsid w:val="000E0584"/>
    <w:rsid w:val="000E1977"/>
    <w:rsid w:val="000E2E62"/>
    <w:rsid w:val="000E2E9E"/>
    <w:rsid w:val="000E5828"/>
    <w:rsid w:val="000E69D0"/>
    <w:rsid w:val="000E7BD6"/>
    <w:rsid w:val="000F1E5E"/>
    <w:rsid w:val="000F273A"/>
    <w:rsid w:val="000F4DF7"/>
    <w:rsid w:val="000F698B"/>
    <w:rsid w:val="000F787F"/>
    <w:rsid w:val="000F7C83"/>
    <w:rsid w:val="000F7CDD"/>
    <w:rsid w:val="000F7DFD"/>
    <w:rsid w:val="0010413C"/>
    <w:rsid w:val="00105CEA"/>
    <w:rsid w:val="00106ABF"/>
    <w:rsid w:val="001075B5"/>
    <w:rsid w:val="00107AAC"/>
    <w:rsid w:val="00107FB6"/>
    <w:rsid w:val="00111700"/>
    <w:rsid w:val="00111830"/>
    <w:rsid w:val="001156BF"/>
    <w:rsid w:val="00115F08"/>
    <w:rsid w:val="00116AD9"/>
    <w:rsid w:val="0011715F"/>
    <w:rsid w:val="0012103E"/>
    <w:rsid w:val="0012548B"/>
    <w:rsid w:val="00125DF0"/>
    <w:rsid w:val="00126EAC"/>
    <w:rsid w:val="00127456"/>
    <w:rsid w:val="001306B9"/>
    <w:rsid w:val="001310CA"/>
    <w:rsid w:val="00132836"/>
    <w:rsid w:val="00133411"/>
    <w:rsid w:val="0013414A"/>
    <w:rsid w:val="00134A34"/>
    <w:rsid w:val="00136090"/>
    <w:rsid w:val="00136A0A"/>
    <w:rsid w:val="00136F7C"/>
    <w:rsid w:val="001371F7"/>
    <w:rsid w:val="00140E99"/>
    <w:rsid w:val="001411A0"/>
    <w:rsid w:val="0014293B"/>
    <w:rsid w:val="001448B1"/>
    <w:rsid w:val="00144BCA"/>
    <w:rsid w:val="0014759A"/>
    <w:rsid w:val="00147870"/>
    <w:rsid w:val="00150176"/>
    <w:rsid w:val="00150338"/>
    <w:rsid w:val="00151DA7"/>
    <w:rsid w:val="001520A9"/>
    <w:rsid w:val="00154035"/>
    <w:rsid w:val="00155459"/>
    <w:rsid w:val="0015557C"/>
    <w:rsid w:val="001555BB"/>
    <w:rsid w:val="00156809"/>
    <w:rsid w:val="001579E7"/>
    <w:rsid w:val="00160744"/>
    <w:rsid w:val="00161AA7"/>
    <w:rsid w:val="00163661"/>
    <w:rsid w:val="00165602"/>
    <w:rsid w:val="00165B0A"/>
    <w:rsid w:val="00165EC5"/>
    <w:rsid w:val="001661CB"/>
    <w:rsid w:val="0017017A"/>
    <w:rsid w:val="00170591"/>
    <w:rsid w:val="0017119D"/>
    <w:rsid w:val="00171222"/>
    <w:rsid w:val="001728AE"/>
    <w:rsid w:val="001730AB"/>
    <w:rsid w:val="00174171"/>
    <w:rsid w:val="001742B9"/>
    <w:rsid w:val="0017466C"/>
    <w:rsid w:val="001749B6"/>
    <w:rsid w:val="00175628"/>
    <w:rsid w:val="00181017"/>
    <w:rsid w:val="00181A2E"/>
    <w:rsid w:val="00181B0E"/>
    <w:rsid w:val="00182097"/>
    <w:rsid w:val="00182D6E"/>
    <w:rsid w:val="00182DD7"/>
    <w:rsid w:val="00183229"/>
    <w:rsid w:val="001839F5"/>
    <w:rsid w:val="0018528F"/>
    <w:rsid w:val="00186A01"/>
    <w:rsid w:val="0018717D"/>
    <w:rsid w:val="00187BF4"/>
    <w:rsid w:val="00187CF0"/>
    <w:rsid w:val="00190598"/>
    <w:rsid w:val="00191952"/>
    <w:rsid w:val="001929BD"/>
    <w:rsid w:val="001933DB"/>
    <w:rsid w:val="00195BE9"/>
    <w:rsid w:val="00196AE3"/>
    <w:rsid w:val="001A230B"/>
    <w:rsid w:val="001A26B5"/>
    <w:rsid w:val="001A289F"/>
    <w:rsid w:val="001A2BAD"/>
    <w:rsid w:val="001A4B23"/>
    <w:rsid w:val="001A50FB"/>
    <w:rsid w:val="001A613C"/>
    <w:rsid w:val="001A76B6"/>
    <w:rsid w:val="001B08A3"/>
    <w:rsid w:val="001B0951"/>
    <w:rsid w:val="001B1177"/>
    <w:rsid w:val="001B2A0C"/>
    <w:rsid w:val="001B2B46"/>
    <w:rsid w:val="001B3091"/>
    <w:rsid w:val="001B4B43"/>
    <w:rsid w:val="001B5975"/>
    <w:rsid w:val="001B5D21"/>
    <w:rsid w:val="001B67CB"/>
    <w:rsid w:val="001B6A7B"/>
    <w:rsid w:val="001B7203"/>
    <w:rsid w:val="001C0A21"/>
    <w:rsid w:val="001C0BE4"/>
    <w:rsid w:val="001C1A97"/>
    <w:rsid w:val="001C1F9A"/>
    <w:rsid w:val="001C4533"/>
    <w:rsid w:val="001D0949"/>
    <w:rsid w:val="001D2022"/>
    <w:rsid w:val="001D2213"/>
    <w:rsid w:val="001D2315"/>
    <w:rsid w:val="001D4569"/>
    <w:rsid w:val="001D46B8"/>
    <w:rsid w:val="001D4BA3"/>
    <w:rsid w:val="001D5642"/>
    <w:rsid w:val="001D689D"/>
    <w:rsid w:val="001E1062"/>
    <w:rsid w:val="001E1DC8"/>
    <w:rsid w:val="001E2C37"/>
    <w:rsid w:val="001E2F19"/>
    <w:rsid w:val="001E3376"/>
    <w:rsid w:val="001E34AE"/>
    <w:rsid w:val="001E48B8"/>
    <w:rsid w:val="001E4ACA"/>
    <w:rsid w:val="001E5028"/>
    <w:rsid w:val="001E6368"/>
    <w:rsid w:val="001E65CD"/>
    <w:rsid w:val="001E66AE"/>
    <w:rsid w:val="001E72CD"/>
    <w:rsid w:val="001F014F"/>
    <w:rsid w:val="001F0AD3"/>
    <w:rsid w:val="001F0EBB"/>
    <w:rsid w:val="001F2CDF"/>
    <w:rsid w:val="001F2F05"/>
    <w:rsid w:val="001F5FE1"/>
    <w:rsid w:val="001F6D14"/>
    <w:rsid w:val="00200672"/>
    <w:rsid w:val="00201759"/>
    <w:rsid w:val="00201DB4"/>
    <w:rsid w:val="002029D9"/>
    <w:rsid w:val="0020351F"/>
    <w:rsid w:val="002047DF"/>
    <w:rsid w:val="00204AC3"/>
    <w:rsid w:val="00204BB1"/>
    <w:rsid w:val="00205786"/>
    <w:rsid w:val="00206420"/>
    <w:rsid w:val="00210262"/>
    <w:rsid w:val="00210598"/>
    <w:rsid w:val="00210A5F"/>
    <w:rsid w:val="00210CDB"/>
    <w:rsid w:val="00210E8B"/>
    <w:rsid w:val="002118C5"/>
    <w:rsid w:val="00211F20"/>
    <w:rsid w:val="002124A3"/>
    <w:rsid w:val="00212B3D"/>
    <w:rsid w:val="00214464"/>
    <w:rsid w:val="00217528"/>
    <w:rsid w:val="002201DE"/>
    <w:rsid w:val="0022085C"/>
    <w:rsid w:val="00221080"/>
    <w:rsid w:val="00221BAB"/>
    <w:rsid w:val="00224E35"/>
    <w:rsid w:val="002255C6"/>
    <w:rsid w:val="00225AC2"/>
    <w:rsid w:val="002329D9"/>
    <w:rsid w:val="00233DDE"/>
    <w:rsid w:val="0023407F"/>
    <w:rsid w:val="002404AD"/>
    <w:rsid w:val="0024126C"/>
    <w:rsid w:val="002414F6"/>
    <w:rsid w:val="0024394E"/>
    <w:rsid w:val="00244653"/>
    <w:rsid w:val="00244E0A"/>
    <w:rsid w:val="00244E33"/>
    <w:rsid w:val="002467CD"/>
    <w:rsid w:val="00251684"/>
    <w:rsid w:val="00252101"/>
    <w:rsid w:val="002523D8"/>
    <w:rsid w:val="00252E4B"/>
    <w:rsid w:val="002562A6"/>
    <w:rsid w:val="0025726B"/>
    <w:rsid w:val="00263D08"/>
    <w:rsid w:val="00265AD0"/>
    <w:rsid w:val="00267232"/>
    <w:rsid w:val="00267921"/>
    <w:rsid w:val="00270250"/>
    <w:rsid w:val="002714B5"/>
    <w:rsid w:val="002735EA"/>
    <w:rsid w:val="002736D1"/>
    <w:rsid w:val="00273CFD"/>
    <w:rsid w:val="00277066"/>
    <w:rsid w:val="00277B57"/>
    <w:rsid w:val="00281184"/>
    <w:rsid w:val="002811C3"/>
    <w:rsid w:val="00281246"/>
    <w:rsid w:val="00281435"/>
    <w:rsid w:val="00281561"/>
    <w:rsid w:val="00281ABF"/>
    <w:rsid w:val="00282300"/>
    <w:rsid w:val="002823BB"/>
    <w:rsid w:val="00283EA9"/>
    <w:rsid w:val="002842EC"/>
    <w:rsid w:val="0028641C"/>
    <w:rsid w:val="00286483"/>
    <w:rsid w:val="0028659A"/>
    <w:rsid w:val="00290580"/>
    <w:rsid w:val="00291EE6"/>
    <w:rsid w:val="002930D3"/>
    <w:rsid w:val="002955B2"/>
    <w:rsid w:val="002963FC"/>
    <w:rsid w:val="00296F46"/>
    <w:rsid w:val="0029727A"/>
    <w:rsid w:val="00297889"/>
    <w:rsid w:val="002A199E"/>
    <w:rsid w:val="002A1C28"/>
    <w:rsid w:val="002A2373"/>
    <w:rsid w:val="002A2927"/>
    <w:rsid w:val="002A2E41"/>
    <w:rsid w:val="002A5A67"/>
    <w:rsid w:val="002A6FC8"/>
    <w:rsid w:val="002A7520"/>
    <w:rsid w:val="002B06DD"/>
    <w:rsid w:val="002B3A63"/>
    <w:rsid w:val="002B3E62"/>
    <w:rsid w:val="002B4351"/>
    <w:rsid w:val="002B471F"/>
    <w:rsid w:val="002B4C8D"/>
    <w:rsid w:val="002B5B2A"/>
    <w:rsid w:val="002C1189"/>
    <w:rsid w:val="002C1889"/>
    <w:rsid w:val="002C224B"/>
    <w:rsid w:val="002C2B64"/>
    <w:rsid w:val="002C2C76"/>
    <w:rsid w:val="002C4078"/>
    <w:rsid w:val="002C443E"/>
    <w:rsid w:val="002C53EC"/>
    <w:rsid w:val="002C5737"/>
    <w:rsid w:val="002C58AD"/>
    <w:rsid w:val="002D0049"/>
    <w:rsid w:val="002D0C96"/>
    <w:rsid w:val="002D11A5"/>
    <w:rsid w:val="002D2928"/>
    <w:rsid w:val="002D3216"/>
    <w:rsid w:val="002D4C4E"/>
    <w:rsid w:val="002D58C8"/>
    <w:rsid w:val="002D643E"/>
    <w:rsid w:val="002D6887"/>
    <w:rsid w:val="002D6AB7"/>
    <w:rsid w:val="002D7764"/>
    <w:rsid w:val="002E0C4A"/>
    <w:rsid w:val="002E0D99"/>
    <w:rsid w:val="002E0EAD"/>
    <w:rsid w:val="002E1217"/>
    <w:rsid w:val="002E1667"/>
    <w:rsid w:val="002E1B65"/>
    <w:rsid w:val="002E1B83"/>
    <w:rsid w:val="002E77B4"/>
    <w:rsid w:val="002F15B5"/>
    <w:rsid w:val="002F62B7"/>
    <w:rsid w:val="002F77A0"/>
    <w:rsid w:val="00300678"/>
    <w:rsid w:val="00300904"/>
    <w:rsid w:val="00300FD4"/>
    <w:rsid w:val="00301CB4"/>
    <w:rsid w:val="0030422F"/>
    <w:rsid w:val="00304939"/>
    <w:rsid w:val="00304AD8"/>
    <w:rsid w:val="003059A2"/>
    <w:rsid w:val="00306CC8"/>
    <w:rsid w:val="00310405"/>
    <w:rsid w:val="00310CB8"/>
    <w:rsid w:val="00311738"/>
    <w:rsid w:val="0031194F"/>
    <w:rsid w:val="0031273C"/>
    <w:rsid w:val="003147F3"/>
    <w:rsid w:val="00314908"/>
    <w:rsid w:val="003152EA"/>
    <w:rsid w:val="003168CD"/>
    <w:rsid w:val="00317477"/>
    <w:rsid w:val="00320273"/>
    <w:rsid w:val="003216A8"/>
    <w:rsid w:val="00321872"/>
    <w:rsid w:val="0032203D"/>
    <w:rsid w:val="00324066"/>
    <w:rsid w:val="00324EB0"/>
    <w:rsid w:val="003267CF"/>
    <w:rsid w:val="00327A71"/>
    <w:rsid w:val="00331281"/>
    <w:rsid w:val="003327E9"/>
    <w:rsid w:val="003329BD"/>
    <w:rsid w:val="0033381A"/>
    <w:rsid w:val="00333C2A"/>
    <w:rsid w:val="00335660"/>
    <w:rsid w:val="00335C82"/>
    <w:rsid w:val="003412D0"/>
    <w:rsid w:val="003425B5"/>
    <w:rsid w:val="00342FE7"/>
    <w:rsid w:val="00343BEF"/>
    <w:rsid w:val="00345283"/>
    <w:rsid w:val="0034657A"/>
    <w:rsid w:val="00350AB5"/>
    <w:rsid w:val="003516F0"/>
    <w:rsid w:val="00352A6A"/>
    <w:rsid w:val="00352B8D"/>
    <w:rsid w:val="003549C8"/>
    <w:rsid w:val="00357A5B"/>
    <w:rsid w:val="00360090"/>
    <w:rsid w:val="00360334"/>
    <w:rsid w:val="00360B74"/>
    <w:rsid w:val="003633C7"/>
    <w:rsid w:val="00363E85"/>
    <w:rsid w:val="0036403B"/>
    <w:rsid w:val="00364206"/>
    <w:rsid w:val="003643D4"/>
    <w:rsid w:val="003650A9"/>
    <w:rsid w:val="003703F4"/>
    <w:rsid w:val="003713FB"/>
    <w:rsid w:val="003733E3"/>
    <w:rsid w:val="00375A8B"/>
    <w:rsid w:val="0037637A"/>
    <w:rsid w:val="00376A6B"/>
    <w:rsid w:val="00377B4D"/>
    <w:rsid w:val="00377E54"/>
    <w:rsid w:val="00380071"/>
    <w:rsid w:val="00380CB3"/>
    <w:rsid w:val="00380DDD"/>
    <w:rsid w:val="0038194D"/>
    <w:rsid w:val="003823C3"/>
    <w:rsid w:val="003826C0"/>
    <w:rsid w:val="003827E6"/>
    <w:rsid w:val="00382D43"/>
    <w:rsid w:val="00385BE5"/>
    <w:rsid w:val="00386A00"/>
    <w:rsid w:val="00386C87"/>
    <w:rsid w:val="0038748A"/>
    <w:rsid w:val="00387E75"/>
    <w:rsid w:val="00390D09"/>
    <w:rsid w:val="00390DC4"/>
    <w:rsid w:val="00390F20"/>
    <w:rsid w:val="00392141"/>
    <w:rsid w:val="00392A2F"/>
    <w:rsid w:val="00392B82"/>
    <w:rsid w:val="00393962"/>
    <w:rsid w:val="003948AD"/>
    <w:rsid w:val="00394C09"/>
    <w:rsid w:val="00394C37"/>
    <w:rsid w:val="00395314"/>
    <w:rsid w:val="00396650"/>
    <w:rsid w:val="003A0915"/>
    <w:rsid w:val="003A0C53"/>
    <w:rsid w:val="003A1030"/>
    <w:rsid w:val="003A21EC"/>
    <w:rsid w:val="003A2453"/>
    <w:rsid w:val="003A36F9"/>
    <w:rsid w:val="003A3D22"/>
    <w:rsid w:val="003A47DE"/>
    <w:rsid w:val="003A568F"/>
    <w:rsid w:val="003A5963"/>
    <w:rsid w:val="003A5AC1"/>
    <w:rsid w:val="003A6BBC"/>
    <w:rsid w:val="003A70E1"/>
    <w:rsid w:val="003A76C8"/>
    <w:rsid w:val="003A7E2E"/>
    <w:rsid w:val="003B00A0"/>
    <w:rsid w:val="003B1FE0"/>
    <w:rsid w:val="003B5847"/>
    <w:rsid w:val="003B6903"/>
    <w:rsid w:val="003B7573"/>
    <w:rsid w:val="003C0374"/>
    <w:rsid w:val="003C09CD"/>
    <w:rsid w:val="003C0D11"/>
    <w:rsid w:val="003C1439"/>
    <w:rsid w:val="003C14C7"/>
    <w:rsid w:val="003C1EA1"/>
    <w:rsid w:val="003C2A43"/>
    <w:rsid w:val="003C379F"/>
    <w:rsid w:val="003C5875"/>
    <w:rsid w:val="003C587B"/>
    <w:rsid w:val="003C6379"/>
    <w:rsid w:val="003C6CD2"/>
    <w:rsid w:val="003D058A"/>
    <w:rsid w:val="003D28C2"/>
    <w:rsid w:val="003D2922"/>
    <w:rsid w:val="003D405B"/>
    <w:rsid w:val="003D58D4"/>
    <w:rsid w:val="003D600E"/>
    <w:rsid w:val="003D7CEF"/>
    <w:rsid w:val="003E0EA1"/>
    <w:rsid w:val="003E2930"/>
    <w:rsid w:val="003E3602"/>
    <w:rsid w:val="003E4018"/>
    <w:rsid w:val="003E40D5"/>
    <w:rsid w:val="003E5E33"/>
    <w:rsid w:val="003E6AE7"/>
    <w:rsid w:val="003F07EA"/>
    <w:rsid w:val="003F116C"/>
    <w:rsid w:val="003F1454"/>
    <w:rsid w:val="003F1781"/>
    <w:rsid w:val="003F1EF0"/>
    <w:rsid w:val="003F244C"/>
    <w:rsid w:val="003F3003"/>
    <w:rsid w:val="003F33CC"/>
    <w:rsid w:val="003F3B45"/>
    <w:rsid w:val="003F3E00"/>
    <w:rsid w:val="003F465F"/>
    <w:rsid w:val="003F52B3"/>
    <w:rsid w:val="003F7AA1"/>
    <w:rsid w:val="00400570"/>
    <w:rsid w:val="00401408"/>
    <w:rsid w:val="00402013"/>
    <w:rsid w:val="00402B5F"/>
    <w:rsid w:val="004040F6"/>
    <w:rsid w:val="004050E7"/>
    <w:rsid w:val="00406509"/>
    <w:rsid w:val="00407311"/>
    <w:rsid w:val="0040794D"/>
    <w:rsid w:val="00407F1F"/>
    <w:rsid w:val="00410BA4"/>
    <w:rsid w:val="00411557"/>
    <w:rsid w:val="00412BDE"/>
    <w:rsid w:val="00414DF7"/>
    <w:rsid w:val="004173A1"/>
    <w:rsid w:val="004210EE"/>
    <w:rsid w:val="004228F6"/>
    <w:rsid w:val="00422A55"/>
    <w:rsid w:val="004232E3"/>
    <w:rsid w:val="0042370B"/>
    <w:rsid w:val="004242FE"/>
    <w:rsid w:val="0042621F"/>
    <w:rsid w:val="00426ADD"/>
    <w:rsid w:val="0043038B"/>
    <w:rsid w:val="00431743"/>
    <w:rsid w:val="0043192B"/>
    <w:rsid w:val="00432032"/>
    <w:rsid w:val="00433F89"/>
    <w:rsid w:val="00434575"/>
    <w:rsid w:val="00434A60"/>
    <w:rsid w:val="004355F2"/>
    <w:rsid w:val="00441715"/>
    <w:rsid w:val="00441BCF"/>
    <w:rsid w:val="004427C3"/>
    <w:rsid w:val="00442B5A"/>
    <w:rsid w:val="00442C04"/>
    <w:rsid w:val="00443406"/>
    <w:rsid w:val="0044398E"/>
    <w:rsid w:val="00446692"/>
    <w:rsid w:val="00446927"/>
    <w:rsid w:val="004476A3"/>
    <w:rsid w:val="00452313"/>
    <w:rsid w:val="00452FF9"/>
    <w:rsid w:val="0045338B"/>
    <w:rsid w:val="00453CEE"/>
    <w:rsid w:val="0045622A"/>
    <w:rsid w:val="00456797"/>
    <w:rsid w:val="0045737E"/>
    <w:rsid w:val="00460B6C"/>
    <w:rsid w:val="004642DB"/>
    <w:rsid w:val="00464420"/>
    <w:rsid w:val="004647E3"/>
    <w:rsid w:val="004648B4"/>
    <w:rsid w:val="00464F07"/>
    <w:rsid w:val="00465EA9"/>
    <w:rsid w:val="00466311"/>
    <w:rsid w:val="00472472"/>
    <w:rsid w:val="004736D0"/>
    <w:rsid w:val="00474163"/>
    <w:rsid w:val="004771E6"/>
    <w:rsid w:val="00477E8E"/>
    <w:rsid w:val="00480BFD"/>
    <w:rsid w:val="0048167A"/>
    <w:rsid w:val="0048260A"/>
    <w:rsid w:val="00482904"/>
    <w:rsid w:val="00484BB9"/>
    <w:rsid w:val="00484F40"/>
    <w:rsid w:val="00485E22"/>
    <w:rsid w:val="004877CB"/>
    <w:rsid w:val="00490B19"/>
    <w:rsid w:val="00490F80"/>
    <w:rsid w:val="00491B62"/>
    <w:rsid w:val="00493B80"/>
    <w:rsid w:val="004952F9"/>
    <w:rsid w:val="00495C3E"/>
    <w:rsid w:val="004960F4"/>
    <w:rsid w:val="004964EC"/>
    <w:rsid w:val="0049736F"/>
    <w:rsid w:val="004979D2"/>
    <w:rsid w:val="004A0534"/>
    <w:rsid w:val="004A0FA6"/>
    <w:rsid w:val="004A149F"/>
    <w:rsid w:val="004A1AB7"/>
    <w:rsid w:val="004A2571"/>
    <w:rsid w:val="004A263D"/>
    <w:rsid w:val="004A2D45"/>
    <w:rsid w:val="004A2F74"/>
    <w:rsid w:val="004A32A5"/>
    <w:rsid w:val="004A50DB"/>
    <w:rsid w:val="004A7855"/>
    <w:rsid w:val="004A79AA"/>
    <w:rsid w:val="004B03A4"/>
    <w:rsid w:val="004B0C7E"/>
    <w:rsid w:val="004B29AC"/>
    <w:rsid w:val="004B349D"/>
    <w:rsid w:val="004B4AF9"/>
    <w:rsid w:val="004C20B6"/>
    <w:rsid w:val="004C402E"/>
    <w:rsid w:val="004C4945"/>
    <w:rsid w:val="004C5BC5"/>
    <w:rsid w:val="004C6FA4"/>
    <w:rsid w:val="004D0C5D"/>
    <w:rsid w:val="004D1BEE"/>
    <w:rsid w:val="004D1EDB"/>
    <w:rsid w:val="004D2EC6"/>
    <w:rsid w:val="004D3142"/>
    <w:rsid w:val="004D32E5"/>
    <w:rsid w:val="004D6097"/>
    <w:rsid w:val="004D6F3B"/>
    <w:rsid w:val="004D7C34"/>
    <w:rsid w:val="004E147A"/>
    <w:rsid w:val="004E17C7"/>
    <w:rsid w:val="004E1D41"/>
    <w:rsid w:val="004E2501"/>
    <w:rsid w:val="004E2F04"/>
    <w:rsid w:val="004E4F56"/>
    <w:rsid w:val="004F17AA"/>
    <w:rsid w:val="004F20D7"/>
    <w:rsid w:val="004F22A0"/>
    <w:rsid w:val="004F335B"/>
    <w:rsid w:val="004F4585"/>
    <w:rsid w:val="004F4D6B"/>
    <w:rsid w:val="0050026E"/>
    <w:rsid w:val="00500713"/>
    <w:rsid w:val="0050260C"/>
    <w:rsid w:val="00502939"/>
    <w:rsid w:val="00503149"/>
    <w:rsid w:val="00505266"/>
    <w:rsid w:val="00506BD3"/>
    <w:rsid w:val="00512324"/>
    <w:rsid w:val="00513132"/>
    <w:rsid w:val="005136C7"/>
    <w:rsid w:val="00516E85"/>
    <w:rsid w:val="00516F23"/>
    <w:rsid w:val="0052006F"/>
    <w:rsid w:val="00520954"/>
    <w:rsid w:val="00522A27"/>
    <w:rsid w:val="00522E65"/>
    <w:rsid w:val="0052490B"/>
    <w:rsid w:val="005253C6"/>
    <w:rsid w:val="005269F7"/>
    <w:rsid w:val="00527D41"/>
    <w:rsid w:val="00531D3F"/>
    <w:rsid w:val="0053215A"/>
    <w:rsid w:val="005325AD"/>
    <w:rsid w:val="00532C35"/>
    <w:rsid w:val="00532CF8"/>
    <w:rsid w:val="00532DFB"/>
    <w:rsid w:val="00533C85"/>
    <w:rsid w:val="0053413C"/>
    <w:rsid w:val="00535712"/>
    <w:rsid w:val="00535DF0"/>
    <w:rsid w:val="005408CC"/>
    <w:rsid w:val="00541CEF"/>
    <w:rsid w:val="00542C85"/>
    <w:rsid w:val="00546FBC"/>
    <w:rsid w:val="00547AD5"/>
    <w:rsid w:val="00547E3A"/>
    <w:rsid w:val="005506CF"/>
    <w:rsid w:val="00551B5A"/>
    <w:rsid w:val="0055693E"/>
    <w:rsid w:val="00557C4E"/>
    <w:rsid w:val="00557E61"/>
    <w:rsid w:val="00557F7C"/>
    <w:rsid w:val="00563BA9"/>
    <w:rsid w:val="005641E4"/>
    <w:rsid w:val="00564B2C"/>
    <w:rsid w:val="0056574E"/>
    <w:rsid w:val="00571381"/>
    <w:rsid w:val="005715D2"/>
    <w:rsid w:val="005717DB"/>
    <w:rsid w:val="005752D4"/>
    <w:rsid w:val="00575BBF"/>
    <w:rsid w:val="0057617D"/>
    <w:rsid w:val="00576956"/>
    <w:rsid w:val="00577792"/>
    <w:rsid w:val="005777EE"/>
    <w:rsid w:val="00580422"/>
    <w:rsid w:val="005804EA"/>
    <w:rsid w:val="005823F1"/>
    <w:rsid w:val="00582987"/>
    <w:rsid w:val="00582EA6"/>
    <w:rsid w:val="00583179"/>
    <w:rsid w:val="005832A8"/>
    <w:rsid w:val="005859FC"/>
    <w:rsid w:val="005867DB"/>
    <w:rsid w:val="005873E4"/>
    <w:rsid w:val="00587D13"/>
    <w:rsid w:val="0059083C"/>
    <w:rsid w:val="00592EEA"/>
    <w:rsid w:val="00593BF2"/>
    <w:rsid w:val="00593C2B"/>
    <w:rsid w:val="005977B1"/>
    <w:rsid w:val="00597953"/>
    <w:rsid w:val="00597EC9"/>
    <w:rsid w:val="005A1297"/>
    <w:rsid w:val="005A1648"/>
    <w:rsid w:val="005A2B68"/>
    <w:rsid w:val="005A32E5"/>
    <w:rsid w:val="005A43C7"/>
    <w:rsid w:val="005A5760"/>
    <w:rsid w:val="005A659B"/>
    <w:rsid w:val="005A6814"/>
    <w:rsid w:val="005B0BAE"/>
    <w:rsid w:val="005B29AF"/>
    <w:rsid w:val="005B4C50"/>
    <w:rsid w:val="005B5845"/>
    <w:rsid w:val="005B76ED"/>
    <w:rsid w:val="005B789E"/>
    <w:rsid w:val="005C10FF"/>
    <w:rsid w:val="005C1E29"/>
    <w:rsid w:val="005C2494"/>
    <w:rsid w:val="005C338A"/>
    <w:rsid w:val="005C4799"/>
    <w:rsid w:val="005C4C64"/>
    <w:rsid w:val="005C512A"/>
    <w:rsid w:val="005C58CB"/>
    <w:rsid w:val="005C6489"/>
    <w:rsid w:val="005C6641"/>
    <w:rsid w:val="005C76D2"/>
    <w:rsid w:val="005C78FC"/>
    <w:rsid w:val="005C7946"/>
    <w:rsid w:val="005C7CE7"/>
    <w:rsid w:val="005D1AC6"/>
    <w:rsid w:val="005D1BC7"/>
    <w:rsid w:val="005D1D05"/>
    <w:rsid w:val="005D4F8A"/>
    <w:rsid w:val="005D5A73"/>
    <w:rsid w:val="005D68F7"/>
    <w:rsid w:val="005D7181"/>
    <w:rsid w:val="005D7BDC"/>
    <w:rsid w:val="005E1CFF"/>
    <w:rsid w:val="005E3374"/>
    <w:rsid w:val="005E3390"/>
    <w:rsid w:val="005E4251"/>
    <w:rsid w:val="005E676B"/>
    <w:rsid w:val="005E73B4"/>
    <w:rsid w:val="005F0655"/>
    <w:rsid w:val="005F14A2"/>
    <w:rsid w:val="005F1F25"/>
    <w:rsid w:val="005F22CD"/>
    <w:rsid w:val="005F3312"/>
    <w:rsid w:val="005F3D16"/>
    <w:rsid w:val="005F4163"/>
    <w:rsid w:val="005F4689"/>
    <w:rsid w:val="005F63EE"/>
    <w:rsid w:val="005F784D"/>
    <w:rsid w:val="0060079D"/>
    <w:rsid w:val="006012FC"/>
    <w:rsid w:val="006028B7"/>
    <w:rsid w:val="0060293E"/>
    <w:rsid w:val="00602E7B"/>
    <w:rsid w:val="006033A6"/>
    <w:rsid w:val="00603BBC"/>
    <w:rsid w:val="006041EF"/>
    <w:rsid w:val="006046A9"/>
    <w:rsid w:val="0060547C"/>
    <w:rsid w:val="00605555"/>
    <w:rsid w:val="00605B97"/>
    <w:rsid w:val="006066F5"/>
    <w:rsid w:val="006073C8"/>
    <w:rsid w:val="00611618"/>
    <w:rsid w:val="00611EEB"/>
    <w:rsid w:val="006125F8"/>
    <w:rsid w:val="0061365F"/>
    <w:rsid w:val="006149FE"/>
    <w:rsid w:val="00616421"/>
    <w:rsid w:val="0061654E"/>
    <w:rsid w:val="00620681"/>
    <w:rsid w:val="006227D2"/>
    <w:rsid w:val="006233E1"/>
    <w:rsid w:val="00624E42"/>
    <w:rsid w:val="00625310"/>
    <w:rsid w:val="00626C53"/>
    <w:rsid w:val="006327B1"/>
    <w:rsid w:val="006376E3"/>
    <w:rsid w:val="00640682"/>
    <w:rsid w:val="00641377"/>
    <w:rsid w:val="006413BE"/>
    <w:rsid w:val="00643230"/>
    <w:rsid w:val="00643541"/>
    <w:rsid w:val="00644579"/>
    <w:rsid w:val="00646935"/>
    <w:rsid w:val="00646FAE"/>
    <w:rsid w:val="00647BD9"/>
    <w:rsid w:val="00647D3F"/>
    <w:rsid w:val="00651F4D"/>
    <w:rsid w:val="006521AE"/>
    <w:rsid w:val="00652850"/>
    <w:rsid w:val="006534DE"/>
    <w:rsid w:val="006538BC"/>
    <w:rsid w:val="00653DCE"/>
    <w:rsid w:val="00654118"/>
    <w:rsid w:val="006544F2"/>
    <w:rsid w:val="00655C9B"/>
    <w:rsid w:val="006564EC"/>
    <w:rsid w:val="00656E30"/>
    <w:rsid w:val="006638EE"/>
    <w:rsid w:val="00663C72"/>
    <w:rsid w:val="0066455E"/>
    <w:rsid w:val="00664A6D"/>
    <w:rsid w:val="0066521C"/>
    <w:rsid w:val="00665C4A"/>
    <w:rsid w:val="00665D34"/>
    <w:rsid w:val="006660EB"/>
    <w:rsid w:val="0066724B"/>
    <w:rsid w:val="0067204D"/>
    <w:rsid w:val="006732A9"/>
    <w:rsid w:val="00674816"/>
    <w:rsid w:val="00675E64"/>
    <w:rsid w:val="00677037"/>
    <w:rsid w:val="00677962"/>
    <w:rsid w:val="00677E1D"/>
    <w:rsid w:val="006804CA"/>
    <w:rsid w:val="00680583"/>
    <w:rsid w:val="006807E0"/>
    <w:rsid w:val="00680D66"/>
    <w:rsid w:val="00682EA4"/>
    <w:rsid w:val="00683A92"/>
    <w:rsid w:val="006852EA"/>
    <w:rsid w:val="00685A21"/>
    <w:rsid w:val="00685CD7"/>
    <w:rsid w:val="006869BB"/>
    <w:rsid w:val="00686E84"/>
    <w:rsid w:val="006905D5"/>
    <w:rsid w:val="00690ACB"/>
    <w:rsid w:val="0069111E"/>
    <w:rsid w:val="00691338"/>
    <w:rsid w:val="006915EC"/>
    <w:rsid w:val="006935D3"/>
    <w:rsid w:val="00693705"/>
    <w:rsid w:val="00693F7D"/>
    <w:rsid w:val="00694914"/>
    <w:rsid w:val="006951CE"/>
    <w:rsid w:val="006957BD"/>
    <w:rsid w:val="00695CFE"/>
    <w:rsid w:val="00696E90"/>
    <w:rsid w:val="006A0ADB"/>
    <w:rsid w:val="006A0DFF"/>
    <w:rsid w:val="006A10B7"/>
    <w:rsid w:val="006A1FA3"/>
    <w:rsid w:val="006A2B96"/>
    <w:rsid w:val="006A4207"/>
    <w:rsid w:val="006A5144"/>
    <w:rsid w:val="006A52DC"/>
    <w:rsid w:val="006A5775"/>
    <w:rsid w:val="006A637D"/>
    <w:rsid w:val="006A6775"/>
    <w:rsid w:val="006A7CFE"/>
    <w:rsid w:val="006B0D21"/>
    <w:rsid w:val="006B1186"/>
    <w:rsid w:val="006B2526"/>
    <w:rsid w:val="006B6FB5"/>
    <w:rsid w:val="006B6FD3"/>
    <w:rsid w:val="006B74BE"/>
    <w:rsid w:val="006C08B8"/>
    <w:rsid w:val="006C1AA2"/>
    <w:rsid w:val="006C1AFE"/>
    <w:rsid w:val="006C2098"/>
    <w:rsid w:val="006C2A48"/>
    <w:rsid w:val="006C3005"/>
    <w:rsid w:val="006C3E3C"/>
    <w:rsid w:val="006C473F"/>
    <w:rsid w:val="006C4C9E"/>
    <w:rsid w:val="006C5037"/>
    <w:rsid w:val="006C5816"/>
    <w:rsid w:val="006C64DD"/>
    <w:rsid w:val="006C66C5"/>
    <w:rsid w:val="006D0644"/>
    <w:rsid w:val="006D0DBB"/>
    <w:rsid w:val="006D1B3F"/>
    <w:rsid w:val="006D2301"/>
    <w:rsid w:val="006D47EA"/>
    <w:rsid w:val="006D4C6B"/>
    <w:rsid w:val="006D4D21"/>
    <w:rsid w:val="006D56F8"/>
    <w:rsid w:val="006D5C1E"/>
    <w:rsid w:val="006D6448"/>
    <w:rsid w:val="006E18BC"/>
    <w:rsid w:val="006E1C8E"/>
    <w:rsid w:val="006E1E0F"/>
    <w:rsid w:val="006E20C3"/>
    <w:rsid w:val="006E3543"/>
    <w:rsid w:val="006E42D1"/>
    <w:rsid w:val="006E42ED"/>
    <w:rsid w:val="006E6860"/>
    <w:rsid w:val="006E6887"/>
    <w:rsid w:val="006E7A69"/>
    <w:rsid w:val="006E7B04"/>
    <w:rsid w:val="006F000A"/>
    <w:rsid w:val="006F0180"/>
    <w:rsid w:val="006F079D"/>
    <w:rsid w:val="006F1D18"/>
    <w:rsid w:val="006F2DDC"/>
    <w:rsid w:val="006F681E"/>
    <w:rsid w:val="006F6DA9"/>
    <w:rsid w:val="006F7E94"/>
    <w:rsid w:val="0070000B"/>
    <w:rsid w:val="00702CE1"/>
    <w:rsid w:val="007031EF"/>
    <w:rsid w:val="00703624"/>
    <w:rsid w:val="00703A00"/>
    <w:rsid w:val="00704A0F"/>
    <w:rsid w:val="00704B04"/>
    <w:rsid w:val="00704FE5"/>
    <w:rsid w:val="007051A4"/>
    <w:rsid w:val="00706543"/>
    <w:rsid w:val="0070774B"/>
    <w:rsid w:val="00711368"/>
    <w:rsid w:val="007115C9"/>
    <w:rsid w:val="00713F07"/>
    <w:rsid w:val="00716503"/>
    <w:rsid w:val="00716BD6"/>
    <w:rsid w:val="007203B7"/>
    <w:rsid w:val="00721051"/>
    <w:rsid w:val="00723504"/>
    <w:rsid w:val="00725A70"/>
    <w:rsid w:val="0072623F"/>
    <w:rsid w:val="00727806"/>
    <w:rsid w:val="00731C48"/>
    <w:rsid w:val="00732613"/>
    <w:rsid w:val="00733D84"/>
    <w:rsid w:val="00733E8A"/>
    <w:rsid w:val="00734FFC"/>
    <w:rsid w:val="0073549D"/>
    <w:rsid w:val="00741829"/>
    <w:rsid w:val="00741EBE"/>
    <w:rsid w:val="00742847"/>
    <w:rsid w:val="00742E41"/>
    <w:rsid w:val="00745766"/>
    <w:rsid w:val="00745F0A"/>
    <w:rsid w:val="007464C8"/>
    <w:rsid w:val="007503DF"/>
    <w:rsid w:val="007508F2"/>
    <w:rsid w:val="00751867"/>
    <w:rsid w:val="0075236C"/>
    <w:rsid w:val="00752822"/>
    <w:rsid w:val="00753CEF"/>
    <w:rsid w:val="00754504"/>
    <w:rsid w:val="00754B0A"/>
    <w:rsid w:val="00755C87"/>
    <w:rsid w:val="00756FAD"/>
    <w:rsid w:val="007573E4"/>
    <w:rsid w:val="00760048"/>
    <w:rsid w:val="007605E9"/>
    <w:rsid w:val="007628BB"/>
    <w:rsid w:val="007638BA"/>
    <w:rsid w:val="00767D80"/>
    <w:rsid w:val="007718E7"/>
    <w:rsid w:val="00771B0E"/>
    <w:rsid w:val="00772FB5"/>
    <w:rsid w:val="00774F36"/>
    <w:rsid w:val="007754C3"/>
    <w:rsid w:val="007758DC"/>
    <w:rsid w:val="0077658E"/>
    <w:rsid w:val="00776C47"/>
    <w:rsid w:val="00777982"/>
    <w:rsid w:val="00780CEE"/>
    <w:rsid w:val="00781270"/>
    <w:rsid w:val="0078200B"/>
    <w:rsid w:val="007833F6"/>
    <w:rsid w:val="00783E02"/>
    <w:rsid w:val="007901DA"/>
    <w:rsid w:val="00792BD2"/>
    <w:rsid w:val="00793875"/>
    <w:rsid w:val="007946E7"/>
    <w:rsid w:val="00795424"/>
    <w:rsid w:val="0079593B"/>
    <w:rsid w:val="00796FC9"/>
    <w:rsid w:val="007A49FC"/>
    <w:rsid w:val="007A5B4E"/>
    <w:rsid w:val="007A70CC"/>
    <w:rsid w:val="007A71CA"/>
    <w:rsid w:val="007A7375"/>
    <w:rsid w:val="007A74E2"/>
    <w:rsid w:val="007A794A"/>
    <w:rsid w:val="007A79A2"/>
    <w:rsid w:val="007A79F9"/>
    <w:rsid w:val="007A7F1F"/>
    <w:rsid w:val="007B032F"/>
    <w:rsid w:val="007B049D"/>
    <w:rsid w:val="007B08FC"/>
    <w:rsid w:val="007B1DE9"/>
    <w:rsid w:val="007B392C"/>
    <w:rsid w:val="007B401F"/>
    <w:rsid w:val="007B6C5A"/>
    <w:rsid w:val="007B73B3"/>
    <w:rsid w:val="007B78E7"/>
    <w:rsid w:val="007C1052"/>
    <w:rsid w:val="007C132D"/>
    <w:rsid w:val="007C2745"/>
    <w:rsid w:val="007C481E"/>
    <w:rsid w:val="007D0569"/>
    <w:rsid w:val="007D07B7"/>
    <w:rsid w:val="007D0C90"/>
    <w:rsid w:val="007D0EF1"/>
    <w:rsid w:val="007D2EED"/>
    <w:rsid w:val="007D3090"/>
    <w:rsid w:val="007D361A"/>
    <w:rsid w:val="007D4E19"/>
    <w:rsid w:val="007D52FC"/>
    <w:rsid w:val="007D5572"/>
    <w:rsid w:val="007D64A3"/>
    <w:rsid w:val="007E1184"/>
    <w:rsid w:val="007E17D0"/>
    <w:rsid w:val="007E255D"/>
    <w:rsid w:val="007E3FE7"/>
    <w:rsid w:val="007E5E3B"/>
    <w:rsid w:val="007E6691"/>
    <w:rsid w:val="007E6B02"/>
    <w:rsid w:val="007E70F4"/>
    <w:rsid w:val="007E7328"/>
    <w:rsid w:val="007E748A"/>
    <w:rsid w:val="007E753B"/>
    <w:rsid w:val="007E782A"/>
    <w:rsid w:val="007E788C"/>
    <w:rsid w:val="007F01D7"/>
    <w:rsid w:val="007F36A8"/>
    <w:rsid w:val="007F41E6"/>
    <w:rsid w:val="007F45A6"/>
    <w:rsid w:val="007F4F4B"/>
    <w:rsid w:val="007F5CEA"/>
    <w:rsid w:val="007F68DF"/>
    <w:rsid w:val="007F68F8"/>
    <w:rsid w:val="007F77DC"/>
    <w:rsid w:val="008011B9"/>
    <w:rsid w:val="0080346F"/>
    <w:rsid w:val="0080368F"/>
    <w:rsid w:val="0080444B"/>
    <w:rsid w:val="008064E5"/>
    <w:rsid w:val="008108A6"/>
    <w:rsid w:val="0081495F"/>
    <w:rsid w:val="00814C91"/>
    <w:rsid w:val="008150DA"/>
    <w:rsid w:val="00815B97"/>
    <w:rsid w:val="00816445"/>
    <w:rsid w:val="0082043D"/>
    <w:rsid w:val="00820C87"/>
    <w:rsid w:val="00823966"/>
    <w:rsid w:val="00824366"/>
    <w:rsid w:val="008252D2"/>
    <w:rsid w:val="00825AFE"/>
    <w:rsid w:val="00826695"/>
    <w:rsid w:val="00827EAA"/>
    <w:rsid w:val="00827EEA"/>
    <w:rsid w:val="00830825"/>
    <w:rsid w:val="00830E0C"/>
    <w:rsid w:val="00831124"/>
    <w:rsid w:val="00832B03"/>
    <w:rsid w:val="00832FCC"/>
    <w:rsid w:val="008333BC"/>
    <w:rsid w:val="008342DC"/>
    <w:rsid w:val="00834432"/>
    <w:rsid w:val="00834A94"/>
    <w:rsid w:val="00835275"/>
    <w:rsid w:val="00836571"/>
    <w:rsid w:val="00840146"/>
    <w:rsid w:val="00841B62"/>
    <w:rsid w:val="00841F5F"/>
    <w:rsid w:val="008420D8"/>
    <w:rsid w:val="00845E3F"/>
    <w:rsid w:val="00846633"/>
    <w:rsid w:val="00847EF8"/>
    <w:rsid w:val="00852549"/>
    <w:rsid w:val="008537D0"/>
    <w:rsid w:val="00853872"/>
    <w:rsid w:val="00853A7A"/>
    <w:rsid w:val="00853C3C"/>
    <w:rsid w:val="008558B0"/>
    <w:rsid w:val="00856ACB"/>
    <w:rsid w:val="008573A8"/>
    <w:rsid w:val="00857964"/>
    <w:rsid w:val="00860A7F"/>
    <w:rsid w:val="00860E43"/>
    <w:rsid w:val="008611D0"/>
    <w:rsid w:val="00864616"/>
    <w:rsid w:val="00864785"/>
    <w:rsid w:val="00865B67"/>
    <w:rsid w:val="00866DB4"/>
    <w:rsid w:val="00867DD9"/>
    <w:rsid w:val="00870385"/>
    <w:rsid w:val="00871ECE"/>
    <w:rsid w:val="00874B6E"/>
    <w:rsid w:val="008758D6"/>
    <w:rsid w:val="008758F9"/>
    <w:rsid w:val="0087700E"/>
    <w:rsid w:val="0087745F"/>
    <w:rsid w:val="00877AFE"/>
    <w:rsid w:val="00880F50"/>
    <w:rsid w:val="00880F9A"/>
    <w:rsid w:val="008815D2"/>
    <w:rsid w:val="008815DD"/>
    <w:rsid w:val="00881F13"/>
    <w:rsid w:val="00882649"/>
    <w:rsid w:val="008839BB"/>
    <w:rsid w:val="008842C8"/>
    <w:rsid w:val="00885D85"/>
    <w:rsid w:val="00890A33"/>
    <w:rsid w:val="008919E4"/>
    <w:rsid w:val="00891B81"/>
    <w:rsid w:val="00892019"/>
    <w:rsid w:val="00892058"/>
    <w:rsid w:val="008931A5"/>
    <w:rsid w:val="008935BF"/>
    <w:rsid w:val="0089414B"/>
    <w:rsid w:val="00896517"/>
    <w:rsid w:val="00897D8B"/>
    <w:rsid w:val="008A0617"/>
    <w:rsid w:val="008A08C6"/>
    <w:rsid w:val="008A13DE"/>
    <w:rsid w:val="008A1C16"/>
    <w:rsid w:val="008A23F3"/>
    <w:rsid w:val="008A2DFD"/>
    <w:rsid w:val="008A3DD3"/>
    <w:rsid w:val="008A3FCE"/>
    <w:rsid w:val="008B0D08"/>
    <w:rsid w:val="008B0ED0"/>
    <w:rsid w:val="008B1843"/>
    <w:rsid w:val="008B1EE7"/>
    <w:rsid w:val="008B23E5"/>
    <w:rsid w:val="008B244E"/>
    <w:rsid w:val="008B4412"/>
    <w:rsid w:val="008B519F"/>
    <w:rsid w:val="008B5449"/>
    <w:rsid w:val="008B6552"/>
    <w:rsid w:val="008B75F5"/>
    <w:rsid w:val="008B7C6B"/>
    <w:rsid w:val="008C18CE"/>
    <w:rsid w:val="008C1CFF"/>
    <w:rsid w:val="008C1E3F"/>
    <w:rsid w:val="008C4E1E"/>
    <w:rsid w:val="008C57A9"/>
    <w:rsid w:val="008C60FA"/>
    <w:rsid w:val="008C617E"/>
    <w:rsid w:val="008D0D49"/>
    <w:rsid w:val="008D1CDD"/>
    <w:rsid w:val="008D1D3A"/>
    <w:rsid w:val="008D2FBA"/>
    <w:rsid w:val="008D3707"/>
    <w:rsid w:val="008E2308"/>
    <w:rsid w:val="008E2DF8"/>
    <w:rsid w:val="008E3733"/>
    <w:rsid w:val="008E408B"/>
    <w:rsid w:val="008E649F"/>
    <w:rsid w:val="008E687B"/>
    <w:rsid w:val="008F18C7"/>
    <w:rsid w:val="008F1FCC"/>
    <w:rsid w:val="008F3515"/>
    <w:rsid w:val="008F351B"/>
    <w:rsid w:val="008F3ED5"/>
    <w:rsid w:val="008F3F5E"/>
    <w:rsid w:val="008F41F2"/>
    <w:rsid w:val="008F541F"/>
    <w:rsid w:val="008F5E5C"/>
    <w:rsid w:val="008F6CC7"/>
    <w:rsid w:val="0090022B"/>
    <w:rsid w:val="00900434"/>
    <w:rsid w:val="009008C1"/>
    <w:rsid w:val="00900F54"/>
    <w:rsid w:val="009014A5"/>
    <w:rsid w:val="00901CBF"/>
    <w:rsid w:val="009025C9"/>
    <w:rsid w:val="00902A45"/>
    <w:rsid w:val="00903089"/>
    <w:rsid w:val="0090575C"/>
    <w:rsid w:val="009070BA"/>
    <w:rsid w:val="00907BC2"/>
    <w:rsid w:val="00910707"/>
    <w:rsid w:val="00910987"/>
    <w:rsid w:val="00911457"/>
    <w:rsid w:val="0091313D"/>
    <w:rsid w:val="00914B8F"/>
    <w:rsid w:val="00914CAF"/>
    <w:rsid w:val="009155DE"/>
    <w:rsid w:val="009160B6"/>
    <w:rsid w:val="0091647E"/>
    <w:rsid w:val="00916C3B"/>
    <w:rsid w:val="0091758B"/>
    <w:rsid w:val="00921292"/>
    <w:rsid w:val="00921E24"/>
    <w:rsid w:val="009236C9"/>
    <w:rsid w:val="009238E1"/>
    <w:rsid w:val="0092391C"/>
    <w:rsid w:val="00925F7C"/>
    <w:rsid w:val="0092664F"/>
    <w:rsid w:val="009269A8"/>
    <w:rsid w:val="00930418"/>
    <w:rsid w:val="00931B80"/>
    <w:rsid w:val="0093455D"/>
    <w:rsid w:val="00934AC5"/>
    <w:rsid w:val="00936128"/>
    <w:rsid w:val="0093679C"/>
    <w:rsid w:val="00936C4D"/>
    <w:rsid w:val="009402AD"/>
    <w:rsid w:val="00940D80"/>
    <w:rsid w:val="00941762"/>
    <w:rsid w:val="00941ABE"/>
    <w:rsid w:val="00942107"/>
    <w:rsid w:val="00942F76"/>
    <w:rsid w:val="00943444"/>
    <w:rsid w:val="00943AED"/>
    <w:rsid w:val="00943D65"/>
    <w:rsid w:val="00943E6C"/>
    <w:rsid w:val="00944DBA"/>
    <w:rsid w:val="00944FCC"/>
    <w:rsid w:val="0094502F"/>
    <w:rsid w:val="009453B2"/>
    <w:rsid w:val="009455E5"/>
    <w:rsid w:val="00946A4E"/>
    <w:rsid w:val="00947C67"/>
    <w:rsid w:val="00947EA3"/>
    <w:rsid w:val="0095019D"/>
    <w:rsid w:val="009509E7"/>
    <w:rsid w:val="00950B93"/>
    <w:rsid w:val="00951823"/>
    <w:rsid w:val="00952F85"/>
    <w:rsid w:val="00956732"/>
    <w:rsid w:val="0096056A"/>
    <w:rsid w:val="0096152F"/>
    <w:rsid w:val="00961800"/>
    <w:rsid w:val="00963250"/>
    <w:rsid w:val="00964553"/>
    <w:rsid w:val="00964987"/>
    <w:rsid w:val="00967684"/>
    <w:rsid w:val="00967AF0"/>
    <w:rsid w:val="00972ABB"/>
    <w:rsid w:val="00973BA5"/>
    <w:rsid w:val="009746B2"/>
    <w:rsid w:val="00974DC4"/>
    <w:rsid w:val="00974DD2"/>
    <w:rsid w:val="00975B8F"/>
    <w:rsid w:val="0097662F"/>
    <w:rsid w:val="00976728"/>
    <w:rsid w:val="009772B7"/>
    <w:rsid w:val="00977D97"/>
    <w:rsid w:val="009809DE"/>
    <w:rsid w:val="00980D0C"/>
    <w:rsid w:val="009810C1"/>
    <w:rsid w:val="00982035"/>
    <w:rsid w:val="00982202"/>
    <w:rsid w:val="00982A11"/>
    <w:rsid w:val="009838A3"/>
    <w:rsid w:val="00983DA4"/>
    <w:rsid w:val="0098669A"/>
    <w:rsid w:val="00986B30"/>
    <w:rsid w:val="00987271"/>
    <w:rsid w:val="00990878"/>
    <w:rsid w:val="00990E6B"/>
    <w:rsid w:val="00991D25"/>
    <w:rsid w:val="00993F45"/>
    <w:rsid w:val="00994221"/>
    <w:rsid w:val="00994798"/>
    <w:rsid w:val="00994A4F"/>
    <w:rsid w:val="00996216"/>
    <w:rsid w:val="00997CF8"/>
    <w:rsid w:val="009A212A"/>
    <w:rsid w:val="009A2DED"/>
    <w:rsid w:val="009A5F61"/>
    <w:rsid w:val="009A6195"/>
    <w:rsid w:val="009B031C"/>
    <w:rsid w:val="009B0A7C"/>
    <w:rsid w:val="009B14F2"/>
    <w:rsid w:val="009B1F4C"/>
    <w:rsid w:val="009B236C"/>
    <w:rsid w:val="009B2C85"/>
    <w:rsid w:val="009B2E71"/>
    <w:rsid w:val="009B4E93"/>
    <w:rsid w:val="009B53ED"/>
    <w:rsid w:val="009C019E"/>
    <w:rsid w:val="009C1F1B"/>
    <w:rsid w:val="009C30A3"/>
    <w:rsid w:val="009C324B"/>
    <w:rsid w:val="009C3CFF"/>
    <w:rsid w:val="009C475B"/>
    <w:rsid w:val="009C5328"/>
    <w:rsid w:val="009C5F0D"/>
    <w:rsid w:val="009C6771"/>
    <w:rsid w:val="009C6C41"/>
    <w:rsid w:val="009C755A"/>
    <w:rsid w:val="009C7845"/>
    <w:rsid w:val="009D2B2F"/>
    <w:rsid w:val="009D2CED"/>
    <w:rsid w:val="009D451B"/>
    <w:rsid w:val="009D47E7"/>
    <w:rsid w:val="009D501C"/>
    <w:rsid w:val="009D5533"/>
    <w:rsid w:val="009D55C1"/>
    <w:rsid w:val="009D5A66"/>
    <w:rsid w:val="009D5BE5"/>
    <w:rsid w:val="009E1824"/>
    <w:rsid w:val="009E1A34"/>
    <w:rsid w:val="009E1CBF"/>
    <w:rsid w:val="009E2EAB"/>
    <w:rsid w:val="009E3E88"/>
    <w:rsid w:val="009E4016"/>
    <w:rsid w:val="009E4154"/>
    <w:rsid w:val="009E4BBD"/>
    <w:rsid w:val="009E4C18"/>
    <w:rsid w:val="009E4C2B"/>
    <w:rsid w:val="009F0363"/>
    <w:rsid w:val="009F15D5"/>
    <w:rsid w:val="009F486C"/>
    <w:rsid w:val="009F49E9"/>
    <w:rsid w:val="009F67AC"/>
    <w:rsid w:val="009F6EDF"/>
    <w:rsid w:val="00A0054F"/>
    <w:rsid w:val="00A006E0"/>
    <w:rsid w:val="00A0275A"/>
    <w:rsid w:val="00A06C75"/>
    <w:rsid w:val="00A06EB4"/>
    <w:rsid w:val="00A070D3"/>
    <w:rsid w:val="00A074B1"/>
    <w:rsid w:val="00A07FC3"/>
    <w:rsid w:val="00A10F33"/>
    <w:rsid w:val="00A11375"/>
    <w:rsid w:val="00A130A9"/>
    <w:rsid w:val="00A13D26"/>
    <w:rsid w:val="00A15F99"/>
    <w:rsid w:val="00A1672B"/>
    <w:rsid w:val="00A1683A"/>
    <w:rsid w:val="00A16C51"/>
    <w:rsid w:val="00A17D5D"/>
    <w:rsid w:val="00A21598"/>
    <w:rsid w:val="00A21876"/>
    <w:rsid w:val="00A22429"/>
    <w:rsid w:val="00A233DA"/>
    <w:rsid w:val="00A2455D"/>
    <w:rsid w:val="00A24683"/>
    <w:rsid w:val="00A25CF7"/>
    <w:rsid w:val="00A26777"/>
    <w:rsid w:val="00A27039"/>
    <w:rsid w:val="00A276E6"/>
    <w:rsid w:val="00A30046"/>
    <w:rsid w:val="00A302BD"/>
    <w:rsid w:val="00A303A1"/>
    <w:rsid w:val="00A30761"/>
    <w:rsid w:val="00A30C6D"/>
    <w:rsid w:val="00A32345"/>
    <w:rsid w:val="00A32DDD"/>
    <w:rsid w:val="00A33528"/>
    <w:rsid w:val="00A33807"/>
    <w:rsid w:val="00A33BD0"/>
    <w:rsid w:val="00A34679"/>
    <w:rsid w:val="00A351E1"/>
    <w:rsid w:val="00A35BD1"/>
    <w:rsid w:val="00A35F14"/>
    <w:rsid w:val="00A36755"/>
    <w:rsid w:val="00A36ED5"/>
    <w:rsid w:val="00A40C9D"/>
    <w:rsid w:val="00A40D14"/>
    <w:rsid w:val="00A41AE4"/>
    <w:rsid w:val="00A41AEC"/>
    <w:rsid w:val="00A42C77"/>
    <w:rsid w:val="00A442F1"/>
    <w:rsid w:val="00A44693"/>
    <w:rsid w:val="00A448C2"/>
    <w:rsid w:val="00A44CEE"/>
    <w:rsid w:val="00A44DA6"/>
    <w:rsid w:val="00A44F25"/>
    <w:rsid w:val="00A4566C"/>
    <w:rsid w:val="00A46A83"/>
    <w:rsid w:val="00A4701D"/>
    <w:rsid w:val="00A47676"/>
    <w:rsid w:val="00A47DB9"/>
    <w:rsid w:val="00A50589"/>
    <w:rsid w:val="00A528C7"/>
    <w:rsid w:val="00A52CBF"/>
    <w:rsid w:val="00A53778"/>
    <w:rsid w:val="00A5491A"/>
    <w:rsid w:val="00A54C68"/>
    <w:rsid w:val="00A55C5A"/>
    <w:rsid w:val="00A619A4"/>
    <w:rsid w:val="00A61D58"/>
    <w:rsid w:val="00A63FC8"/>
    <w:rsid w:val="00A64F93"/>
    <w:rsid w:val="00A65716"/>
    <w:rsid w:val="00A660E6"/>
    <w:rsid w:val="00A667F9"/>
    <w:rsid w:val="00A66F0B"/>
    <w:rsid w:val="00A67006"/>
    <w:rsid w:val="00A67FBB"/>
    <w:rsid w:val="00A701F1"/>
    <w:rsid w:val="00A70A83"/>
    <w:rsid w:val="00A7102B"/>
    <w:rsid w:val="00A71449"/>
    <w:rsid w:val="00A725CF"/>
    <w:rsid w:val="00A731B2"/>
    <w:rsid w:val="00A7375B"/>
    <w:rsid w:val="00A73D32"/>
    <w:rsid w:val="00A746DD"/>
    <w:rsid w:val="00A74BC7"/>
    <w:rsid w:val="00A76B47"/>
    <w:rsid w:val="00A77AD0"/>
    <w:rsid w:val="00A81983"/>
    <w:rsid w:val="00A82517"/>
    <w:rsid w:val="00A82541"/>
    <w:rsid w:val="00A83526"/>
    <w:rsid w:val="00A83DC5"/>
    <w:rsid w:val="00A8509B"/>
    <w:rsid w:val="00A8590C"/>
    <w:rsid w:val="00A86A84"/>
    <w:rsid w:val="00A87F63"/>
    <w:rsid w:val="00A900D5"/>
    <w:rsid w:val="00A90D18"/>
    <w:rsid w:val="00A90EC6"/>
    <w:rsid w:val="00A96E62"/>
    <w:rsid w:val="00AA055E"/>
    <w:rsid w:val="00AA0D97"/>
    <w:rsid w:val="00AA23FA"/>
    <w:rsid w:val="00AA2CA5"/>
    <w:rsid w:val="00AA2ED6"/>
    <w:rsid w:val="00AA525F"/>
    <w:rsid w:val="00AA591A"/>
    <w:rsid w:val="00AA5D28"/>
    <w:rsid w:val="00AB0269"/>
    <w:rsid w:val="00AB041E"/>
    <w:rsid w:val="00AB0915"/>
    <w:rsid w:val="00AB180C"/>
    <w:rsid w:val="00AB1E4A"/>
    <w:rsid w:val="00AB25EF"/>
    <w:rsid w:val="00AB2F2B"/>
    <w:rsid w:val="00AB3FE6"/>
    <w:rsid w:val="00AB452C"/>
    <w:rsid w:val="00AB56BF"/>
    <w:rsid w:val="00AB683C"/>
    <w:rsid w:val="00AB7768"/>
    <w:rsid w:val="00AC063F"/>
    <w:rsid w:val="00AC206A"/>
    <w:rsid w:val="00AC3580"/>
    <w:rsid w:val="00AC41A9"/>
    <w:rsid w:val="00AC4A26"/>
    <w:rsid w:val="00AC4D32"/>
    <w:rsid w:val="00AC503D"/>
    <w:rsid w:val="00AC52E8"/>
    <w:rsid w:val="00AC6A73"/>
    <w:rsid w:val="00AC731A"/>
    <w:rsid w:val="00AC7DC9"/>
    <w:rsid w:val="00AD1584"/>
    <w:rsid w:val="00AD31C3"/>
    <w:rsid w:val="00AD350E"/>
    <w:rsid w:val="00AD37D4"/>
    <w:rsid w:val="00AE0FF3"/>
    <w:rsid w:val="00AE139F"/>
    <w:rsid w:val="00AE1857"/>
    <w:rsid w:val="00AE1F62"/>
    <w:rsid w:val="00AE3F45"/>
    <w:rsid w:val="00AE4AC6"/>
    <w:rsid w:val="00AE4BCC"/>
    <w:rsid w:val="00AE5100"/>
    <w:rsid w:val="00AE6820"/>
    <w:rsid w:val="00AE76CD"/>
    <w:rsid w:val="00AE76E6"/>
    <w:rsid w:val="00AE7C6B"/>
    <w:rsid w:val="00AF0190"/>
    <w:rsid w:val="00AF032E"/>
    <w:rsid w:val="00AF1BC6"/>
    <w:rsid w:val="00AF21E7"/>
    <w:rsid w:val="00AF25CB"/>
    <w:rsid w:val="00AF3116"/>
    <w:rsid w:val="00AF33EB"/>
    <w:rsid w:val="00AF3876"/>
    <w:rsid w:val="00AF38B7"/>
    <w:rsid w:val="00AF3A49"/>
    <w:rsid w:val="00AF3EEA"/>
    <w:rsid w:val="00AF3F16"/>
    <w:rsid w:val="00AF59DB"/>
    <w:rsid w:val="00AF7376"/>
    <w:rsid w:val="00AF73F8"/>
    <w:rsid w:val="00B01196"/>
    <w:rsid w:val="00B03494"/>
    <w:rsid w:val="00B035BB"/>
    <w:rsid w:val="00B03924"/>
    <w:rsid w:val="00B03989"/>
    <w:rsid w:val="00B0405B"/>
    <w:rsid w:val="00B042CF"/>
    <w:rsid w:val="00B04444"/>
    <w:rsid w:val="00B05B7E"/>
    <w:rsid w:val="00B06ACB"/>
    <w:rsid w:val="00B071FA"/>
    <w:rsid w:val="00B072DF"/>
    <w:rsid w:val="00B108C3"/>
    <w:rsid w:val="00B148D5"/>
    <w:rsid w:val="00B17195"/>
    <w:rsid w:val="00B17353"/>
    <w:rsid w:val="00B20000"/>
    <w:rsid w:val="00B22C91"/>
    <w:rsid w:val="00B22FF4"/>
    <w:rsid w:val="00B23279"/>
    <w:rsid w:val="00B23C98"/>
    <w:rsid w:val="00B23E16"/>
    <w:rsid w:val="00B242B9"/>
    <w:rsid w:val="00B25046"/>
    <w:rsid w:val="00B25A20"/>
    <w:rsid w:val="00B266F1"/>
    <w:rsid w:val="00B2696D"/>
    <w:rsid w:val="00B2756B"/>
    <w:rsid w:val="00B278F0"/>
    <w:rsid w:val="00B323F9"/>
    <w:rsid w:val="00B33F4A"/>
    <w:rsid w:val="00B3477B"/>
    <w:rsid w:val="00B34921"/>
    <w:rsid w:val="00B35963"/>
    <w:rsid w:val="00B35E8D"/>
    <w:rsid w:val="00B35FE9"/>
    <w:rsid w:val="00B36572"/>
    <w:rsid w:val="00B3710E"/>
    <w:rsid w:val="00B4276A"/>
    <w:rsid w:val="00B45FFE"/>
    <w:rsid w:val="00B46019"/>
    <w:rsid w:val="00B4697B"/>
    <w:rsid w:val="00B47C5A"/>
    <w:rsid w:val="00B50083"/>
    <w:rsid w:val="00B51187"/>
    <w:rsid w:val="00B52D6F"/>
    <w:rsid w:val="00B5310E"/>
    <w:rsid w:val="00B54025"/>
    <w:rsid w:val="00B55A16"/>
    <w:rsid w:val="00B5667A"/>
    <w:rsid w:val="00B56FC9"/>
    <w:rsid w:val="00B57B2F"/>
    <w:rsid w:val="00B61BCB"/>
    <w:rsid w:val="00B64109"/>
    <w:rsid w:val="00B64219"/>
    <w:rsid w:val="00B64C51"/>
    <w:rsid w:val="00B65B6E"/>
    <w:rsid w:val="00B66920"/>
    <w:rsid w:val="00B70D0C"/>
    <w:rsid w:val="00B71109"/>
    <w:rsid w:val="00B71490"/>
    <w:rsid w:val="00B71D0A"/>
    <w:rsid w:val="00B74BFD"/>
    <w:rsid w:val="00B752DF"/>
    <w:rsid w:val="00B75C3A"/>
    <w:rsid w:val="00B75F58"/>
    <w:rsid w:val="00B7691F"/>
    <w:rsid w:val="00B77753"/>
    <w:rsid w:val="00B8197F"/>
    <w:rsid w:val="00B81A89"/>
    <w:rsid w:val="00B82572"/>
    <w:rsid w:val="00B8278A"/>
    <w:rsid w:val="00B833C2"/>
    <w:rsid w:val="00B83F5B"/>
    <w:rsid w:val="00B84527"/>
    <w:rsid w:val="00B84FC3"/>
    <w:rsid w:val="00B85503"/>
    <w:rsid w:val="00B859E1"/>
    <w:rsid w:val="00B85B0C"/>
    <w:rsid w:val="00B86B68"/>
    <w:rsid w:val="00B86BEA"/>
    <w:rsid w:val="00B87A19"/>
    <w:rsid w:val="00B90FA1"/>
    <w:rsid w:val="00B933C7"/>
    <w:rsid w:val="00B936F6"/>
    <w:rsid w:val="00B93AF1"/>
    <w:rsid w:val="00B94032"/>
    <w:rsid w:val="00B94E89"/>
    <w:rsid w:val="00B95FFA"/>
    <w:rsid w:val="00B973B0"/>
    <w:rsid w:val="00BA2F2D"/>
    <w:rsid w:val="00BA3B47"/>
    <w:rsid w:val="00BA4306"/>
    <w:rsid w:val="00BA452A"/>
    <w:rsid w:val="00BA4573"/>
    <w:rsid w:val="00BA47D8"/>
    <w:rsid w:val="00BA4F1A"/>
    <w:rsid w:val="00BA7943"/>
    <w:rsid w:val="00BB0B6F"/>
    <w:rsid w:val="00BB1873"/>
    <w:rsid w:val="00BB240D"/>
    <w:rsid w:val="00BB2FAC"/>
    <w:rsid w:val="00BB4296"/>
    <w:rsid w:val="00BB5C9D"/>
    <w:rsid w:val="00BB5EFA"/>
    <w:rsid w:val="00BB6F49"/>
    <w:rsid w:val="00BB7163"/>
    <w:rsid w:val="00BB7FC6"/>
    <w:rsid w:val="00BC0E1A"/>
    <w:rsid w:val="00BC2BFC"/>
    <w:rsid w:val="00BC36B2"/>
    <w:rsid w:val="00BC5B67"/>
    <w:rsid w:val="00BC5F57"/>
    <w:rsid w:val="00BC6B51"/>
    <w:rsid w:val="00BC7F7C"/>
    <w:rsid w:val="00BD0520"/>
    <w:rsid w:val="00BD0F16"/>
    <w:rsid w:val="00BD25AD"/>
    <w:rsid w:val="00BD2C25"/>
    <w:rsid w:val="00BD344C"/>
    <w:rsid w:val="00BD3917"/>
    <w:rsid w:val="00BD447C"/>
    <w:rsid w:val="00BD7012"/>
    <w:rsid w:val="00BD719B"/>
    <w:rsid w:val="00BE0AD4"/>
    <w:rsid w:val="00BE23E3"/>
    <w:rsid w:val="00BE2B4A"/>
    <w:rsid w:val="00BE42A0"/>
    <w:rsid w:val="00BE42B8"/>
    <w:rsid w:val="00BE52DE"/>
    <w:rsid w:val="00BE5544"/>
    <w:rsid w:val="00BF211D"/>
    <w:rsid w:val="00BF2FAA"/>
    <w:rsid w:val="00BF44D7"/>
    <w:rsid w:val="00BF6181"/>
    <w:rsid w:val="00BF6F57"/>
    <w:rsid w:val="00BF6FB8"/>
    <w:rsid w:val="00BF71CC"/>
    <w:rsid w:val="00C011E7"/>
    <w:rsid w:val="00C01975"/>
    <w:rsid w:val="00C01A48"/>
    <w:rsid w:val="00C01C0B"/>
    <w:rsid w:val="00C01E4D"/>
    <w:rsid w:val="00C0241E"/>
    <w:rsid w:val="00C02475"/>
    <w:rsid w:val="00C02766"/>
    <w:rsid w:val="00C02B23"/>
    <w:rsid w:val="00C02F0E"/>
    <w:rsid w:val="00C03C51"/>
    <w:rsid w:val="00C05425"/>
    <w:rsid w:val="00C101AF"/>
    <w:rsid w:val="00C1034F"/>
    <w:rsid w:val="00C10B2C"/>
    <w:rsid w:val="00C11ADC"/>
    <w:rsid w:val="00C12465"/>
    <w:rsid w:val="00C1277A"/>
    <w:rsid w:val="00C12DE9"/>
    <w:rsid w:val="00C13CF8"/>
    <w:rsid w:val="00C1429D"/>
    <w:rsid w:val="00C14839"/>
    <w:rsid w:val="00C149A8"/>
    <w:rsid w:val="00C15083"/>
    <w:rsid w:val="00C167A4"/>
    <w:rsid w:val="00C16B98"/>
    <w:rsid w:val="00C16C1A"/>
    <w:rsid w:val="00C20A13"/>
    <w:rsid w:val="00C20B47"/>
    <w:rsid w:val="00C20EAD"/>
    <w:rsid w:val="00C21294"/>
    <w:rsid w:val="00C2175E"/>
    <w:rsid w:val="00C2179D"/>
    <w:rsid w:val="00C300D5"/>
    <w:rsid w:val="00C30C6A"/>
    <w:rsid w:val="00C32742"/>
    <w:rsid w:val="00C33E3F"/>
    <w:rsid w:val="00C35494"/>
    <w:rsid w:val="00C3562A"/>
    <w:rsid w:val="00C35A23"/>
    <w:rsid w:val="00C35F08"/>
    <w:rsid w:val="00C373D5"/>
    <w:rsid w:val="00C400BF"/>
    <w:rsid w:val="00C400CF"/>
    <w:rsid w:val="00C4157E"/>
    <w:rsid w:val="00C4265D"/>
    <w:rsid w:val="00C42980"/>
    <w:rsid w:val="00C439CA"/>
    <w:rsid w:val="00C44F50"/>
    <w:rsid w:val="00C44F8D"/>
    <w:rsid w:val="00C46650"/>
    <w:rsid w:val="00C47610"/>
    <w:rsid w:val="00C4765D"/>
    <w:rsid w:val="00C4799B"/>
    <w:rsid w:val="00C55077"/>
    <w:rsid w:val="00C5627C"/>
    <w:rsid w:val="00C570F9"/>
    <w:rsid w:val="00C6031E"/>
    <w:rsid w:val="00C60499"/>
    <w:rsid w:val="00C6164E"/>
    <w:rsid w:val="00C61EDB"/>
    <w:rsid w:val="00C635C4"/>
    <w:rsid w:val="00C638FD"/>
    <w:rsid w:val="00C63A62"/>
    <w:rsid w:val="00C63CD0"/>
    <w:rsid w:val="00C645CF"/>
    <w:rsid w:val="00C670A5"/>
    <w:rsid w:val="00C70E49"/>
    <w:rsid w:val="00C71873"/>
    <w:rsid w:val="00C72D40"/>
    <w:rsid w:val="00C738F6"/>
    <w:rsid w:val="00C73BD0"/>
    <w:rsid w:val="00C7457A"/>
    <w:rsid w:val="00C7718B"/>
    <w:rsid w:val="00C8013B"/>
    <w:rsid w:val="00C8058E"/>
    <w:rsid w:val="00C80A79"/>
    <w:rsid w:val="00C811F7"/>
    <w:rsid w:val="00C8240D"/>
    <w:rsid w:val="00C829C7"/>
    <w:rsid w:val="00C8368E"/>
    <w:rsid w:val="00C84BF9"/>
    <w:rsid w:val="00C855AD"/>
    <w:rsid w:val="00C865D8"/>
    <w:rsid w:val="00C87E49"/>
    <w:rsid w:val="00C90B12"/>
    <w:rsid w:val="00C90CD5"/>
    <w:rsid w:val="00C90D1B"/>
    <w:rsid w:val="00C90FCB"/>
    <w:rsid w:val="00C91FA4"/>
    <w:rsid w:val="00C92941"/>
    <w:rsid w:val="00C94C8E"/>
    <w:rsid w:val="00C9500C"/>
    <w:rsid w:val="00C962D2"/>
    <w:rsid w:val="00CA0E10"/>
    <w:rsid w:val="00CA142B"/>
    <w:rsid w:val="00CA2761"/>
    <w:rsid w:val="00CA2A67"/>
    <w:rsid w:val="00CA30F0"/>
    <w:rsid w:val="00CA3565"/>
    <w:rsid w:val="00CA47B6"/>
    <w:rsid w:val="00CA7F35"/>
    <w:rsid w:val="00CB0A89"/>
    <w:rsid w:val="00CB18E2"/>
    <w:rsid w:val="00CB1AC5"/>
    <w:rsid w:val="00CB1AF3"/>
    <w:rsid w:val="00CB35A6"/>
    <w:rsid w:val="00CB47A4"/>
    <w:rsid w:val="00CB497A"/>
    <w:rsid w:val="00CC0F4C"/>
    <w:rsid w:val="00CC2523"/>
    <w:rsid w:val="00CC2932"/>
    <w:rsid w:val="00CC4788"/>
    <w:rsid w:val="00CC5FC3"/>
    <w:rsid w:val="00CC6435"/>
    <w:rsid w:val="00CC667D"/>
    <w:rsid w:val="00CC7076"/>
    <w:rsid w:val="00CD100D"/>
    <w:rsid w:val="00CD15C9"/>
    <w:rsid w:val="00CD18D3"/>
    <w:rsid w:val="00CD2FE7"/>
    <w:rsid w:val="00CD4469"/>
    <w:rsid w:val="00CD44A8"/>
    <w:rsid w:val="00CD6629"/>
    <w:rsid w:val="00CD69E5"/>
    <w:rsid w:val="00CE0DE9"/>
    <w:rsid w:val="00CE1886"/>
    <w:rsid w:val="00CE1DB2"/>
    <w:rsid w:val="00CE1DF8"/>
    <w:rsid w:val="00CE2E41"/>
    <w:rsid w:val="00CE5E5D"/>
    <w:rsid w:val="00CE6A67"/>
    <w:rsid w:val="00CE6C68"/>
    <w:rsid w:val="00CF1118"/>
    <w:rsid w:val="00CF251E"/>
    <w:rsid w:val="00CF34ED"/>
    <w:rsid w:val="00CF38EF"/>
    <w:rsid w:val="00CF484F"/>
    <w:rsid w:val="00CF7303"/>
    <w:rsid w:val="00D01676"/>
    <w:rsid w:val="00D0227B"/>
    <w:rsid w:val="00D04795"/>
    <w:rsid w:val="00D04882"/>
    <w:rsid w:val="00D101A3"/>
    <w:rsid w:val="00D104AD"/>
    <w:rsid w:val="00D122FE"/>
    <w:rsid w:val="00D134CA"/>
    <w:rsid w:val="00D15020"/>
    <w:rsid w:val="00D1541A"/>
    <w:rsid w:val="00D156AE"/>
    <w:rsid w:val="00D17094"/>
    <w:rsid w:val="00D1781F"/>
    <w:rsid w:val="00D21F82"/>
    <w:rsid w:val="00D22743"/>
    <w:rsid w:val="00D22A56"/>
    <w:rsid w:val="00D23109"/>
    <w:rsid w:val="00D25789"/>
    <w:rsid w:val="00D2770C"/>
    <w:rsid w:val="00D27CBA"/>
    <w:rsid w:val="00D30940"/>
    <w:rsid w:val="00D3570B"/>
    <w:rsid w:val="00D362C9"/>
    <w:rsid w:val="00D36420"/>
    <w:rsid w:val="00D406D5"/>
    <w:rsid w:val="00D40AA5"/>
    <w:rsid w:val="00D4259F"/>
    <w:rsid w:val="00D426C5"/>
    <w:rsid w:val="00D4286A"/>
    <w:rsid w:val="00D42F3D"/>
    <w:rsid w:val="00D43ABD"/>
    <w:rsid w:val="00D46017"/>
    <w:rsid w:val="00D46084"/>
    <w:rsid w:val="00D47454"/>
    <w:rsid w:val="00D47733"/>
    <w:rsid w:val="00D47C9B"/>
    <w:rsid w:val="00D50F1D"/>
    <w:rsid w:val="00D51588"/>
    <w:rsid w:val="00D52F0E"/>
    <w:rsid w:val="00D53009"/>
    <w:rsid w:val="00D53748"/>
    <w:rsid w:val="00D538C0"/>
    <w:rsid w:val="00D5570F"/>
    <w:rsid w:val="00D5671E"/>
    <w:rsid w:val="00D56B63"/>
    <w:rsid w:val="00D57952"/>
    <w:rsid w:val="00D579F1"/>
    <w:rsid w:val="00D6140E"/>
    <w:rsid w:val="00D61C26"/>
    <w:rsid w:val="00D626C5"/>
    <w:rsid w:val="00D62E6C"/>
    <w:rsid w:val="00D63B38"/>
    <w:rsid w:val="00D64D8B"/>
    <w:rsid w:val="00D65191"/>
    <w:rsid w:val="00D7178E"/>
    <w:rsid w:val="00D71A3E"/>
    <w:rsid w:val="00D73F2C"/>
    <w:rsid w:val="00D74975"/>
    <w:rsid w:val="00D758F0"/>
    <w:rsid w:val="00D75ABB"/>
    <w:rsid w:val="00D76E5D"/>
    <w:rsid w:val="00D775A1"/>
    <w:rsid w:val="00D77DD1"/>
    <w:rsid w:val="00D77FD7"/>
    <w:rsid w:val="00D822F0"/>
    <w:rsid w:val="00D8288E"/>
    <w:rsid w:val="00D8309D"/>
    <w:rsid w:val="00D8522B"/>
    <w:rsid w:val="00D85D4D"/>
    <w:rsid w:val="00D901F8"/>
    <w:rsid w:val="00D90C59"/>
    <w:rsid w:val="00D93B4F"/>
    <w:rsid w:val="00D93FB1"/>
    <w:rsid w:val="00D972DB"/>
    <w:rsid w:val="00D97777"/>
    <w:rsid w:val="00D97A0D"/>
    <w:rsid w:val="00DA03C1"/>
    <w:rsid w:val="00DA041F"/>
    <w:rsid w:val="00DA059F"/>
    <w:rsid w:val="00DA1164"/>
    <w:rsid w:val="00DA234D"/>
    <w:rsid w:val="00DA26E6"/>
    <w:rsid w:val="00DA2749"/>
    <w:rsid w:val="00DA2E10"/>
    <w:rsid w:val="00DA2F6B"/>
    <w:rsid w:val="00DA33D3"/>
    <w:rsid w:val="00DA3A58"/>
    <w:rsid w:val="00DA430B"/>
    <w:rsid w:val="00DA4D50"/>
    <w:rsid w:val="00DA586D"/>
    <w:rsid w:val="00DA609C"/>
    <w:rsid w:val="00DA727C"/>
    <w:rsid w:val="00DA7991"/>
    <w:rsid w:val="00DB556C"/>
    <w:rsid w:val="00DB644D"/>
    <w:rsid w:val="00DC01A8"/>
    <w:rsid w:val="00DC261B"/>
    <w:rsid w:val="00DC57B3"/>
    <w:rsid w:val="00DC5F02"/>
    <w:rsid w:val="00DC7D32"/>
    <w:rsid w:val="00DD0420"/>
    <w:rsid w:val="00DD1ADC"/>
    <w:rsid w:val="00DD1B93"/>
    <w:rsid w:val="00DD220C"/>
    <w:rsid w:val="00DD3AE5"/>
    <w:rsid w:val="00DD4704"/>
    <w:rsid w:val="00DD4716"/>
    <w:rsid w:val="00DD4D1B"/>
    <w:rsid w:val="00DD70C2"/>
    <w:rsid w:val="00DE08F1"/>
    <w:rsid w:val="00DE52D3"/>
    <w:rsid w:val="00DE696E"/>
    <w:rsid w:val="00DE69E9"/>
    <w:rsid w:val="00DE6F67"/>
    <w:rsid w:val="00DE7144"/>
    <w:rsid w:val="00DF0277"/>
    <w:rsid w:val="00DF0B5C"/>
    <w:rsid w:val="00DF217A"/>
    <w:rsid w:val="00DF258F"/>
    <w:rsid w:val="00DF41B9"/>
    <w:rsid w:val="00DF4A27"/>
    <w:rsid w:val="00DF52C3"/>
    <w:rsid w:val="00DF533F"/>
    <w:rsid w:val="00DF5385"/>
    <w:rsid w:val="00DF6128"/>
    <w:rsid w:val="00DF72A0"/>
    <w:rsid w:val="00DF7687"/>
    <w:rsid w:val="00DF7931"/>
    <w:rsid w:val="00DF7A52"/>
    <w:rsid w:val="00E00740"/>
    <w:rsid w:val="00E014CF"/>
    <w:rsid w:val="00E0219C"/>
    <w:rsid w:val="00E037A1"/>
    <w:rsid w:val="00E04791"/>
    <w:rsid w:val="00E051BD"/>
    <w:rsid w:val="00E0583E"/>
    <w:rsid w:val="00E06EB2"/>
    <w:rsid w:val="00E0775E"/>
    <w:rsid w:val="00E12239"/>
    <w:rsid w:val="00E12734"/>
    <w:rsid w:val="00E12C78"/>
    <w:rsid w:val="00E14051"/>
    <w:rsid w:val="00E15EE3"/>
    <w:rsid w:val="00E17135"/>
    <w:rsid w:val="00E20529"/>
    <w:rsid w:val="00E20E55"/>
    <w:rsid w:val="00E2119E"/>
    <w:rsid w:val="00E21A47"/>
    <w:rsid w:val="00E23DBA"/>
    <w:rsid w:val="00E24D4C"/>
    <w:rsid w:val="00E252D2"/>
    <w:rsid w:val="00E26B25"/>
    <w:rsid w:val="00E3119B"/>
    <w:rsid w:val="00E330FC"/>
    <w:rsid w:val="00E3488E"/>
    <w:rsid w:val="00E356E5"/>
    <w:rsid w:val="00E35730"/>
    <w:rsid w:val="00E4190A"/>
    <w:rsid w:val="00E41939"/>
    <w:rsid w:val="00E4235D"/>
    <w:rsid w:val="00E43670"/>
    <w:rsid w:val="00E43C40"/>
    <w:rsid w:val="00E4467D"/>
    <w:rsid w:val="00E463F2"/>
    <w:rsid w:val="00E46D56"/>
    <w:rsid w:val="00E46E47"/>
    <w:rsid w:val="00E46EB8"/>
    <w:rsid w:val="00E47C02"/>
    <w:rsid w:val="00E47ED9"/>
    <w:rsid w:val="00E5009D"/>
    <w:rsid w:val="00E5049B"/>
    <w:rsid w:val="00E534DA"/>
    <w:rsid w:val="00E53F2A"/>
    <w:rsid w:val="00E56F21"/>
    <w:rsid w:val="00E60543"/>
    <w:rsid w:val="00E612B5"/>
    <w:rsid w:val="00E614F0"/>
    <w:rsid w:val="00E617ED"/>
    <w:rsid w:val="00E623AB"/>
    <w:rsid w:val="00E6319E"/>
    <w:rsid w:val="00E64849"/>
    <w:rsid w:val="00E64C62"/>
    <w:rsid w:val="00E67187"/>
    <w:rsid w:val="00E671E1"/>
    <w:rsid w:val="00E70852"/>
    <w:rsid w:val="00E70D65"/>
    <w:rsid w:val="00E714D5"/>
    <w:rsid w:val="00E72813"/>
    <w:rsid w:val="00E7476E"/>
    <w:rsid w:val="00E747FA"/>
    <w:rsid w:val="00E7746D"/>
    <w:rsid w:val="00E8000B"/>
    <w:rsid w:val="00E80599"/>
    <w:rsid w:val="00E816FE"/>
    <w:rsid w:val="00E8584F"/>
    <w:rsid w:val="00E8685F"/>
    <w:rsid w:val="00E86DB2"/>
    <w:rsid w:val="00E91A26"/>
    <w:rsid w:val="00E95CB7"/>
    <w:rsid w:val="00E95D47"/>
    <w:rsid w:val="00E95F2F"/>
    <w:rsid w:val="00E964EF"/>
    <w:rsid w:val="00E97140"/>
    <w:rsid w:val="00E9716C"/>
    <w:rsid w:val="00E97C0D"/>
    <w:rsid w:val="00EA00DA"/>
    <w:rsid w:val="00EA08F1"/>
    <w:rsid w:val="00EA1067"/>
    <w:rsid w:val="00EA1144"/>
    <w:rsid w:val="00EA1F4B"/>
    <w:rsid w:val="00EA20ED"/>
    <w:rsid w:val="00EA2281"/>
    <w:rsid w:val="00EA254A"/>
    <w:rsid w:val="00EA35EE"/>
    <w:rsid w:val="00EA4E73"/>
    <w:rsid w:val="00EA5286"/>
    <w:rsid w:val="00EA5319"/>
    <w:rsid w:val="00EA5892"/>
    <w:rsid w:val="00EA62B7"/>
    <w:rsid w:val="00EA7867"/>
    <w:rsid w:val="00EB2989"/>
    <w:rsid w:val="00EB5252"/>
    <w:rsid w:val="00EB5DED"/>
    <w:rsid w:val="00EB72D4"/>
    <w:rsid w:val="00EB7EEE"/>
    <w:rsid w:val="00EC1BD4"/>
    <w:rsid w:val="00EC1F36"/>
    <w:rsid w:val="00EC2304"/>
    <w:rsid w:val="00EC2CAE"/>
    <w:rsid w:val="00EC4DC8"/>
    <w:rsid w:val="00EC50DF"/>
    <w:rsid w:val="00EC55E1"/>
    <w:rsid w:val="00EC5D51"/>
    <w:rsid w:val="00EC6B29"/>
    <w:rsid w:val="00EC7A78"/>
    <w:rsid w:val="00ED0142"/>
    <w:rsid w:val="00ED0297"/>
    <w:rsid w:val="00ED029D"/>
    <w:rsid w:val="00ED0ECC"/>
    <w:rsid w:val="00ED14FA"/>
    <w:rsid w:val="00ED424C"/>
    <w:rsid w:val="00ED46BD"/>
    <w:rsid w:val="00ED4FA7"/>
    <w:rsid w:val="00ED5F36"/>
    <w:rsid w:val="00ED6AD4"/>
    <w:rsid w:val="00ED6B44"/>
    <w:rsid w:val="00EE097B"/>
    <w:rsid w:val="00EE2DBA"/>
    <w:rsid w:val="00EE33F2"/>
    <w:rsid w:val="00EE37A5"/>
    <w:rsid w:val="00EE65F1"/>
    <w:rsid w:val="00EE6D5D"/>
    <w:rsid w:val="00EE6F60"/>
    <w:rsid w:val="00EE7953"/>
    <w:rsid w:val="00EE7EFB"/>
    <w:rsid w:val="00EF0EDD"/>
    <w:rsid w:val="00EF0F4C"/>
    <w:rsid w:val="00EF12C2"/>
    <w:rsid w:val="00EF1B4F"/>
    <w:rsid w:val="00EF27FB"/>
    <w:rsid w:val="00EF2BF5"/>
    <w:rsid w:val="00EF3020"/>
    <w:rsid w:val="00EF38BC"/>
    <w:rsid w:val="00EF4AAC"/>
    <w:rsid w:val="00EF4C67"/>
    <w:rsid w:val="00EF4CC9"/>
    <w:rsid w:val="00EF549B"/>
    <w:rsid w:val="00EF660D"/>
    <w:rsid w:val="00EF7272"/>
    <w:rsid w:val="00EF7CE3"/>
    <w:rsid w:val="00EF7D68"/>
    <w:rsid w:val="00F003A8"/>
    <w:rsid w:val="00F0066B"/>
    <w:rsid w:val="00F01BA4"/>
    <w:rsid w:val="00F0228F"/>
    <w:rsid w:val="00F03671"/>
    <w:rsid w:val="00F04482"/>
    <w:rsid w:val="00F04B80"/>
    <w:rsid w:val="00F05309"/>
    <w:rsid w:val="00F05546"/>
    <w:rsid w:val="00F0578F"/>
    <w:rsid w:val="00F05F6F"/>
    <w:rsid w:val="00F069C8"/>
    <w:rsid w:val="00F06F47"/>
    <w:rsid w:val="00F0774E"/>
    <w:rsid w:val="00F07778"/>
    <w:rsid w:val="00F10FDA"/>
    <w:rsid w:val="00F11007"/>
    <w:rsid w:val="00F117E9"/>
    <w:rsid w:val="00F11C82"/>
    <w:rsid w:val="00F1374A"/>
    <w:rsid w:val="00F1435F"/>
    <w:rsid w:val="00F145A3"/>
    <w:rsid w:val="00F149CE"/>
    <w:rsid w:val="00F165F9"/>
    <w:rsid w:val="00F17A31"/>
    <w:rsid w:val="00F17F48"/>
    <w:rsid w:val="00F2127C"/>
    <w:rsid w:val="00F213ED"/>
    <w:rsid w:val="00F2192E"/>
    <w:rsid w:val="00F22887"/>
    <w:rsid w:val="00F25866"/>
    <w:rsid w:val="00F259D9"/>
    <w:rsid w:val="00F2615C"/>
    <w:rsid w:val="00F26C51"/>
    <w:rsid w:val="00F31DED"/>
    <w:rsid w:val="00F32339"/>
    <w:rsid w:val="00F3273C"/>
    <w:rsid w:val="00F33E5A"/>
    <w:rsid w:val="00F34F16"/>
    <w:rsid w:val="00F3584E"/>
    <w:rsid w:val="00F35EB6"/>
    <w:rsid w:val="00F365F1"/>
    <w:rsid w:val="00F36F18"/>
    <w:rsid w:val="00F375A9"/>
    <w:rsid w:val="00F37C5D"/>
    <w:rsid w:val="00F4064D"/>
    <w:rsid w:val="00F418A4"/>
    <w:rsid w:val="00F420D4"/>
    <w:rsid w:val="00F42728"/>
    <w:rsid w:val="00F42C3E"/>
    <w:rsid w:val="00F44ACE"/>
    <w:rsid w:val="00F45230"/>
    <w:rsid w:val="00F45337"/>
    <w:rsid w:val="00F45BE9"/>
    <w:rsid w:val="00F46AD4"/>
    <w:rsid w:val="00F50C34"/>
    <w:rsid w:val="00F514AA"/>
    <w:rsid w:val="00F5158E"/>
    <w:rsid w:val="00F51F19"/>
    <w:rsid w:val="00F53556"/>
    <w:rsid w:val="00F545A6"/>
    <w:rsid w:val="00F55FF3"/>
    <w:rsid w:val="00F56A3E"/>
    <w:rsid w:val="00F56CE5"/>
    <w:rsid w:val="00F5793A"/>
    <w:rsid w:val="00F60BAC"/>
    <w:rsid w:val="00F61067"/>
    <w:rsid w:val="00F615B6"/>
    <w:rsid w:val="00F66527"/>
    <w:rsid w:val="00F67395"/>
    <w:rsid w:val="00F67BDA"/>
    <w:rsid w:val="00F709C1"/>
    <w:rsid w:val="00F70ED4"/>
    <w:rsid w:val="00F742D6"/>
    <w:rsid w:val="00F74475"/>
    <w:rsid w:val="00F744BA"/>
    <w:rsid w:val="00F7456A"/>
    <w:rsid w:val="00F776F6"/>
    <w:rsid w:val="00F817ED"/>
    <w:rsid w:val="00F82437"/>
    <w:rsid w:val="00F82A18"/>
    <w:rsid w:val="00F82B24"/>
    <w:rsid w:val="00F82EFF"/>
    <w:rsid w:val="00F831F2"/>
    <w:rsid w:val="00F83DAB"/>
    <w:rsid w:val="00F8692D"/>
    <w:rsid w:val="00F86C82"/>
    <w:rsid w:val="00F86FF7"/>
    <w:rsid w:val="00F875C7"/>
    <w:rsid w:val="00F87B7C"/>
    <w:rsid w:val="00F906F4"/>
    <w:rsid w:val="00F90AB0"/>
    <w:rsid w:val="00F922BA"/>
    <w:rsid w:val="00F94942"/>
    <w:rsid w:val="00F951F2"/>
    <w:rsid w:val="00F968FE"/>
    <w:rsid w:val="00F96EC1"/>
    <w:rsid w:val="00F9726A"/>
    <w:rsid w:val="00FA463E"/>
    <w:rsid w:val="00FA49D4"/>
    <w:rsid w:val="00FA4B0F"/>
    <w:rsid w:val="00FA4DE3"/>
    <w:rsid w:val="00FA5DB7"/>
    <w:rsid w:val="00FA5DBE"/>
    <w:rsid w:val="00FA6D67"/>
    <w:rsid w:val="00FA7ACA"/>
    <w:rsid w:val="00FA7C57"/>
    <w:rsid w:val="00FA7E94"/>
    <w:rsid w:val="00FB2D91"/>
    <w:rsid w:val="00FB43AD"/>
    <w:rsid w:val="00FB605F"/>
    <w:rsid w:val="00FC0D22"/>
    <w:rsid w:val="00FC146D"/>
    <w:rsid w:val="00FC1C32"/>
    <w:rsid w:val="00FC4547"/>
    <w:rsid w:val="00FC5613"/>
    <w:rsid w:val="00FC5787"/>
    <w:rsid w:val="00FC6E28"/>
    <w:rsid w:val="00FC6F69"/>
    <w:rsid w:val="00FC6FFA"/>
    <w:rsid w:val="00FD05A5"/>
    <w:rsid w:val="00FD1806"/>
    <w:rsid w:val="00FD1DFE"/>
    <w:rsid w:val="00FD4251"/>
    <w:rsid w:val="00FD42A1"/>
    <w:rsid w:val="00FD4919"/>
    <w:rsid w:val="00FD57D4"/>
    <w:rsid w:val="00FD64D7"/>
    <w:rsid w:val="00FD68AE"/>
    <w:rsid w:val="00FD6D2F"/>
    <w:rsid w:val="00FE0FD3"/>
    <w:rsid w:val="00FE37F0"/>
    <w:rsid w:val="00FE3DC5"/>
    <w:rsid w:val="00FE5033"/>
    <w:rsid w:val="00FE53A7"/>
    <w:rsid w:val="00FE698F"/>
    <w:rsid w:val="00FE7A32"/>
    <w:rsid w:val="00FF0CD5"/>
    <w:rsid w:val="00FF0FA4"/>
    <w:rsid w:val="00FF1497"/>
    <w:rsid w:val="00FF1D2A"/>
    <w:rsid w:val="00FF38DF"/>
    <w:rsid w:val="00FF4B34"/>
    <w:rsid w:val="00FF58B0"/>
    <w:rsid w:val="00FF5982"/>
    <w:rsid w:val="00FF79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DEC88CA-F4FE-4BD9-AE6D-1C00E8D0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1">
    <w:name w:val="heading 1"/>
    <w:basedOn w:val="Normal"/>
    <w:next w:val="Normal"/>
    <w:link w:val="Ttulo1Car"/>
    <w:uiPriority w:val="9"/>
    <w:qFormat/>
    <w:rsid w:val="00704A0F"/>
    <w:pPr>
      <w:keepNext/>
      <w:spacing w:before="240" w:after="60"/>
      <w:outlineLvl w:val="0"/>
    </w:pPr>
    <w:rPr>
      <w:rFonts w:ascii="Calibri Light" w:hAnsi="Calibri Light"/>
      <w:b/>
      <w:bCs/>
      <w:kern w:val="32"/>
      <w:sz w:val="32"/>
      <w:szCs w:val="32"/>
      <w:lang w:eastAsia="x-none"/>
    </w:rPr>
  </w:style>
  <w:style w:type="paragraph" w:styleId="Ttulo2">
    <w:name w:val="heading 2"/>
    <w:basedOn w:val="Normal"/>
    <w:next w:val="Normal"/>
    <w:link w:val="Ttulo2Car"/>
    <w:uiPriority w:val="9"/>
    <w:unhideWhenUsed/>
    <w:qFormat/>
    <w:rsid w:val="00704A0F"/>
    <w:pPr>
      <w:keepNext/>
      <w:spacing w:before="240" w:after="60"/>
      <w:outlineLvl w:val="1"/>
    </w:pPr>
    <w:rPr>
      <w:rFonts w:ascii="Calibri Light" w:hAnsi="Calibri Light"/>
      <w:b/>
      <w:bCs/>
      <w:i/>
      <w:iCs/>
      <w:sz w:val="28"/>
      <w:szCs w:val="28"/>
      <w:lang w:eastAsia="x-none"/>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customStyle="1" w:styleId="BodyText2">
    <w:name w:val="Body Text 2"/>
    <w:basedOn w:val="Normal"/>
    <w:rsid w:val="00E671E1"/>
    <w:pPr>
      <w:widowControl w:val="0"/>
      <w:spacing w:line="480" w:lineRule="auto"/>
      <w:ind w:right="51" w:firstLine="1134"/>
      <w:jc w:val="both"/>
    </w:pPr>
    <w:rPr>
      <w:rFonts w:ascii="Courier" w:hAnsi="Courier"/>
      <w:sz w:val="24"/>
      <w:lang w:eastAsia="es-ES"/>
    </w:rPr>
  </w:style>
  <w:style w:type="character" w:customStyle="1" w:styleId="Ttulo1Car">
    <w:name w:val="Título 1 Car"/>
    <w:link w:val="Ttulo1"/>
    <w:uiPriority w:val="9"/>
    <w:rsid w:val="00704A0F"/>
    <w:rPr>
      <w:rFonts w:ascii="Calibri Light" w:eastAsia="Times New Roman" w:hAnsi="Calibri Light" w:cs="Times New Roman"/>
      <w:b/>
      <w:bCs/>
      <w:kern w:val="32"/>
      <w:sz w:val="32"/>
      <w:szCs w:val="32"/>
      <w:lang w:val="es-ES"/>
    </w:rPr>
  </w:style>
  <w:style w:type="character" w:customStyle="1" w:styleId="Ttulo2Car">
    <w:name w:val="Título 2 Car"/>
    <w:link w:val="Ttulo2"/>
    <w:uiPriority w:val="9"/>
    <w:rsid w:val="00704A0F"/>
    <w:rPr>
      <w:rFonts w:ascii="Calibri Light" w:eastAsia="Times New Roman" w:hAnsi="Calibri Light" w:cs="Times New Roman"/>
      <w:b/>
      <w:bCs/>
      <w:i/>
      <w:iCs/>
      <w:sz w:val="28"/>
      <w:szCs w:val="28"/>
      <w:lang w:val="es-ES"/>
    </w:rPr>
  </w:style>
  <w:style w:type="paragraph" w:styleId="Textoindependienteprimerasangra">
    <w:name w:val="Body Text First Indent"/>
    <w:basedOn w:val="Textoindependiente"/>
    <w:link w:val="TextoindependienteprimerasangraCar"/>
    <w:uiPriority w:val="99"/>
    <w:unhideWhenUsed/>
    <w:rsid w:val="00704A0F"/>
    <w:pPr>
      <w:ind w:firstLine="210"/>
    </w:pPr>
    <w:rPr>
      <w:lang w:val="es-ES"/>
    </w:rPr>
  </w:style>
  <w:style w:type="character" w:customStyle="1" w:styleId="TextoindependienteprimerasangraCar">
    <w:name w:val="Texto independiente primera sangría Car"/>
    <w:link w:val="Textoindependienteprimerasangra"/>
    <w:uiPriority w:val="99"/>
    <w:rsid w:val="00704A0F"/>
    <w:rPr>
      <w:rFonts w:ascii="Times New Roman" w:eastAsia="Times New Roman" w:hAnsi="Times New Roman" w:cs="Times New Roman"/>
      <w:sz w:val="20"/>
      <w:szCs w:val="20"/>
      <w:lang w:val="es-ES" w:eastAsia="es-MX"/>
    </w:rPr>
  </w:style>
  <w:style w:type="paragraph" w:customStyle="1" w:styleId="Textoindependienteprimerasangra21">
    <w:name w:val="Texto independiente primera sangría 21"/>
    <w:rsid w:val="00BB240D"/>
    <w:pPr>
      <w:widowControl w:val="0"/>
      <w:suppressAutoHyphens/>
      <w:spacing w:line="276" w:lineRule="auto"/>
      <w:ind w:left="360" w:firstLine="360"/>
    </w:pPr>
    <w:rPr>
      <w:rFonts w:eastAsia="Arial Unicode MS" w:cs="font242"/>
      <w:kern w:val="1"/>
      <w:sz w:val="22"/>
      <w:szCs w:val="22"/>
      <w:lang w:eastAsia="ar-SA"/>
    </w:rPr>
  </w:style>
  <w:style w:type="character" w:customStyle="1" w:styleId="a">
    <w:name w:val="a"/>
    <w:rsid w:val="00A4701D"/>
  </w:style>
  <w:style w:type="character" w:customStyle="1" w:styleId="l6">
    <w:name w:val="l6"/>
    <w:rsid w:val="00A4701D"/>
  </w:style>
  <w:style w:type="character" w:customStyle="1" w:styleId="l7">
    <w:name w:val="l7"/>
    <w:rsid w:val="00A470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38205-4ED9-4EB5-B298-85395395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6344</Words>
  <Characters>34896</Characters>
  <Application>Microsoft Office Word</Application>
  <DocSecurity>0</DocSecurity>
  <Lines>290</Lines>
  <Paragraphs>82</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Toshiba</Company>
  <LinksUpToDate>false</LinksUpToDate>
  <CharactersWithSpaces>41158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2</cp:revision>
  <cp:lastPrinted>2018-05-24T17:55:00Z</cp:lastPrinted>
  <dcterms:created xsi:type="dcterms:W3CDTF">2019-01-24T16:10:00Z</dcterms:created>
  <dcterms:modified xsi:type="dcterms:W3CDTF">2019-01-24T16:10:00Z</dcterms:modified>
</cp:coreProperties>
</file>